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708"/>
        <w:tabs>
          <w:tab w:val="left" w:pos="6521" w:leader="none"/>
        </w:tabs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bookmarkStart w:id="0" w:name="_Hlk214650847"/>
      <w:r/>
      <w:bookmarkEnd w:id="0"/>
      <w:r>
        <w:rPr>
          <w:color w:val="00000a"/>
          <w:sz w:val="28"/>
          <w:szCs w:val="28"/>
        </w:rPr>
        <w:t xml:space="preserve">Приложение 3</w:t>
      </w:r>
      <w:r>
        <w:rPr>
          <w:color w:val="00000a"/>
          <w:sz w:val="28"/>
          <w:szCs w:val="28"/>
        </w:rPr>
      </w:r>
    </w:p>
    <w:p>
      <w:pPr>
        <w:ind w:left="9213"/>
        <w:tabs>
          <w:tab w:val="left" w:pos="6521" w:leader="none"/>
        </w:tabs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к административному регламенту  </w:t>
      </w:r>
      <w:r>
        <w:rPr>
          <w:color w:val="00000a"/>
          <w:sz w:val="28"/>
          <w:szCs w:val="28"/>
        </w:rPr>
      </w:r>
    </w:p>
    <w:p>
      <w:pPr>
        <w:ind w:left="9213"/>
        <w:tabs>
          <w:tab w:val="left" w:pos="6521" w:leader="none"/>
        </w:tabs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предоставления муниципальной услуги </w:t>
      </w:r>
      <w:r>
        <w:rPr>
          <w:color w:val="00000a"/>
          <w:sz w:val="28"/>
          <w:szCs w:val="28"/>
        </w:rPr>
        <w:t xml:space="preserve">    </w:t>
      </w:r>
      <w:bookmarkStart w:id="1" w:name="_GoBack"/>
      <w:r/>
      <w:bookmarkEnd w:id="1"/>
      <w:r>
        <w:rPr>
          <w:color w:val="00000a"/>
          <w:sz w:val="28"/>
          <w:szCs w:val="28"/>
        </w:rPr>
        <w:t xml:space="preserve">«Предоставление копий правовых актов </w:t>
      </w:r>
      <w:r>
        <w:rPr>
          <w:color w:val="00000a"/>
          <w:sz w:val="28"/>
          <w:szCs w:val="28"/>
        </w:rPr>
      </w:r>
    </w:p>
    <w:p>
      <w:pPr>
        <w:ind w:left="9213"/>
        <w:tabs>
          <w:tab w:val="left" w:pos="6521" w:leader="none"/>
        </w:tabs>
        <w:rPr>
          <w:bCs/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а</w:t>
      </w:r>
      <w:r>
        <w:rPr>
          <w:color w:val="00000a"/>
          <w:sz w:val="28"/>
          <w:szCs w:val="28"/>
        </w:rPr>
        <w:t xml:space="preserve">д</w:t>
      </w:r>
      <w:r>
        <w:rPr>
          <w:color w:val="00000a"/>
          <w:sz w:val="28"/>
          <w:szCs w:val="28"/>
        </w:rPr>
        <w:t xml:space="preserve">министрации </w:t>
      </w:r>
      <w:r>
        <w:rPr>
          <w:bCs/>
          <w:color w:val="00000a"/>
          <w:sz w:val="28"/>
          <w:szCs w:val="28"/>
        </w:rPr>
        <w:t xml:space="preserve">муниципального</w:t>
      </w:r>
      <w:r>
        <w:rPr>
          <w:bCs/>
          <w:color w:val="00000a"/>
          <w:sz w:val="28"/>
          <w:szCs w:val="28"/>
        </w:rPr>
        <w:t xml:space="preserve"> </w:t>
      </w:r>
      <w:r>
        <w:rPr>
          <w:bCs/>
          <w:color w:val="00000a"/>
          <w:sz w:val="28"/>
          <w:szCs w:val="28"/>
        </w:rPr>
      </w:r>
    </w:p>
    <w:p>
      <w:pPr>
        <w:ind w:left="9213"/>
        <w:tabs>
          <w:tab w:val="left" w:pos="6521" w:leader="none"/>
        </w:tabs>
        <w:rPr>
          <w:bCs/>
          <w:color w:val="00000a"/>
          <w:sz w:val="28"/>
          <w:szCs w:val="28"/>
        </w:rPr>
      </w:pPr>
      <w:r>
        <w:rPr>
          <w:bCs/>
          <w:color w:val="00000a"/>
          <w:sz w:val="28"/>
          <w:szCs w:val="28"/>
        </w:rPr>
        <w:t xml:space="preserve">образования </w:t>
      </w:r>
      <w:r>
        <w:rPr>
          <w:bCs/>
          <w:color w:val="00000a"/>
          <w:sz w:val="28"/>
          <w:szCs w:val="28"/>
        </w:rPr>
        <w:t xml:space="preserve">Ленинградский</w:t>
      </w:r>
      <w:r>
        <w:rPr>
          <w:bCs/>
          <w:color w:val="00000a"/>
          <w:sz w:val="28"/>
          <w:szCs w:val="28"/>
        </w:rPr>
        <w:t xml:space="preserve"> </w:t>
      </w:r>
      <w:r>
        <w:rPr>
          <w:bCs/>
          <w:color w:val="00000a"/>
          <w:sz w:val="28"/>
          <w:szCs w:val="28"/>
        </w:rPr>
      </w:r>
    </w:p>
    <w:p>
      <w:pPr>
        <w:ind w:left="9213"/>
        <w:tabs>
          <w:tab w:val="left" w:pos="6521" w:leader="none"/>
        </w:tabs>
        <w:rPr>
          <w:color w:val="00000a"/>
          <w:sz w:val="28"/>
          <w:szCs w:val="28"/>
        </w:rPr>
      </w:pPr>
      <w:r>
        <w:rPr>
          <w:bCs/>
          <w:color w:val="00000a"/>
          <w:sz w:val="28"/>
          <w:szCs w:val="28"/>
        </w:rPr>
        <w:t xml:space="preserve">муниципальный округ Краснодарского края</w:t>
      </w:r>
      <w:r>
        <w:rPr>
          <w:color w:val="00000a"/>
          <w:sz w:val="28"/>
          <w:szCs w:val="28"/>
        </w:rPr>
        <w:t xml:space="preserve">»</w:t>
      </w:r>
      <w:r>
        <w:rPr>
          <w:color w:val="00000a"/>
          <w:sz w:val="28"/>
          <w:szCs w:val="28"/>
        </w:rPr>
      </w:r>
    </w:p>
    <w:p>
      <w:pPr>
        <w:widowControl w:val="off"/>
        <w:rPr>
          <w:szCs w:val="24"/>
        </w:rPr>
        <w:outlineLvl w:val="2"/>
      </w:pPr>
      <w:r>
        <w:rPr>
          <w:szCs w:val="24"/>
        </w:rPr>
      </w:r>
      <w:r>
        <w:rPr>
          <w:szCs w:val="24"/>
        </w:rPr>
      </w:r>
    </w:p>
    <w:p>
      <w:pPr>
        <w:contextualSpacing/>
        <w:jc w:val="center"/>
        <w:tabs>
          <w:tab w:val="left" w:pos="993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Исчерпывающий перечень документов и информации, необходимых для предоставления</w:t>
      </w:r>
      <w:r>
        <w:rPr>
          <w:b/>
          <w:sz w:val="28"/>
          <w:szCs w:val="28"/>
        </w:rPr>
      </w:r>
    </w:p>
    <w:p>
      <w:pPr>
        <w:contextualSpacing/>
        <w:jc w:val="center"/>
        <w:tabs>
          <w:tab w:val="left" w:pos="993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 муниципальной услуги, которые заявитель должен представить самостоятельно</w:t>
      </w:r>
      <w:r>
        <w:rPr>
          <w:b/>
          <w:bCs/>
          <w:sz w:val="28"/>
          <w:szCs w:val="28"/>
          <w:highlight w:val="none"/>
        </w:rPr>
      </w:r>
    </w:p>
    <w:p>
      <w:pPr>
        <w:contextualSpacing/>
        <w:jc w:val="center"/>
        <w:tabs>
          <w:tab w:val="left" w:pos="993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tbl>
      <w:tblPr>
        <w:tblStyle w:val="691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54"/>
        <w:gridCol w:w="2700"/>
        <w:gridCol w:w="2693"/>
        <w:gridCol w:w="2693"/>
        <w:gridCol w:w="3226"/>
        <w:gridCol w:w="3257"/>
      </w:tblGrid>
      <w:tr>
        <w:tblPrEx/>
        <w:trPr>
          <w:trHeight w:val="2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16" w:lineRule="auto"/>
              <w:widowControl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№ п/п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0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80" w:lineRule="exact"/>
              <w:widowControl/>
              <w:rPr>
                <w:rFonts w:ascii="Tinos" w:hAnsi="Tinos" w:cs="Tinos"/>
                <w:sz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Идентификатор 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br/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категории (признака) заявителя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ind w:left="-104" w:right="-112"/>
              <w:jc w:val="center"/>
              <w:spacing w:line="280" w:lineRule="exact"/>
              <w:widowControl/>
              <w:rPr>
                <w:rFonts w:ascii="Tinos" w:hAnsi="Tinos" w:cs="Tinos"/>
                <w:sz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Способ подачи 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br/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документов 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br/>
            </w:r>
            <w:r>
              <w:rPr>
                <w:rFonts w:ascii="Tinos" w:hAnsi="Tinos" w:eastAsia="Tinos" w:cs="Tinos"/>
                <w:spacing w:val="-4"/>
                <w:sz w:val="24"/>
                <w:szCs w:val="24"/>
                <w:lang w:val="ru-RU"/>
              </w:rPr>
              <w:t xml:space="preserve">и (или) информации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ind w:hanging="102"/>
              <w:jc w:val="center"/>
              <w:spacing w:line="280" w:lineRule="exact"/>
              <w:widowControl/>
              <w:rPr>
                <w:rFonts w:ascii="Tinos" w:hAnsi="Tinos" w:cs="Tinos"/>
                <w:sz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Требования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ind w:hanging="102"/>
              <w:jc w:val="center"/>
              <w:spacing w:line="280" w:lineRule="exact"/>
              <w:widowControl/>
              <w:rPr>
                <w:rFonts w:ascii="Tinos" w:hAnsi="Tinos" w:cs="Tinos"/>
                <w:sz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к представлению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ind w:hanging="102"/>
              <w:jc w:val="center"/>
              <w:spacing w:line="280" w:lineRule="exact"/>
              <w:widowControl/>
              <w:rPr>
                <w:rFonts w:ascii="Tinos" w:hAnsi="Tinos" w:cs="Tinos"/>
                <w:sz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документов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ind w:hanging="102"/>
              <w:jc w:val="center"/>
              <w:spacing w:line="280" w:lineRule="exact"/>
              <w:widowControl/>
              <w:rPr>
                <w:rFonts w:ascii="Tinos" w:hAnsi="Tinos" w:cs="Tinos"/>
                <w:sz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заявителем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483" w:type="dxa"/>
            <w:vAlign w:val="center"/>
            <w:textDirection w:val="lrTb"/>
            <w:noWrap w:val="false"/>
          </w:tcPr>
          <w:p>
            <w:pPr>
              <w:jc w:val="center"/>
              <w:spacing w:line="280" w:lineRule="exact"/>
              <w:widowControl/>
              <w:rPr>
                <w:rFonts w:ascii="Tinos" w:hAnsi="Tinos" w:cs="Tinos"/>
                <w:spacing w:val="-6"/>
                <w:sz w:val="24"/>
              </w:rPr>
            </w:pPr>
            <w:r>
              <w:rPr>
                <w:rFonts w:ascii="Tinos" w:hAnsi="Tinos" w:eastAsia="Tinos" w:cs="Tinos"/>
                <w:spacing w:val="-6"/>
                <w:sz w:val="24"/>
                <w:szCs w:val="24"/>
                <w:lang w:val="ru-RU"/>
              </w:rPr>
              <w:t xml:space="preserve">Перечень необходимых для предоставления</w:t>
            </w:r>
            <w:r>
              <w:rPr>
                <w:rFonts w:ascii="Tinos" w:hAnsi="Tinos" w:eastAsia="Tinos" w:cs="Tinos"/>
                <w:spacing w:val="-6"/>
                <w:sz w:val="24"/>
                <w:szCs w:val="24"/>
              </w:rPr>
            </w:r>
            <w:r>
              <w:rPr>
                <w:rFonts w:ascii="Tinos" w:hAnsi="Tinos" w:eastAsia="Tinos" w:cs="Tinos"/>
                <w:spacing w:val="-6"/>
                <w:sz w:val="24"/>
                <w:szCs w:val="24"/>
              </w:rPr>
            </w:r>
          </w:p>
          <w:p>
            <w:pPr>
              <w:jc w:val="center"/>
              <w:spacing w:line="280" w:lineRule="exact"/>
              <w:widowControl/>
              <w:rPr>
                <w:rFonts w:ascii="Tinos" w:hAnsi="Tinos" w:cs="Tinos"/>
                <w:spacing w:val="-6"/>
                <w:sz w:val="24"/>
              </w:rPr>
            </w:pPr>
            <w:r>
              <w:rPr>
                <w:rFonts w:ascii="Tinos" w:hAnsi="Tinos" w:eastAsia="Tinos" w:cs="Tinos"/>
                <w:spacing w:val="-6"/>
                <w:sz w:val="24"/>
                <w:szCs w:val="24"/>
                <w:lang w:val="ru-RU"/>
              </w:rPr>
              <w:t xml:space="preserve">муниципальной услуги документов и (или) информации</w:t>
            </w:r>
            <w:r>
              <w:rPr>
                <w:rFonts w:ascii="Tinos" w:hAnsi="Tinos" w:eastAsia="Tinos" w:cs="Tinos"/>
                <w:spacing w:val="-6"/>
                <w:sz w:val="24"/>
                <w:szCs w:val="24"/>
              </w:rPr>
            </w:r>
            <w:r>
              <w:rPr>
                <w:rFonts w:ascii="Tinos" w:hAnsi="Tinos" w:eastAsia="Tinos" w:cs="Tinos"/>
                <w:spacing w:val="-6"/>
                <w:sz w:val="24"/>
                <w:szCs w:val="24"/>
              </w:rPr>
            </w:r>
          </w:p>
        </w:tc>
      </w:tr>
      <w:tr>
        <w:tblPrEx/>
        <w:trPr>
          <w:trHeight w:val="1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4" w:type="dxa"/>
            <w:vAlign w:val="center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00" w:type="dxa"/>
            <w:vAlign w:val="center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center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center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26" w:type="dxa"/>
            <w:vAlign w:val="center"/>
            <w:textDirection w:val="lrTb"/>
            <w:noWrap w:val="false"/>
          </w:tcPr>
          <w:p>
            <w:pPr>
              <w:jc w:val="center"/>
              <w:spacing w:line="280" w:lineRule="exact"/>
              <w:widowControl/>
              <w:rPr>
                <w:rFonts w:ascii="Tinos" w:hAnsi="Tinos" w:cs="Tinos"/>
                <w:sz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документы и (или)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jc w:val="center"/>
              <w:spacing w:line="280" w:lineRule="exact"/>
              <w:widowControl/>
              <w:rPr>
                <w:rFonts w:ascii="Tinos" w:hAnsi="Tinos" w:cs="Tinos"/>
                <w:sz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информация, которые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jc w:val="center"/>
              <w:spacing w:line="280" w:lineRule="exact"/>
              <w:widowControl/>
              <w:rPr>
                <w:rFonts w:ascii="Tinos" w:hAnsi="Tinos" w:cs="Tinos"/>
                <w:sz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заявитель должен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jc w:val="center"/>
              <w:spacing w:line="280" w:lineRule="exact"/>
              <w:widowControl/>
              <w:rPr>
                <w:rFonts w:ascii="Tinos" w:hAnsi="Tinos" w:cs="Tinos"/>
                <w:sz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представить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jc w:val="center"/>
              <w:spacing w:line="280" w:lineRule="exact"/>
              <w:widowControl/>
              <w:rPr>
                <w:rFonts w:ascii="Tinos" w:hAnsi="Tinos" w:cs="Tinos"/>
                <w:sz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самостоятельно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jc w:val="center"/>
              <w:spacing w:line="280" w:lineRule="exact"/>
              <w:widowControl/>
              <w:rPr>
                <w:rFonts w:ascii="Tinos" w:hAnsi="Tinos" w:cs="Tinos"/>
                <w:sz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57" w:type="dxa"/>
            <w:vAlign w:val="center"/>
            <w:textDirection w:val="lrTb"/>
            <w:noWrap w:val="false"/>
          </w:tcPr>
          <w:p>
            <w:pPr>
              <w:ind w:right="2"/>
              <w:jc w:val="center"/>
              <w:spacing w:line="280" w:lineRule="exact"/>
              <w:widowControl/>
              <w:rPr>
                <w:rFonts w:ascii="Tinos" w:hAnsi="Tinos" w:cs="Tinos"/>
                <w:spacing w:val="-4"/>
                <w:sz w:val="24"/>
              </w:rPr>
            </w:pPr>
            <w:r>
              <w:rPr>
                <w:rFonts w:ascii="Tinos" w:hAnsi="Tinos" w:eastAsia="Tinos" w:cs="Tinos"/>
                <w:spacing w:val="-4"/>
                <w:sz w:val="24"/>
                <w:szCs w:val="24"/>
                <w:lang w:val="ru-RU"/>
              </w:rPr>
              <w:t xml:space="preserve">документы и (или) информация, которые заявитель вправе пред-ставить по собственной инициативе, так как они подлежат</w:t>
            </w:r>
            <w:r>
              <w:rPr>
                <w:rFonts w:ascii="Tinos" w:hAnsi="Tinos" w:eastAsia="Tinos" w:cs="Tinos"/>
                <w:spacing w:val="-4"/>
                <w:sz w:val="24"/>
                <w:szCs w:val="24"/>
              </w:rPr>
            </w:r>
            <w:r>
              <w:rPr>
                <w:rFonts w:ascii="Tinos" w:hAnsi="Tinos" w:eastAsia="Tinos" w:cs="Tinos"/>
                <w:spacing w:val="-4"/>
                <w:sz w:val="24"/>
                <w:szCs w:val="24"/>
              </w:rPr>
            </w:r>
          </w:p>
          <w:p>
            <w:pPr>
              <w:ind w:right="2"/>
              <w:jc w:val="center"/>
              <w:spacing w:line="280" w:lineRule="exact"/>
              <w:widowControl/>
              <w:rPr>
                <w:rFonts w:ascii="Tinos" w:hAnsi="Tinos" w:cs="Tinos"/>
                <w:spacing w:val="-4"/>
                <w:sz w:val="24"/>
              </w:rPr>
            </w:pPr>
            <w:r>
              <w:rPr>
                <w:rFonts w:ascii="Tinos" w:hAnsi="Tinos" w:eastAsia="Tinos" w:cs="Tinos"/>
                <w:spacing w:val="-4"/>
                <w:sz w:val="24"/>
                <w:szCs w:val="24"/>
                <w:lang w:val="ru-RU"/>
              </w:rPr>
              <w:t xml:space="preserve">представлению в рамках межведомственного информационного</w:t>
            </w:r>
            <w:r>
              <w:rPr>
                <w:rFonts w:ascii="Tinos" w:hAnsi="Tinos" w:eastAsia="Tinos" w:cs="Tinos"/>
                <w:spacing w:val="-4"/>
                <w:sz w:val="24"/>
                <w:szCs w:val="24"/>
              </w:rPr>
            </w:r>
            <w:r>
              <w:rPr>
                <w:rFonts w:ascii="Tinos" w:hAnsi="Tinos" w:eastAsia="Tinos" w:cs="Tinos"/>
                <w:spacing w:val="-4"/>
                <w:sz w:val="24"/>
                <w:szCs w:val="24"/>
              </w:rPr>
            </w:r>
          </w:p>
          <w:p>
            <w:pPr>
              <w:ind w:right="2"/>
              <w:jc w:val="center"/>
              <w:spacing w:line="280" w:lineRule="exact"/>
              <w:widowControl/>
              <w:rPr>
                <w:rFonts w:ascii="Tinos" w:hAnsi="Tinos" w:cs="Tinos"/>
                <w:spacing w:val="-4"/>
                <w:sz w:val="24"/>
              </w:rPr>
            </w:pPr>
            <w:r>
              <w:rPr>
                <w:rFonts w:ascii="Tinos" w:hAnsi="Tinos" w:eastAsia="Tinos" w:cs="Tinos"/>
                <w:spacing w:val="-4"/>
                <w:sz w:val="24"/>
                <w:szCs w:val="24"/>
                <w:lang w:val="ru-RU"/>
              </w:rPr>
              <w:t xml:space="preserve">взаимодействия</w:t>
            </w:r>
            <w:r>
              <w:rPr>
                <w:rFonts w:ascii="Tinos" w:hAnsi="Tinos" w:eastAsia="Tinos" w:cs="Tinos"/>
                <w:spacing w:val="-4"/>
                <w:sz w:val="24"/>
                <w:szCs w:val="24"/>
              </w:rPr>
            </w:r>
            <w:r>
              <w:rPr>
                <w:rFonts w:ascii="Tinos" w:hAnsi="Tinos" w:eastAsia="Tinos" w:cs="Tinos"/>
                <w:spacing w:val="-4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4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  <w:sz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00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  <w:sz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  <w:sz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val="en-US"/>
              </w:rPr>
              <w:t xml:space="preserve">3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  <w:sz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val="en-US"/>
              </w:rPr>
              <w:t xml:space="preserve">4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26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  <w:sz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val="en-US"/>
              </w:rPr>
              <w:t xml:space="preserve">5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5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  <w:sz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val="en-US"/>
              </w:rPr>
              <w:t xml:space="preserve">6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4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val="en-US"/>
              </w:rPr>
              <w:t xml:space="preserve">1.</w:t>
            </w:r>
            <w:r>
              <w:rPr>
                <w:rFonts w:ascii="Tinos" w:hAnsi="Tinos" w:eastAsia="Tinos" w:cs="Tinos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0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Физические лица или юридические лица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7"/>
              </w:numPr>
              <w:ind w:left="0"/>
              <w:jc w:val="both"/>
              <w:rPr>
                <w:rFonts w:ascii="Tinos" w:hAnsi="Tinos" w:cs="Tinos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1) в электронном формате посредством Портала;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numPr>
                <w:ilvl w:val="0"/>
                <w:numId w:val="7"/>
              </w:numPr>
              <w:ind w:left="0"/>
              <w:jc w:val="both"/>
              <w:rPr>
                <w:rFonts w:ascii="Tinos" w:hAnsi="Tinos" w:cs="Tinos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2) на бумажном носителе посредством личного 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б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ращения в Администр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а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цию, в том числе через МФЦ, в соответствии с С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глашением о взаимоде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й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ствии между МФЦ и А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министрацией.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Требования к предоставлению док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у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ментов заявителем, включая треб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вания к формату, количеству, пред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ставлению документов только 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т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дельными категориями заявителей и иные необходимые требования, предусмотрены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Р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егламентом, а также иными нормативными правовыми актами Российской Федерации.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26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8"/>
              </w:numPr>
              <w:ind w:left="0"/>
              <w:jc w:val="both"/>
              <w:rPr>
                <w:rFonts w:ascii="Tinos" w:hAnsi="Tinos" w:cs="Tinos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1) Запрос по форме согласно прилож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е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нию 7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к Регламенту;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jc w:val="both"/>
              <w:widowControl/>
              <w:rPr>
                <w:rFonts w:ascii="Tinos" w:hAnsi="Tinos" w:cs="Tinos"/>
                <w:spacing w:val="-6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2) 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pacing w:val="-6"/>
                <w:sz w:val="24"/>
                <w:szCs w:val="24"/>
                <w:lang w:val="ru-RU"/>
              </w:rPr>
              <w:t xml:space="preserve">документ, удостоверяющий личность заявителя: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  <w:spacing w:val="-6"/>
                <w:sz w:val="24"/>
                <w:szCs w:val="24"/>
              </w:rPr>
            </w:r>
          </w:p>
          <w:p>
            <w:pPr>
              <w:jc w:val="both"/>
              <w:widowControl/>
              <w:rPr>
                <w:rFonts w:ascii="Tinos" w:hAnsi="Tinos" w:cs="Tinos"/>
                <w:spacing w:val="-6"/>
                <w:sz w:val="24"/>
                <w:szCs w:val="24"/>
              </w:rPr>
            </w:pPr>
            <w:r>
              <w:rPr>
                <w:rFonts w:ascii="Tinos" w:hAnsi="Tinos" w:eastAsia="Tinos" w:cs="Tinos"/>
                <w:spacing w:val="-6"/>
                <w:sz w:val="24"/>
                <w:szCs w:val="24"/>
                <w:lang w:val="ru-RU"/>
              </w:rPr>
              <w:t xml:space="preserve">- паспорт гражданина РФ;</w:t>
            </w:r>
            <w:r>
              <w:rPr>
                <w:rFonts w:ascii="Tinos" w:hAnsi="Tinos" w:eastAsia="Tinos" w:cs="Tinos"/>
                <w:spacing w:val="-6"/>
                <w:sz w:val="24"/>
                <w:szCs w:val="24"/>
              </w:rPr>
            </w:r>
            <w:r>
              <w:rPr>
                <w:rFonts w:ascii="Tinos" w:hAnsi="Tinos" w:eastAsia="Tinos" w:cs="Tinos"/>
                <w:spacing w:val="-6"/>
                <w:sz w:val="24"/>
                <w:szCs w:val="24"/>
              </w:rPr>
            </w:r>
          </w:p>
          <w:p>
            <w:pPr>
              <w:jc w:val="both"/>
              <w:widowControl/>
              <w:rPr>
                <w:rFonts w:ascii="Tinos" w:hAnsi="Tinos" w:cs="Tinos"/>
                <w:spacing w:val="-6"/>
                <w:sz w:val="24"/>
                <w:szCs w:val="24"/>
              </w:rPr>
            </w:pPr>
            <w:r>
              <w:rPr>
                <w:rFonts w:ascii="Tinos" w:hAnsi="Tinos" w:eastAsia="Tinos" w:cs="Tinos"/>
                <w:spacing w:val="-6"/>
                <w:sz w:val="24"/>
                <w:szCs w:val="24"/>
                <w:lang w:val="ru-RU"/>
              </w:rPr>
              <w:t xml:space="preserve">- иной документ, установленный федеральным </w:t>
            </w:r>
            <w:r>
              <w:rPr>
                <w:rFonts w:ascii="Tinos" w:hAnsi="Tinos" w:eastAsia="Tinos" w:cs="Tinos"/>
                <w:spacing w:val="-6"/>
                <w:sz w:val="24"/>
                <w:szCs w:val="24"/>
                <w:lang w:val="ru-RU"/>
              </w:rPr>
              <w:t xml:space="preserve">законом 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(</w:t>
            </w:r>
            <w:r>
              <w:rPr>
                <w:rFonts w:ascii="Tinos" w:hAnsi="Tinos" w:eastAsia="Tinos" w:cs="Tinos"/>
                <w:spacing w:val="-6"/>
                <w:sz w:val="24"/>
                <w:szCs w:val="24"/>
                <w:lang w:val="ru-RU"/>
              </w:rPr>
              <w:t xml:space="preserve">Копия, оригинал для сличения);</w:t>
            </w:r>
            <w:r>
              <w:rPr>
                <w:rFonts w:ascii="Tinos" w:hAnsi="Tinos" w:eastAsia="Tinos" w:cs="Tinos"/>
                <w:spacing w:val="-6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  <w:spacing w:val="-6"/>
                <w:sz w:val="24"/>
                <w:szCs w:val="24"/>
              </w:rPr>
            </w:r>
          </w:p>
          <w:p>
            <w:pPr>
              <w:numPr>
                <w:ilvl w:val="0"/>
                <w:numId w:val="8"/>
              </w:numPr>
              <w:ind w:left="0"/>
              <w:jc w:val="both"/>
              <w:rPr>
                <w:rFonts w:ascii="Tinos" w:hAnsi="Tinos" w:cs="Tinos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3) копия документа, удостоверяющего права (полномочия) гражданина, обр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а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тившегося от лица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физического или юр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дического лица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57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val="en-US"/>
              </w:rPr>
              <w:t xml:space="preserve">не предусмотрены</w:t>
            </w:r>
            <w:r>
              <w:rPr>
                <w:rFonts w:ascii="Tinos" w:hAnsi="Tinos" w:eastAsia="Tinos" w:cs="Tinos"/>
                <w:sz w:val="24"/>
                <w:szCs w:val="24"/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4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val="en-US"/>
              </w:rPr>
              <w:t xml:space="preserve">2.</w:t>
            </w:r>
            <w:r>
              <w:rPr>
                <w:rFonts w:ascii="Tinos" w:hAnsi="Tinos" w:eastAsia="Tinos" w:cs="Tinos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700" w:type="dxa"/>
            <w:vMerge w:val="restart"/>
            <w:textDirection w:val="lrTb"/>
            <w:noWrap w:val="false"/>
          </w:tcPr>
          <w:p>
            <w:pPr>
              <w:jc w:val="both"/>
              <w:spacing w:line="300" w:lineRule="exact"/>
              <w:widowControl/>
              <w:rPr>
                <w:rFonts w:ascii="Tinos" w:hAnsi="Tinos" w:cs="Tinos"/>
                <w:sz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val="ru-RU"/>
              </w:rPr>
              <w:t xml:space="preserve">Заявители, ранее обратившиеся за получением муниципальной услуги, за выдачей дубликата документа, выданного по результату её предоставления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ind w:left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1) в электронном формате посредством Портала;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numPr>
                <w:ilvl w:val="0"/>
                <w:numId w:val="9"/>
              </w:numPr>
              <w:ind w:left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2) на бумажном носителе посредством личного 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б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ращения в Администр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а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цию, в том числе через МФЦ, в соответствии с С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глашением о взаимоде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й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ствии между МФЦ и А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министрацией.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jc w:val="both"/>
              <w:widowControl/>
              <w:rPr>
                <w:rFonts w:ascii="Tinos" w:hAnsi="Tinos" w:cs="Tinos"/>
                <w:spacing w:val="-4"/>
                <w:sz w:val="24"/>
              </w:rPr>
            </w:pPr>
            <w:r>
              <w:rPr>
                <w:rFonts w:ascii="Tinos" w:hAnsi="Tinos" w:eastAsia="Tinos" w:cs="Tinos"/>
                <w:spacing w:val="-4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Merge w:val="restart"/>
            <w:textDirection w:val="lrTb"/>
            <w:noWrap w:val="false"/>
          </w:tcPr>
          <w:p>
            <w:pPr>
              <w:jc w:val="both"/>
              <w:widowControl/>
              <w:rPr>
                <w:rFonts w:ascii="Tinos" w:hAnsi="Tinos" w:cs="Tinos"/>
                <w:sz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Требования к предоставлению док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у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ментов заявителем, включая треб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вания к формату, количеству, пред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ставлению документов только 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т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дельными категориями заявителей и иные необходимые требования, предусмотрены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Р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егламентом, а также иными нормативными правовыми актами Российской Федерации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26" w:type="dxa"/>
            <w:vMerge w:val="restart"/>
            <w:textDirection w:val="lrTb"/>
            <w:noWrap w:val="false"/>
          </w:tcPr>
          <w:p>
            <w:pPr>
              <w:jc w:val="both"/>
              <w:widowControl/>
              <w:rPr>
                <w:rFonts w:ascii="Tinos" w:hAnsi="Tinos" w:cs="Tinos"/>
                <w:spacing w:val="-6"/>
                <w:sz w:val="24"/>
              </w:rPr>
            </w:pPr>
            <w:r>
              <w:rPr>
                <w:rFonts w:ascii="Tinos" w:hAnsi="Tinos" w:eastAsia="Tinos" w:cs="Tinos"/>
                <w:spacing w:val="-6"/>
                <w:sz w:val="24"/>
                <w:szCs w:val="24"/>
                <w:lang w:val="ru-RU"/>
              </w:rPr>
              <w:t xml:space="preserve">1)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Запрос по форме согласно прилож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е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нию 10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к Регламенту;</w:t>
            </w:r>
            <w:r>
              <w:rPr>
                <w:rFonts w:ascii="Tinos" w:hAnsi="Tinos" w:eastAsia="Tinos" w:cs="Tinos"/>
              </w:rPr>
            </w:r>
            <w:r>
              <w:rPr>
                <w:rFonts w:ascii="Tinos" w:hAnsi="Tinos" w:eastAsia="Tinos" w:cs="Tinos"/>
                <w:spacing w:val="-6"/>
                <w:sz w:val="24"/>
                <w:szCs w:val="24"/>
                <w:lang w:val="ru-RU"/>
              </w:rPr>
            </w:r>
            <w:r>
              <w:rPr>
                <w:rFonts w:ascii="Tinos" w:hAnsi="Tinos" w:eastAsia="Tinos" w:cs="Tinos"/>
                <w:spacing w:val="-6"/>
                <w:sz w:val="24"/>
                <w:szCs w:val="24"/>
              </w:rPr>
            </w:r>
          </w:p>
          <w:p>
            <w:pPr>
              <w:jc w:val="both"/>
              <w:widowControl/>
              <w:rPr>
                <w:rFonts w:ascii="Tinos" w:hAnsi="Tinos" w:cs="Tinos"/>
                <w:spacing w:val="-6"/>
                <w:sz w:val="24"/>
              </w:rPr>
            </w:pPr>
            <w:r>
              <w:rPr>
                <w:rFonts w:ascii="Tinos" w:hAnsi="Tinos" w:eastAsia="Tinos" w:cs="Tinos"/>
                <w:spacing w:val="-6"/>
                <w:sz w:val="24"/>
                <w:szCs w:val="24"/>
                <w:lang w:val="ru-RU"/>
              </w:rPr>
              <w:t xml:space="preserve">2) документ, удостоверяющий личность заявителя:</w:t>
            </w:r>
            <w:r>
              <w:rPr>
                <w:rFonts w:ascii="Tinos" w:hAnsi="Tinos" w:eastAsia="Tinos" w:cs="Tinos"/>
                <w:spacing w:val="-6"/>
                <w:sz w:val="24"/>
                <w:szCs w:val="24"/>
              </w:rPr>
            </w:r>
            <w:r>
              <w:rPr>
                <w:rFonts w:ascii="Tinos" w:hAnsi="Tinos" w:eastAsia="Tinos" w:cs="Tinos"/>
                <w:spacing w:val="-6"/>
                <w:sz w:val="24"/>
                <w:szCs w:val="24"/>
              </w:rPr>
            </w:r>
          </w:p>
          <w:p>
            <w:pPr>
              <w:jc w:val="both"/>
              <w:widowControl/>
              <w:rPr>
                <w:rFonts w:ascii="Tinos" w:hAnsi="Tinos" w:cs="Tinos"/>
                <w:spacing w:val="-6"/>
                <w:sz w:val="24"/>
              </w:rPr>
            </w:pPr>
            <w:r>
              <w:rPr>
                <w:rFonts w:ascii="Tinos" w:hAnsi="Tinos" w:eastAsia="Tinos" w:cs="Tinos"/>
                <w:spacing w:val="-6"/>
                <w:sz w:val="24"/>
                <w:szCs w:val="24"/>
                <w:lang w:val="ru-RU"/>
              </w:rPr>
              <w:t xml:space="preserve">- паспорт гражданина РФ;</w:t>
            </w:r>
            <w:r>
              <w:rPr>
                <w:rFonts w:ascii="Tinos" w:hAnsi="Tinos" w:eastAsia="Tinos" w:cs="Tinos"/>
                <w:spacing w:val="-6"/>
                <w:sz w:val="24"/>
                <w:szCs w:val="24"/>
              </w:rPr>
            </w:r>
            <w:r>
              <w:rPr>
                <w:rFonts w:ascii="Tinos" w:hAnsi="Tinos" w:eastAsia="Tinos" w:cs="Tinos"/>
                <w:spacing w:val="-6"/>
                <w:sz w:val="24"/>
                <w:szCs w:val="24"/>
              </w:rPr>
            </w:r>
          </w:p>
          <w:p>
            <w:pPr>
              <w:jc w:val="both"/>
              <w:widowControl/>
              <w:rPr>
                <w:rFonts w:ascii="Tinos" w:hAnsi="Tinos" w:cs="Tinos"/>
                <w:spacing w:val="-6"/>
                <w:sz w:val="24"/>
              </w:rPr>
            </w:pPr>
            <w:r>
              <w:rPr>
                <w:rFonts w:ascii="Tinos" w:hAnsi="Tinos" w:eastAsia="Tinos" w:cs="Tinos"/>
                <w:spacing w:val="-6"/>
                <w:sz w:val="24"/>
                <w:szCs w:val="24"/>
                <w:lang w:val="ru-RU"/>
              </w:rPr>
              <w:t xml:space="preserve">- иной документ, установленный федеральным </w:t>
            </w:r>
            <w:r>
              <w:rPr>
                <w:rFonts w:ascii="Tinos" w:hAnsi="Tinos" w:eastAsia="Tinos" w:cs="Tinos"/>
                <w:spacing w:val="-6"/>
                <w:sz w:val="24"/>
                <w:szCs w:val="24"/>
                <w:lang w:val="ru-RU"/>
              </w:rPr>
              <w:t xml:space="preserve">законом 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(</w:t>
            </w:r>
            <w:r>
              <w:rPr>
                <w:rFonts w:ascii="Tinos" w:hAnsi="Tinos" w:eastAsia="Tinos" w:cs="Tinos"/>
                <w:spacing w:val="-6"/>
                <w:sz w:val="24"/>
                <w:szCs w:val="24"/>
                <w:lang w:val="ru-RU"/>
              </w:rPr>
              <w:t xml:space="preserve">Копия, оригинал для сличения).</w:t>
            </w:r>
            <w:r>
              <w:rPr>
                <w:rFonts w:ascii="Tinos" w:hAnsi="Tinos" w:eastAsia="Tinos" w:cs="Tinos"/>
                <w:spacing w:val="-6"/>
                <w:sz w:val="24"/>
                <w:szCs w:val="24"/>
              </w:rPr>
            </w:r>
            <w:r>
              <w:rPr>
                <w:rFonts w:ascii="Tinos" w:hAnsi="Tinos" w:eastAsia="Tinos" w:cs="Tinos"/>
                <w:spacing w:val="-6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57" w:type="dxa"/>
            <w:vMerge w:val="restart"/>
            <w:textDirection w:val="lrTb"/>
            <w:noWrap w:val="false"/>
          </w:tcPr>
          <w:p>
            <w:pPr>
              <w:jc w:val="both"/>
              <w:widowControl/>
              <w:rPr>
                <w:rFonts w:ascii="Tinos" w:hAnsi="Tinos" w:cs="Tinos"/>
                <w:sz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не предусмотрены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</w:tc>
      </w:tr>
    </w:tbl>
    <w:p>
      <w:pPr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rPr>
          <w:szCs w:val="24"/>
        </w:rPr>
      </w:pPr>
      <w:r>
        <w:rPr>
          <w:szCs w:val="24"/>
        </w:rPr>
      </w:r>
      <w:r>
        <w:rPr>
          <w:szCs w:val="24"/>
        </w:rPr>
      </w:r>
    </w:p>
    <w:tbl>
      <w:tblPr>
        <w:tblW w:w="150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10628"/>
      </w:tblGrid>
      <w:tr>
        <w:tblPrEx/>
        <w:trPr/>
        <w:tc>
          <w:tcPr>
            <w:shd w:val="clear" w:color="auto" w:fill="auto"/>
            <w:tcW w:w="4395" w:type="dxa"/>
            <w:vAlign w:val="bottom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Управляющий делами </w:t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Ленинградского муниципального округа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10628" w:type="dxa"/>
            <w:vAlign w:val="bottom"/>
            <w:textDirection w:val="lrTb"/>
            <w:noWrap w:val="false"/>
          </w:tcPr>
          <w:p>
            <w:pPr>
              <w:ind w:right="-4480"/>
              <w:tabs>
                <w:tab w:val="left" w:pos="5278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</w:t>
            </w:r>
            <w:r>
              <w:rPr>
                <w:sz w:val="28"/>
                <w:szCs w:val="28"/>
              </w:rPr>
              <w:t xml:space="preserve">                                                               </w:t>
            </w:r>
            <w:r>
              <w:rPr>
                <w:sz w:val="28"/>
                <w:szCs w:val="28"/>
              </w:rPr>
              <w:t xml:space="preserve">                А.Л. Мазуров</w:t>
            </w:r>
            <w:r>
              <w:rPr>
                <w:sz w:val="28"/>
                <w:szCs w:val="28"/>
              </w:rPr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footnotePr/>
      <w:endnotePr/>
      <w:type w:val="nextPage"/>
      <w:pgSz w:w="16848" w:h="11908" w:orient="landscape"/>
      <w:pgMar w:top="1701" w:right="1134" w:bottom="624" w:left="1134" w:header="709" w:footer="70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Calibri">
    <w:panose1 w:val="020F0502020204030204"/>
  </w:font>
  <w:font w:name="Verdana">
    <w:panose1 w:val="020B0606030504020204"/>
  </w:font>
  <w:font w:name="Cambria">
    <w:panose1 w:val="02040503050406030204"/>
  </w:font>
  <w:font w:name="Arial">
    <w:panose1 w:val="020B0604020202020204"/>
  </w:font>
  <w:font w:name="Courier New">
    <w:panose1 w:val="02070409020205020404"/>
  </w:font>
  <w:font w:name="Tahoma">
    <w:panose1 w:val="020B0606040504020204"/>
  </w:font>
  <w:font w:name="XO Thames">
    <w:panose1 w:val="02000603000000000000"/>
  </w:font>
  <w:font w:name="Liberation Sans">
    <w:panose1 w:val="020B0604020202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5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2</w:t>
    </w:r>
    <w:r>
      <w:rPr>
        <w:rFonts w:ascii="Times New Roman" w:hAnsi="Times New Roman"/>
        <w:sz w:val="28"/>
      </w:rPr>
      <w:fldChar w:fldCharType="end"/>
    </w:r>
    <w:r>
      <w:rPr>
        <w:rFonts w:ascii="Times New Roman" w:hAnsi="Times New Roman"/>
        <w:sz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7">
    <w:name w:val="Heading 2 Char"/>
    <w:basedOn w:val="690"/>
    <w:link w:val="682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90"/>
    <w:link w:val="68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90"/>
    <w:link w:val="68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90"/>
    <w:link w:val="68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90"/>
    <w:link w:val="68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90"/>
    <w:link w:val="68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90"/>
    <w:link w:val="68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90"/>
    <w:link w:val="68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90"/>
    <w:link w:val="819"/>
    <w:uiPriority w:val="10"/>
    <w:rPr>
      <w:sz w:val="48"/>
      <w:szCs w:val="48"/>
    </w:rPr>
  </w:style>
  <w:style w:type="character" w:styleId="38">
    <w:name w:val="Subtitle Char"/>
    <w:basedOn w:val="690"/>
    <w:link w:val="813"/>
    <w:uiPriority w:val="11"/>
    <w:rPr>
      <w:sz w:val="24"/>
      <w:szCs w:val="24"/>
    </w:rPr>
  </w:style>
  <w:style w:type="character" w:styleId="40">
    <w:name w:val="Quote Char"/>
    <w:link w:val="807"/>
    <w:uiPriority w:val="29"/>
    <w:rPr>
      <w:i/>
    </w:rPr>
  </w:style>
  <w:style w:type="character" w:styleId="42">
    <w:name w:val="Intense Quote Char"/>
    <w:link w:val="790"/>
    <w:uiPriority w:val="30"/>
    <w:rPr>
      <w:i/>
    </w:rPr>
  </w:style>
  <w:style w:type="character" w:styleId="48">
    <w:name w:val="Caption Char"/>
    <w:basedOn w:val="690"/>
    <w:link w:val="834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8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paragraph" w:styleId="179">
    <w:name w:val="endnote text"/>
    <w:basedOn w:val="68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paragraph" w:styleId="191">
    <w:name w:val="TOC Heading"/>
    <w:uiPriority w:val="39"/>
    <w:unhideWhenUsed/>
  </w:style>
  <w:style w:type="paragraph" w:styleId="192">
    <w:name w:val="table of figures"/>
    <w:basedOn w:val="680"/>
    <w:next w:val="680"/>
    <w:uiPriority w:val="99"/>
    <w:unhideWhenUsed/>
    <w:pPr>
      <w:spacing w:after="0" w:afterAutospacing="0"/>
    </w:pPr>
  </w:style>
  <w:style w:type="paragraph" w:styleId="680" w:default="1">
    <w:name w:val="Normal"/>
    <w:link w:val="693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681">
    <w:name w:val="Heading 1"/>
    <w:link w:val="754"/>
    <w:uiPriority w:val="9"/>
    <w:qFormat/>
    <w:pPr>
      <w:keepLines/>
      <w:keepNext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682">
    <w:name w:val="Heading 2"/>
    <w:link w:val="824"/>
    <w:uiPriority w:val="9"/>
    <w:qFormat/>
    <w:pPr>
      <w:keepLines/>
      <w:keepNext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683">
    <w:name w:val="Heading 3"/>
    <w:link w:val="717"/>
    <w:uiPriority w:val="9"/>
    <w:qFormat/>
    <w:pPr>
      <w:keepLines/>
      <w:keepNext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684">
    <w:name w:val="Heading 4"/>
    <w:link w:val="821"/>
    <w:uiPriority w:val="9"/>
    <w:qFormat/>
    <w:pPr>
      <w:keepLines/>
      <w:keepNext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685">
    <w:name w:val="Heading 5"/>
    <w:link w:val="753"/>
    <w:uiPriority w:val="9"/>
    <w:qFormat/>
    <w:pPr>
      <w:keepLines/>
      <w:keepNext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86">
    <w:name w:val="Heading 6"/>
    <w:link w:val="833"/>
    <w:uiPriority w:val="9"/>
    <w:qFormat/>
    <w:pPr>
      <w:keepLines/>
      <w:keepNext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687">
    <w:name w:val="Heading 7"/>
    <w:link w:val="702"/>
    <w:uiPriority w:val="9"/>
    <w:qFormat/>
    <w:pPr>
      <w:keepLines/>
      <w:keepNext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688">
    <w:name w:val="Heading 8"/>
    <w:link w:val="759"/>
    <w:uiPriority w:val="9"/>
    <w:qFormat/>
    <w:pPr>
      <w:keepLines/>
      <w:keepNext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689">
    <w:name w:val="Heading 9"/>
    <w:link w:val="726"/>
    <w:uiPriority w:val="9"/>
    <w:qFormat/>
    <w:pPr>
      <w:keepLines/>
      <w:keepNext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styleId="690" w:default="1">
    <w:name w:val="Default Paragraph Font"/>
    <w:uiPriority w:val="1"/>
    <w:semiHidden/>
    <w:unhideWhenUsed/>
  </w:style>
  <w:style w:type="table" w:styleId="6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2" w:default="1">
    <w:name w:val="No List"/>
    <w:uiPriority w:val="99"/>
    <w:semiHidden/>
    <w:unhideWhenUsed/>
  </w:style>
  <w:style w:type="character" w:styleId="693" w:customStyle="1">
    <w:name w:val="Обычный1"/>
    <w:rPr>
      <w:rFonts w:ascii="Times New Roman" w:hAnsi="Times New Roman"/>
      <w:sz w:val="24"/>
    </w:rPr>
  </w:style>
  <w:style w:type="paragraph" w:styleId="694">
    <w:name w:val="Body Text"/>
    <w:basedOn w:val="680"/>
    <w:link w:val="695"/>
    <w:pPr>
      <w:spacing w:after="120"/>
    </w:pPr>
  </w:style>
  <w:style w:type="character" w:styleId="695" w:customStyle="1">
    <w:name w:val="Основной текст Знак"/>
    <w:basedOn w:val="693"/>
    <w:link w:val="694"/>
    <w:rPr>
      <w:rFonts w:ascii="Times New Roman" w:hAnsi="Times New Roman"/>
      <w:sz w:val="24"/>
    </w:rPr>
  </w:style>
  <w:style w:type="paragraph" w:styleId="696">
    <w:name w:val="toc 2"/>
    <w:next w:val="680"/>
    <w:link w:val="697"/>
    <w:uiPriority w:val="39"/>
    <w:pPr>
      <w:ind w:left="200"/>
    </w:pPr>
    <w:rPr>
      <w:rFonts w:ascii="XO Thames" w:hAnsi="XO Thames"/>
      <w:sz w:val="28"/>
    </w:rPr>
  </w:style>
  <w:style w:type="character" w:styleId="697" w:customStyle="1">
    <w:name w:val="Оглавление 2 Знак"/>
    <w:link w:val="696"/>
    <w:rPr>
      <w:rFonts w:ascii="XO Thames" w:hAnsi="XO Thames"/>
      <w:sz w:val="28"/>
    </w:rPr>
  </w:style>
  <w:style w:type="paragraph" w:styleId="698">
    <w:name w:val="Body Text Indent"/>
    <w:basedOn w:val="680"/>
    <w:link w:val="699"/>
    <w:pPr>
      <w:ind w:firstLine="720"/>
      <w:jc w:val="both"/>
    </w:pPr>
    <w:rPr>
      <w:sz w:val="28"/>
    </w:rPr>
  </w:style>
  <w:style w:type="character" w:styleId="699" w:customStyle="1">
    <w:name w:val="Основной текст с отступом Знак"/>
    <w:basedOn w:val="693"/>
    <w:link w:val="698"/>
    <w:rPr>
      <w:rFonts w:ascii="Times New Roman" w:hAnsi="Times New Roman"/>
      <w:sz w:val="28"/>
    </w:rPr>
  </w:style>
  <w:style w:type="paragraph" w:styleId="700">
    <w:name w:val="toc 4"/>
    <w:next w:val="680"/>
    <w:link w:val="701"/>
    <w:uiPriority w:val="39"/>
    <w:pPr>
      <w:ind w:left="600"/>
    </w:pPr>
    <w:rPr>
      <w:rFonts w:ascii="XO Thames" w:hAnsi="XO Thames"/>
      <w:sz w:val="28"/>
    </w:rPr>
  </w:style>
  <w:style w:type="character" w:styleId="701" w:customStyle="1">
    <w:name w:val="Оглавление 4 Знак"/>
    <w:link w:val="700"/>
    <w:rPr>
      <w:rFonts w:ascii="XO Thames" w:hAnsi="XO Thames"/>
      <w:sz w:val="28"/>
    </w:rPr>
  </w:style>
  <w:style w:type="character" w:styleId="702" w:customStyle="1">
    <w:name w:val="Заголовок 7 Знак"/>
    <w:link w:val="687"/>
    <w:rPr>
      <w:rFonts w:asciiTheme="majorHAnsi" w:hAnsiTheme="majorHAnsi"/>
      <w:i/>
      <w:color w:val="404040" w:themeColor="text1" w:themeTint="BF"/>
    </w:rPr>
  </w:style>
  <w:style w:type="paragraph" w:styleId="703" w:customStyle="1">
    <w:name w:val="Footer Char"/>
    <w:link w:val="704"/>
  </w:style>
  <w:style w:type="character" w:styleId="704" w:customStyle="1">
    <w:name w:val="Footer Char"/>
    <w:link w:val="703"/>
  </w:style>
  <w:style w:type="paragraph" w:styleId="705">
    <w:name w:val="toc 6"/>
    <w:next w:val="680"/>
    <w:link w:val="706"/>
    <w:uiPriority w:val="39"/>
    <w:pPr>
      <w:ind w:left="1000"/>
    </w:pPr>
    <w:rPr>
      <w:rFonts w:ascii="XO Thames" w:hAnsi="XO Thames"/>
      <w:sz w:val="28"/>
    </w:rPr>
  </w:style>
  <w:style w:type="character" w:styleId="706" w:customStyle="1">
    <w:name w:val="Оглавление 6 Знак"/>
    <w:link w:val="705"/>
    <w:rPr>
      <w:rFonts w:ascii="XO Thames" w:hAnsi="XO Thames"/>
      <w:sz w:val="28"/>
    </w:rPr>
  </w:style>
  <w:style w:type="paragraph" w:styleId="707">
    <w:name w:val="toc 7"/>
    <w:next w:val="680"/>
    <w:link w:val="708"/>
    <w:uiPriority w:val="39"/>
    <w:pPr>
      <w:ind w:left="1200"/>
    </w:pPr>
    <w:rPr>
      <w:rFonts w:ascii="XO Thames" w:hAnsi="XO Thames"/>
      <w:sz w:val="28"/>
    </w:rPr>
  </w:style>
  <w:style w:type="character" w:styleId="708" w:customStyle="1">
    <w:name w:val="Оглавление 7 Знак"/>
    <w:link w:val="707"/>
    <w:rPr>
      <w:rFonts w:ascii="XO Thames" w:hAnsi="XO Thames"/>
      <w:sz w:val="28"/>
    </w:rPr>
  </w:style>
  <w:style w:type="paragraph" w:styleId="709" w:customStyle="1">
    <w:name w:val="Знак Знак Знак Знак21"/>
    <w:basedOn w:val="680"/>
    <w:link w:val="710"/>
    <w:pPr>
      <w:jc w:val="both"/>
      <w:spacing w:before="100" w:after="100"/>
    </w:pPr>
    <w:rPr>
      <w:rFonts w:ascii="Tahoma" w:hAnsi="Tahoma"/>
      <w:sz w:val="20"/>
    </w:rPr>
  </w:style>
  <w:style w:type="character" w:styleId="710" w:customStyle="1">
    <w:name w:val="Знак Знак Знак Знак21"/>
    <w:basedOn w:val="693"/>
    <w:link w:val="709"/>
    <w:rPr>
      <w:rFonts w:ascii="Tahoma" w:hAnsi="Tahoma"/>
      <w:sz w:val="20"/>
    </w:rPr>
  </w:style>
  <w:style w:type="paragraph" w:styleId="711" w:customStyle="1">
    <w:name w:val="Сильное выделение1"/>
    <w:link w:val="712"/>
    <w:rPr>
      <w:b/>
      <w:i/>
      <w:color w:val="4f81bd" w:themeColor="accent1"/>
    </w:rPr>
  </w:style>
  <w:style w:type="character" w:styleId="712">
    <w:name w:val="Intense Emphasis"/>
    <w:link w:val="711"/>
    <w:rPr>
      <w:b/>
      <w:i/>
      <w:color w:val="4f81bd" w:themeColor="accent1"/>
    </w:rPr>
  </w:style>
  <w:style w:type="paragraph" w:styleId="713">
    <w:name w:val="Plain Text"/>
    <w:link w:val="714"/>
    <w:pPr>
      <w:spacing w:after="0" w:line="240" w:lineRule="auto"/>
    </w:pPr>
    <w:rPr>
      <w:rFonts w:ascii="Courier New" w:hAnsi="Courier New"/>
      <w:sz w:val="21"/>
    </w:rPr>
  </w:style>
  <w:style w:type="character" w:styleId="714" w:customStyle="1">
    <w:name w:val="Текст Знак"/>
    <w:link w:val="713"/>
    <w:rPr>
      <w:rFonts w:ascii="Courier New" w:hAnsi="Courier New"/>
      <w:sz w:val="21"/>
    </w:rPr>
  </w:style>
  <w:style w:type="paragraph" w:styleId="715" w:customStyle="1">
    <w:name w:val="Endnote"/>
    <w:link w:val="716"/>
    <w:pPr>
      <w:spacing w:after="0" w:line="240" w:lineRule="auto"/>
    </w:pPr>
    <w:rPr>
      <w:sz w:val="20"/>
    </w:rPr>
  </w:style>
  <w:style w:type="character" w:styleId="716" w:customStyle="1">
    <w:name w:val="Endnote"/>
    <w:link w:val="715"/>
    <w:rPr>
      <w:sz w:val="20"/>
    </w:rPr>
  </w:style>
  <w:style w:type="character" w:styleId="717" w:customStyle="1">
    <w:name w:val="Заголовок 3 Знак"/>
    <w:link w:val="683"/>
    <w:rPr>
      <w:rFonts w:asciiTheme="majorHAnsi" w:hAnsiTheme="majorHAnsi"/>
      <w:b/>
      <w:color w:val="4f81bd" w:themeColor="accent1"/>
    </w:rPr>
  </w:style>
  <w:style w:type="paragraph" w:styleId="718" w:customStyle="1">
    <w:name w:val="Знак Знак Знак Знак2"/>
    <w:basedOn w:val="680"/>
    <w:link w:val="719"/>
    <w:pPr>
      <w:jc w:val="both"/>
      <w:spacing w:before="100" w:after="100"/>
    </w:pPr>
    <w:rPr>
      <w:rFonts w:ascii="Tahoma" w:hAnsi="Tahoma"/>
      <w:sz w:val="20"/>
    </w:rPr>
  </w:style>
  <w:style w:type="character" w:styleId="719" w:customStyle="1">
    <w:name w:val="Знак Знак Знак Знак2"/>
    <w:basedOn w:val="693"/>
    <w:link w:val="718"/>
    <w:rPr>
      <w:rFonts w:ascii="Tahoma" w:hAnsi="Tahoma"/>
      <w:sz w:val="20"/>
    </w:rPr>
  </w:style>
  <w:style w:type="paragraph" w:styleId="720">
    <w:name w:val="Footer"/>
    <w:link w:val="721"/>
    <w:pPr>
      <w:spacing w:after="0" w:line="240" w:lineRule="auto"/>
    </w:pPr>
  </w:style>
  <w:style w:type="character" w:styleId="721" w:customStyle="1">
    <w:name w:val="Нижний колонтитул Знак"/>
    <w:link w:val="720"/>
  </w:style>
  <w:style w:type="paragraph" w:styleId="722" w:customStyle="1">
    <w:name w:val="ConsPlusNormal"/>
    <w:link w:val="723"/>
    <w:pPr>
      <w:ind w:firstLine="720"/>
      <w:spacing w:after="0" w:line="240" w:lineRule="auto"/>
    </w:pPr>
    <w:rPr>
      <w:rFonts w:ascii="Arial" w:hAnsi="Arial"/>
      <w:sz w:val="20"/>
    </w:rPr>
  </w:style>
  <w:style w:type="character" w:styleId="723" w:customStyle="1">
    <w:name w:val="ConsPlusNormal"/>
    <w:link w:val="722"/>
    <w:rPr>
      <w:rFonts w:ascii="Arial" w:hAnsi="Arial"/>
      <w:sz w:val="20"/>
    </w:rPr>
  </w:style>
  <w:style w:type="paragraph" w:styleId="724" w:customStyle="1">
    <w:name w:val="Выделение1"/>
    <w:link w:val="725"/>
    <w:rPr>
      <w:i/>
    </w:rPr>
  </w:style>
  <w:style w:type="character" w:styleId="725">
    <w:name w:val="Emphasis"/>
    <w:link w:val="724"/>
    <w:rPr>
      <w:i/>
    </w:rPr>
  </w:style>
  <w:style w:type="character" w:styleId="726" w:customStyle="1">
    <w:name w:val="Заголовок 9 Знак"/>
    <w:link w:val="689"/>
    <w:rPr>
      <w:rFonts w:asciiTheme="majorHAnsi" w:hAnsiTheme="majorHAnsi"/>
      <w:i/>
      <w:color w:val="404040" w:themeColor="text1" w:themeTint="BF"/>
      <w:sz w:val="20"/>
    </w:rPr>
  </w:style>
  <w:style w:type="paragraph" w:styleId="727" w:customStyle="1">
    <w:name w:val="Font Style83"/>
    <w:basedOn w:val="806"/>
    <w:link w:val="728"/>
    <w:rPr>
      <w:rFonts w:ascii="Times New Roman" w:hAnsi="Times New Roman"/>
      <w:sz w:val="26"/>
    </w:rPr>
  </w:style>
  <w:style w:type="character" w:styleId="728" w:customStyle="1">
    <w:name w:val="Font Style83"/>
    <w:basedOn w:val="690"/>
    <w:link w:val="727"/>
    <w:rPr>
      <w:rFonts w:ascii="Times New Roman" w:hAnsi="Times New Roman"/>
      <w:sz w:val="26"/>
    </w:rPr>
  </w:style>
  <w:style w:type="paragraph" w:styleId="729" w:customStyle="1">
    <w:name w:val="Heading 1 Char"/>
    <w:link w:val="730"/>
    <w:rPr>
      <w:rFonts w:ascii="Cambria" w:hAnsi="Cambria"/>
      <w:b/>
      <w:color w:val="365f91"/>
      <w:sz w:val="28"/>
    </w:rPr>
  </w:style>
  <w:style w:type="character" w:styleId="730" w:customStyle="1">
    <w:name w:val="Heading 1 Char"/>
    <w:link w:val="729"/>
    <w:rPr>
      <w:rFonts w:ascii="Cambria" w:hAnsi="Cambria"/>
      <w:b/>
      <w:color w:val="365f91"/>
      <w:sz w:val="28"/>
    </w:rPr>
  </w:style>
  <w:style w:type="paragraph" w:styleId="731" w:customStyle="1">
    <w:name w:val="Font Style58"/>
    <w:basedOn w:val="806"/>
    <w:link w:val="732"/>
    <w:rPr>
      <w:rFonts w:ascii="Times New Roman" w:hAnsi="Times New Roman"/>
    </w:rPr>
  </w:style>
  <w:style w:type="character" w:styleId="732" w:customStyle="1">
    <w:name w:val="Font Style58"/>
    <w:basedOn w:val="690"/>
    <w:link w:val="731"/>
    <w:rPr>
      <w:rFonts w:ascii="Times New Roman" w:hAnsi="Times New Roman"/>
      <w:sz w:val="22"/>
    </w:rPr>
  </w:style>
  <w:style w:type="paragraph" w:styleId="733" w:customStyle="1">
    <w:name w:val="ConsPlusNonformat"/>
    <w:link w:val="734"/>
    <w:pPr>
      <w:spacing w:after="0" w:line="240" w:lineRule="auto"/>
    </w:pPr>
    <w:rPr>
      <w:rFonts w:ascii="Courier New" w:hAnsi="Courier New"/>
      <w:sz w:val="20"/>
    </w:rPr>
  </w:style>
  <w:style w:type="character" w:styleId="734" w:customStyle="1">
    <w:name w:val="ConsPlusNonformat"/>
    <w:link w:val="733"/>
    <w:rPr>
      <w:rFonts w:ascii="Courier New" w:hAnsi="Courier New"/>
      <w:sz w:val="20"/>
    </w:rPr>
  </w:style>
  <w:style w:type="paragraph" w:styleId="735">
    <w:name w:val="Header"/>
    <w:link w:val="736"/>
    <w:pPr>
      <w:spacing w:after="0" w:line="240" w:lineRule="auto"/>
    </w:pPr>
  </w:style>
  <w:style w:type="character" w:styleId="736" w:customStyle="1">
    <w:name w:val="Верхний колонтитул Знак"/>
    <w:link w:val="735"/>
  </w:style>
  <w:style w:type="paragraph" w:styleId="737" w:customStyle="1">
    <w:name w:val="Apple-converted-space"/>
    <w:link w:val="738"/>
  </w:style>
  <w:style w:type="character" w:styleId="738" w:customStyle="1">
    <w:name w:val="Apple-converted-space"/>
    <w:link w:val="737"/>
  </w:style>
  <w:style w:type="paragraph" w:styleId="739" w:customStyle="1">
    <w:name w:val="formattext"/>
    <w:basedOn w:val="680"/>
    <w:link w:val="740"/>
    <w:pPr>
      <w:ind w:firstLine="709"/>
      <w:spacing w:beforeAutospacing="1" w:afterAutospacing="1"/>
    </w:pPr>
  </w:style>
  <w:style w:type="character" w:styleId="740" w:customStyle="1">
    <w:name w:val="formattext"/>
    <w:basedOn w:val="693"/>
    <w:link w:val="739"/>
    <w:rPr>
      <w:rFonts w:ascii="Times New Roman" w:hAnsi="Times New Roman"/>
      <w:sz w:val="24"/>
    </w:rPr>
  </w:style>
  <w:style w:type="paragraph" w:styleId="741" w:customStyle="1">
    <w:name w:val="Link"/>
    <w:link w:val="742"/>
  </w:style>
  <w:style w:type="character" w:styleId="742" w:customStyle="1">
    <w:name w:val="Link"/>
    <w:link w:val="741"/>
    <w:rPr>
      <w:u w:val="none"/>
    </w:rPr>
  </w:style>
  <w:style w:type="paragraph" w:styleId="743">
    <w:name w:val="toc 3"/>
    <w:next w:val="680"/>
    <w:link w:val="744"/>
    <w:uiPriority w:val="39"/>
    <w:pPr>
      <w:ind w:left="400"/>
    </w:pPr>
    <w:rPr>
      <w:rFonts w:ascii="XO Thames" w:hAnsi="XO Thames"/>
      <w:sz w:val="28"/>
    </w:rPr>
  </w:style>
  <w:style w:type="character" w:styleId="744" w:customStyle="1">
    <w:name w:val="Оглавление 3 Знак"/>
    <w:link w:val="743"/>
    <w:rPr>
      <w:rFonts w:ascii="XO Thames" w:hAnsi="XO Thames"/>
      <w:sz w:val="28"/>
    </w:rPr>
  </w:style>
  <w:style w:type="paragraph" w:styleId="745" w:customStyle="1">
    <w:name w:val="Строгий1"/>
    <w:link w:val="746"/>
    <w:rPr>
      <w:b/>
    </w:rPr>
  </w:style>
  <w:style w:type="character" w:styleId="746">
    <w:name w:val="Strong"/>
    <w:link w:val="745"/>
    <w:rPr>
      <w:b/>
    </w:rPr>
  </w:style>
  <w:style w:type="paragraph" w:styleId="747" w:customStyle="1">
    <w:name w:val="Знак концевой сноски1"/>
    <w:link w:val="748"/>
    <w:rPr>
      <w:vertAlign w:val="superscript"/>
    </w:rPr>
  </w:style>
  <w:style w:type="character" w:styleId="748">
    <w:name w:val="endnote reference"/>
    <w:link w:val="747"/>
    <w:rPr>
      <w:vertAlign w:val="superscript"/>
    </w:rPr>
  </w:style>
  <w:style w:type="paragraph" w:styleId="749" w:customStyle="1">
    <w:name w:val="Другое"/>
    <w:basedOn w:val="680"/>
    <w:link w:val="750"/>
    <w:pPr>
      <w:ind w:firstLine="400"/>
      <w:spacing w:line="252" w:lineRule="auto"/>
      <w:widowControl w:val="off"/>
    </w:pPr>
    <w:rPr>
      <w:rFonts w:asciiTheme="minorHAnsi" w:hAnsiTheme="minorHAnsi"/>
      <w:sz w:val="19"/>
    </w:rPr>
  </w:style>
  <w:style w:type="character" w:styleId="750" w:customStyle="1">
    <w:name w:val="Другое"/>
    <w:basedOn w:val="693"/>
    <w:link w:val="749"/>
    <w:rPr>
      <w:rFonts w:asciiTheme="minorHAnsi" w:hAnsiTheme="minorHAnsi"/>
      <w:sz w:val="19"/>
    </w:rPr>
  </w:style>
  <w:style w:type="paragraph" w:styleId="751" w:customStyle="1">
    <w:name w:val="Слабое выделение1"/>
    <w:link w:val="752"/>
    <w:rPr>
      <w:i/>
      <w:color w:val="808080" w:themeColor="text1" w:themeTint="7F"/>
    </w:rPr>
  </w:style>
  <w:style w:type="character" w:styleId="752">
    <w:name w:val="Subtle Emphasis"/>
    <w:link w:val="751"/>
    <w:rPr>
      <w:i/>
      <w:color w:val="808080" w:themeColor="text1" w:themeTint="7F"/>
    </w:rPr>
  </w:style>
  <w:style w:type="character" w:styleId="753" w:customStyle="1">
    <w:name w:val="Заголовок 5 Знак"/>
    <w:link w:val="685"/>
    <w:rPr>
      <w:rFonts w:asciiTheme="majorHAnsi" w:hAnsiTheme="majorHAnsi"/>
      <w:color w:val="243f60" w:themeColor="accent1" w:themeShade="7F"/>
    </w:rPr>
  </w:style>
  <w:style w:type="character" w:styleId="754" w:customStyle="1">
    <w:name w:val="Заголовок 1 Знак"/>
    <w:link w:val="681"/>
    <w:rPr>
      <w:rFonts w:asciiTheme="majorHAnsi" w:hAnsiTheme="majorHAnsi"/>
      <w:b/>
      <w:color w:val="365f91" w:themeColor="accent1" w:themeShade="BF"/>
      <w:sz w:val="28"/>
    </w:rPr>
  </w:style>
  <w:style w:type="paragraph" w:styleId="755" w:customStyle="1">
    <w:name w:val="Гиперссылка1"/>
    <w:link w:val="756"/>
    <w:rPr>
      <w:color w:val="0000ff"/>
      <w:u w:val="single"/>
    </w:rPr>
  </w:style>
  <w:style w:type="character" w:styleId="756">
    <w:name w:val="Hyperlink"/>
    <w:link w:val="755"/>
    <w:rPr>
      <w:color w:val="0000ff"/>
      <w:u w:val="single"/>
    </w:rPr>
  </w:style>
  <w:style w:type="paragraph" w:styleId="757" w:customStyle="1">
    <w:name w:val="Footnote"/>
    <w:link w:val="758"/>
    <w:pPr>
      <w:spacing w:after="0" w:line="240" w:lineRule="auto"/>
    </w:pPr>
    <w:rPr>
      <w:sz w:val="20"/>
    </w:rPr>
  </w:style>
  <w:style w:type="character" w:styleId="758" w:customStyle="1">
    <w:name w:val="Footnote"/>
    <w:link w:val="757"/>
    <w:rPr>
      <w:sz w:val="20"/>
    </w:rPr>
  </w:style>
  <w:style w:type="character" w:styleId="759" w:customStyle="1">
    <w:name w:val="Заголовок 8 Знак"/>
    <w:link w:val="688"/>
    <w:rPr>
      <w:rFonts w:asciiTheme="majorHAnsi" w:hAnsiTheme="majorHAnsi"/>
      <w:color w:val="404040" w:themeColor="text1" w:themeTint="BF"/>
      <w:sz w:val="20"/>
    </w:rPr>
  </w:style>
  <w:style w:type="paragraph" w:styleId="760">
    <w:name w:val="Block Text"/>
    <w:basedOn w:val="680"/>
    <w:link w:val="761"/>
    <w:pPr>
      <w:ind w:left="1880" w:right="1800"/>
      <w:jc w:val="center"/>
      <w:spacing w:line="504" w:lineRule="auto"/>
      <w:widowControl w:val="off"/>
    </w:pPr>
    <w:rPr>
      <w:b/>
      <w:sz w:val="20"/>
    </w:rPr>
  </w:style>
  <w:style w:type="character" w:styleId="761" w:customStyle="1">
    <w:name w:val="Цитата Знак"/>
    <w:basedOn w:val="693"/>
    <w:link w:val="760"/>
    <w:rPr>
      <w:rFonts w:ascii="Times New Roman" w:hAnsi="Times New Roman"/>
      <w:b/>
      <w:sz w:val="20"/>
    </w:rPr>
  </w:style>
  <w:style w:type="paragraph" w:styleId="762">
    <w:name w:val="toc 1"/>
    <w:next w:val="680"/>
    <w:link w:val="763"/>
    <w:uiPriority w:val="39"/>
    <w:rPr>
      <w:rFonts w:ascii="XO Thames" w:hAnsi="XO Thames"/>
      <w:b/>
      <w:sz w:val="28"/>
    </w:rPr>
  </w:style>
  <w:style w:type="character" w:styleId="763" w:customStyle="1">
    <w:name w:val="Оглавление 1 Знак"/>
    <w:link w:val="762"/>
    <w:rPr>
      <w:rFonts w:ascii="XO Thames" w:hAnsi="XO Thames"/>
      <w:b/>
      <w:sz w:val="28"/>
    </w:rPr>
  </w:style>
  <w:style w:type="paragraph" w:styleId="764" w:customStyle="1">
    <w:name w:val="Heading"/>
    <w:link w:val="765"/>
    <w:pPr>
      <w:spacing w:after="0" w:line="240" w:lineRule="auto"/>
    </w:pPr>
    <w:rPr>
      <w:rFonts w:ascii="Arial" w:hAnsi="Arial"/>
      <w:b/>
    </w:rPr>
  </w:style>
  <w:style w:type="character" w:styleId="765" w:customStyle="1">
    <w:name w:val="Heading"/>
    <w:link w:val="764"/>
    <w:rPr>
      <w:rFonts w:ascii="Arial" w:hAnsi="Arial"/>
      <w:b/>
    </w:rPr>
  </w:style>
  <w:style w:type="paragraph" w:styleId="766" w:customStyle="1">
    <w:name w:val="s_1"/>
    <w:basedOn w:val="680"/>
    <w:link w:val="767"/>
    <w:pPr>
      <w:spacing w:beforeAutospacing="1" w:afterAutospacing="1"/>
    </w:pPr>
  </w:style>
  <w:style w:type="character" w:styleId="767" w:customStyle="1">
    <w:name w:val="s_1"/>
    <w:basedOn w:val="693"/>
    <w:link w:val="766"/>
    <w:rPr>
      <w:rFonts w:ascii="Times New Roman" w:hAnsi="Times New Roman"/>
      <w:sz w:val="24"/>
    </w:rPr>
  </w:style>
  <w:style w:type="paragraph" w:styleId="768" w:customStyle="1">
    <w:name w:val="Body Text Char"/>
    <w:link w:val="769"/>
    <w:rPr>
      <w:sz w:val="24"/>
    </w:rPr>
  </w:style>
  <w:style w:type="character" w:styleId="769" w:customStyle="1">
    <w:name w:val="Body Text Char"/>
    <w:link w:val="768"/>
    <w:rPr>
      <w:sz w:val="24"/>
    </w:rPr>
  </w:style>
  <w:style w:type="paragraph" w:styleId="770" w:customStyle="1">
    <w:name w:val="Header and Footer"/>
    <w:link w:val="771"/>
    <w:pPr>
      <w:jc w:val="both"/>
      <w:spacing w:line="240" w:lineRule="auto"/>
    </w:pPr>
    <w:rPr>
      <w:rFonts w:ascii="XO Thames" w:hAnsi="XO Thames"/>
      <w:sz w:val="28"/>
    </w:rPr>
  </w:style>
  <w:style w:type="character" w:styleId="771" w:customStyle="1">
    <w:name w:val="Header and Footer"/>
    <w:link w:val="770"/>
    <w:rPr>
      <w:rFonts w:ascii="XO Thames" w:hAnsi="XO Thames"/>
      <w:sz w:val="28"/>
    </w:rPr>
  </w:style>
  <w:style w:type="paragraph" w:styleId="772" w:customStyle="1">
    <w:name w:val="Unresolved Mention"/>
    <w:basedOn w:val="806"/>
    <w:link w:val="773"/>
    <w:rPr>
      <w:color w:val="605e5c"/>
      <w:shd w:val="clear" w:color="auto" w:fill="e1dfdd"/>
    </w:rPr>
  </w:style>
  <w:style w:type="character" w:styleId="773" w:customStyle="1">
    <w:name w:val="Unresolved Mention"/>
    <w:basedOn w:val="690"/>
    <w:link w:val="772"/>
    <w:rPr>
      <w:color w:val="605e5c"/>
      <w:shd w:val="clear" w:color="auto" w:fill="e1dfdd"/>
    </w:rPr>
  </w:style>
  <w:style w:type="paragraph" w:styleId="774" w:customStyle="1">
    <w:name w:val="Нормальный (таблица)"/>
    <w:basedOn w:val="680"/>
    <w:next w:val="680"/>
    <w:link w:val="775"/>
    <w:pPr>
      <w:jc w:val="both"/>
      <w:widowControl w:val="off"/>
    </w:pPr>
    <w:rPr>
      <w:rFonts w:ascii="Arial" w:hAnsi="Arial"/>
    </w:rPr>
  </w:style>
  <w:style w:type="character" w:styleId="775" w:customStyle="1">
    <w:name w:val="Нормальный (таблица)"/>
    <w:basedOn w:val="693"/>
    <w:link w:val="774"/>
    <w:rPr>
      <w:rFonts w:ascii="Arial" w:hAnsi="Arial"/>
      <w:sz w:val="24"/>
    </w:rPr>
  </w:style>
  <w:style w:type="paragraph" w:styleId="776">
    <w:name w:val="toc 9"/>
    <w:next w:val="680"/>
    <w:link w:val="777"/>
    <w:uiPriority w:val="39"/>
    <w:pPr>
      <w:ind w:left="1600"/>
    </w:pPr>
    <w:rPr>
      <w:rFonts w:ascii="XO Thames" w:hAnsi="XO Thames"/>
      <w:sz w:val="28"/>
    </w:rPr>
  </w:style>
  <w:style w:type="character" w:styleId="777" w:customStyle="1">
    <w:name w:val="Оглавление 9 Знак"/>
    <w:link w:val="776"/>
    <w:rPr>
      <w:rFonts w:ascii="XO Thames" w:hAnsi="XO Thames"/>
      <w:sz w:val="28"/>
    </w:rPr>
  </w:style>
  <w:style w:type="paragraph" w:styleId="778">
    <w:name w:val="No Spacing"/>
    <w:link w:val="779"/>
    <w:pPr>
      <w:spacing w:after="0" w:line="240" w:lineRule="auto"/>
    </w:pPr>
  </w:style>
  <w:style w:type="character" w:styleId="779" w:customStyle="1">
    <w:name w:val="Без интервала Знак"/>
    <w:link w:val="778"/>
  </w:style>
  <w:style w:type="paragraph" w:styleId="780" w:customStyle="1">
    <w:name w:val="S_1"/>
    <w:basedOn w:val="680"/>
    <w:link w:val="781"/>
    <w:pPr>
      <w:ind w:firstLine="720"/>
      <w:jc w:val="both"/>
    </w:pPr>
    <w:rPr>
      <w:rFonts w:ascii="Arial" w:hAnsi="Arial"/>
      <w:sz w:val="26"/>
    </w:rPr>
  </w:style>
  <w:style w:type="character" w:styleId="781" w:customStyle="1">
    <w:name w:val="S_1"/>
    <w:basedOn w:val="693"/>
    <w:link w:val="780"/>
    <w:rPr>
      <w:rFonts w:ascii="Arial" w:hAnsi="Arial"/>
      <w:sz w:val="26"/>
    </w:rPr>
  </w:style>
  <w:style w:type="paragraph" w:styleId="782">
    <w:name w:val="toc 8"/>
    <w:next w:val="680"/>
    <w:link w:val="783"/>
    <w:uiPriority w:val="39"/>
    <w:pPr>
      <w:ind w:left="1400"/>
    </w:pPr>
    <w:rPr>
      <w:rFonts w:ascii="XO Thames" w:hAnsi="XO Thames"/>
      <w:sz w:val="28"/>
    </w:rPr>
  </w:style>
  <w:style w:type="character" w:styleId="783" w:customStyle="1">
    <w:name w:val="Оглавление 8 Знак"/>
    <w:link w:val="782"/>
    <w:rPr>
      <w:rFonts w:ascii="XO Thames" w:hAnsi="XO Thames"/>
      <w:sz w:val="28"/>
    </w:rPr>
  </w:style>
  <w:style w:type="paragraph" w:styleId="784" w:customStyle="1">
    <w:name w:val="Header Char"/>
    <w:link w:val="785"/>
  </w:style>
  <w:style w:type="character" w:styleId="785" w:customStyle="1">
    <w:name w:val="Header Char"/>
    <w:link w:val="784"/>
  </w:style>
  <w:style w:type="paragraph" w:styleId="786" w:customStyle="1">
    <w:name w:val="Основной текст с отступом 21"/>
    <w:basedOn w:val="680"/>
    <w:link w:val="787"/>
    <w:pPr>
      <w:ind w:firstLine="540"/>
      <w:jc w:val="both"/>
    </w:pPr>
    <w:rPr>
      <w:sz w:val="28"/>
    </w:rPr>
  </w:style>
  <w:style w:type="character" w:styleId="787" w:customStyle="1">
    <w:name w:val="Основной текст с отступом 21"/>
    <w:basedOn w:val="693"/>
    <w:link w:val="786"/>
    <w:rPr>
      <w:rFonts w:ascii="Times New Roman" w:hAnsi="Times New Roman"/>
      <w:color w:val="000000"/>
      <w:sz w:val="28"/>
    </w:rPr>
  </w:style>
  <w:style w:type="paragraph" w:styleId="788" w:customStyle="1">
    <w:name w:val="Просмотренная гиперссылка1"/>
    <w:link w:val="789"/>
    <w:rPr>
      <w:color w:val="800080" w:themeColor="followedHyperlink"/>
      <w:u w:val="single"/>
    </w:rPr>
  </w:style>
  <w:style w:type="character" w:styleId="789">
    <w:name w:val="FollowedHyperlink"/>
    <w:link w:val="788"/>
    <w:rPr>
      <w:color w:val="800080" w:themeColor="followedHyperlink"/>
      <w:u w:val="single"/>
    </w:rPr>
  </w:style>
  <w:style w:type="paragraph" w:styleId="790">
    <w:name w:val="Intense Quote"/>
    <w:link w:val="791"/>
    <w:pPr>
      <w:ind w:left="936" w:right="936"/>
      <w:spacing w:before="200" w:after="280"/>
      <w:pBdr>
        <w:bottom w:val="single" w:color="4F81BD" w:themeColor="accent1" w:sz="4" w:space="4"/>
      </w:pBdr>
    </w:pPr>
    <w:rPr>
      <w:b/>
      <w:i/>
      <w:color w:val="4f81bd" w:themeColor="accent1"/>
    </w:rPr>
  </w:style>
  <w:style w:type="character" w:styleId="791" w:customStyle="1">
    <w:name w:val="Выделенная цитата Знак"/>
    <w:link w:val="790"/>
    <w:rPr>
      <w:b/>
      <w:i/>
      <w:color w:val="4f81bd" w:themeColor="accent1"/>
    </w:rPr>
  </w:style>
  <w:style w:type="paragraph" w:styleId="792" w:customStyle="1">
    <w:name w:val="Сильная ссылка1"/>
    <w:link w:val="793"/>
    <w:rPr>
      <w:b/>
      <w:smallCaps/>
      <w:color w:val="c0504d" w:themeColor="accent2"/>
      <w:spacing w:val="5"/>
      <w:u w:val="single"/>
    </w:rPr>
  </w:style>
  <w:style w:type="character" w:styleId="793">
    <w:name w:val="Intense Reference"/>
    <w:link w:val="792"/>
    <w:rPr>
      <w:b/>
      <w:smallCaps/>
      <w:color w:val="c0504d" w:themeColor="accent2"/>
      <w:spacing w:val="5"/>
      <w:u w:val="single"/>
    </w:rPr>
  </w:style>
  <w:style w:type="paragraph" w:styleId="794" w:customStyle="1">
    <w:name w:val="Гипертекстовая ссылка"/>
    <w:link w:val="795"/>
    <w:rPr>
      <w:color w:val="106bbe"/>
    </w:rPr>
  </w:style>
  <w:style w:type="character" w:styleId="795" w:customStyle="1">
    <w:name w:val="Гипертекстовая ссылка"/>
    <w:link w:val="794"/>
    <w:rPr>
      <w:b w:val="0"/>
      <w:color w:val="106bbe"/>
    </w:rPr>
  </w:style>
  <w:style w:type="paragraph" w:styleId="796" w:customStyle="1">
    <w:name w:val="Цветовое выделение"/>
    <w:link w:val="797"/>
    <w:rPr>
      <w:b/>
      <w:color w:val="26282f"/>
    </w:rPr>
  </w:style>
  <w:style w:type="character" w:styleId="797" w:customStyle="1">
    <w:name w:val="Цветовое выделение"/>
    <w:link w:val="796"/>
    <w:rPr>
      <w:b/>
      <w:color w:val="26282f"/>
    </w:rPr>
  </w:style>
  <w:style w:type="paragraph" w:styleId="798" w:customStyle="1">
    <w:name w:val="Заголовок группы контролов"/>
    <w:basedOn w:val="680"/>
    <w:next w:val="680"/>
    <w:link w:val="799"/>
    <w:pPr>
      <w:ind w:firstLine="720"/>
      <w:jc w:val="both"/>
      <w:widowControl w:val="off"/>
    </w:pPr>
    <w:rPr>
      <w:rFonts w:ascii="Arial" w:hAnsi="Arial"/>
      <w:b/>
    </w:rPr>
  </w:style>
  <w:style w:type="character" w:styleId="799" w:customStyle="1">
    <w:name w:val="Заголовок группы контролов"/>
    <w:basedOn w:val="693"/>
    <w:link w:val="798"/>
    <w:rPr>
      <w:rFonts w:ascii="Arial" w:hAnsi="Arial"/>
      <w:b/>
      <w:color w:val="000000"/>
      <w:sz w:val="24"/>
    </w:rPr>
  </w:style>
  <w:style w:type="paragraph" w:styleId="800">
    <w:name w:val="toc 5"/>
    <w:next w:val="680"/>
    <w:link w:val="801"/>
    <w:uiPriority w:val="39"/>
    <w:pPr>
      <w:ind w:left="800"/>
    </w:pPr>
    <w:rPr>
      <w:rFonts w:ascii="XO Thames" w:hAnsi="XO Thames"/>
      <w:sz w:val="28"/>
    </w:rPr>
  </w:style>
  <w:style w:type="character" w:styleId="801" w:customStyle="1">
    <w:name w:val="Оглавление 5 Знак"/>
    <w:link w:val="800"/>
    <w:rPr>
      <w:rFonts w:ascii="XO Thames" w:hAnsi="XO Thames"/>
      <w:sz w:val="28"/>
    </w:rPr>
  </w:style>
  <w:style w:type="paragraph" w:styleId="802" w:customStyle="1">
    <w:name w:val="ConsNormal"/>
    <w:link w:val="803"/>
    <w:pPr>
      <w:ind w:right="19772" w:firstLine="720"/>
      <w:spacing w:after="0" w:line="240" w:lineRule="auto"/>
      <w:widowControl w:val="off"/>
    </w:pPr>
    <w:rPr>
      <w:rFonts w:ascii="Arial" w:hAnsi="Arial"/>
      <w:sz w:val="38"/>
    </w:rPr>
  </w:style>
  <w:style w:type="character" w:styleId="803" w:customStyle="1">
    <w:name w:val="ConsNormal"/>
    <w:link w:val="802"/>
    <w:rPr>
      <w:rFonts w:ascii="Arial" w:hAnsi="Arial"/>
      <w:sz w:val="38"/>
    </w:rPr>
  </w:style>
  <w:style w:type="paragraph" w:styleId="804" w:customStyle="1">
    <w:name w:val="Знак Знак Знак Знак"/>
    <w:basedOn w:val="680"/>
    <w:link w:val="805"/>
    <w:pPr>
      <w:spacing w:after="160" w:line="240" w:lineRule="exact"/>
    </w:pPr>
    <w:rPr>
      <w:rFonts w:ascii="Verdana" w:hAnsi="Verdana"/>
    </w:rPr>
  </w:style>
  <w:style w:type="character" w:styleId="805" w:customStyle="1">
    <w:name w:val="Знак Знак Знак Знак"/>
    <w:basedOn w:val="693"/>
    <w:link w:val="804"/>
    <w:rPr>
      <w:rFonts w:ascii="Verdana" w:hAnsi="Verdana"/>
      <w:sz w:val="24"/>
    </w:rPr>
  </w:style>
  <w:style w:type="paragraph" w:styleId="806" w:customStyle="1">
    <w:name w:val="Основной шрифт абзаца1"/>
  </w:style>
  <w:style w:type="paragraph" w:styleId="807">
    <w:name w:val="Quote"/>
    <w:link w:val="808"/>
    <w:rPr>
      <w:i/>
      <w:color w:val="000000" w:themeColor="text1"/>
    </w:rPr>
  </w:style>
  <w:style w:type="character" w:styleId="808" w:customStyle="1">
    <w:name w:val="Цитата 2 Знак"/>
    <w:link w:val="807"/>
    <w:rPr>
      <w:i/>
      <w:color w:val="000000" w:themeColor="text1"/>
    </w:rPr>
  </w:style>
  <w:style w:type="paragraph" w:styleId="809" w:customStyle="1">
    <w:name w:val="Название книги1"/>
    <w:link w:val="810"/>
    <w:rPr>
      <w:b/>
      <w:smallCaps/>
      <w:spacing w:val="5"/>
    </w:rPr>
  </w:style>
  <w:style w:type="character" w:styleId="810">
    <w:name w:val="Book Title"/>
    <w:link w:val="809"/>
    <w:rPr>
      <w:b/>
      <w:smallCaps/>
      <w:spacing w:val="5"/>
    </w:rPr>
  </w:style>
  <w:style w:type="paragraph" w:styleId="811" w:customStyle="1">
    <w:name w:val="ConsPlusTitle"/>
    <w:link w:val="812"/>
    <w:pPr>
      <w:spacing w:after="0" w:line="240" w:lineRule="auto"/>
      <w:widowControl w:val="off"/>
    </w:pPr>
    <w:rPr>
      <w:rFonts w:ascii="Calibri" w:hAnsi="Calibri"/>
      <w:b/>
    </w:rPr>
  </w:style>
  <w:style w:type="character" w:styleId="812" w:customStyle="1">
    <w:name w:val="ConsPlusTitle"/>
    <w:link w:val="811"/>
    <w:rPr>
      <w:rFonts w:ascii="Calibri" w:hAnsi="Calibri"/>
      <w:b/>
    </w:rPr>
  </w:style>
  <w:style w:type="paragraph" w:styleId="813">
    <w:name w:val="Subtitle"/>
    <w:link w:val="814"/>
    <w:uiPriority w:val="11"/>
    <w:qFormat/>
    <w:rPr>
      <w:rFonts w:asciiTheme="majorHAnsi" w:hAnsiTheme="majorHAnsi"/>
      <w:i/>
      <w:color w:val="4f81bd" w:themeColor="accent1"/>
      <w:spacing w:val="15"/>
      <w:sz w:val="24"/>
    </w:rPr>
  </w:style>
  <w:style w:type="character" w:styleId="814" w:customStyle="1">
    <w:name w:val="Подзаголовок Знак"/>
    <w:link w:val="813"/>
    <w:rPr>
      <w:rFonts w:asciiTheme="majorHAnsi" w:hAnsiTheme="majorHAnsi"/>
      <w:i/>
      <w:color w:val="4f81bd" w:themeColor="accent1"/>
      <w:spacing w:val="15"/>
      <w:sz w:val="24"/>
    </w:rPr>
  </w:style>
  <w:style w:type="paragraph" w:styleId="815">
    <w:name w:val="Balloon Text"/>
    <w:basedOn w:val="680"/>
    <w:link w:val="816"/>
    <w:rPr>
      <w:rFonts w:ascii="Tahoma" w:hAnsi="Tahoma"/>
      <w:sz w:val="16"/>
    </w:rPr>
  </w:style>
  <w:style w:type="character" w:styleId="816" w:customStyle="1">
    <w:name w:val="Текст выноски Знак"/>
    <w:basedOn w:val="693"/>
    <w:link w:val="815"/>
    <w:rPr>
      <w:rFonts w:ascii="Tahoma" w:hAnsi="Tahoma"/>
      <w:sz w:val="16"/>
    </w:rPr>
  </w:style>
  <w:style w:type="paragraph" w:styleId="817" w:customStyle="1">
    <w:name w:val="Слабая ссылка1"/>
    <w:link w:val="818"/>
    <w:rPr>
      <w:smallCaps/>
      <w:color w:val="c0504d" w:themeColor="accent2"/>
      <w:u w:val="single"/>
    </w:rPr>
  </w:style>
  <w:style w:type="character" w:styleId="818">
    <w:name w:val="Subtle Reference"/>
    <w:link w:val="817"/>
    <w:rPr>
      <w:smallCaps/>
      <w:color w:val="c0504d" w:themeColor="accent2"/>
      <w:u w:val="single"/>
    </w:rPr>
  </w:style>
  <w:style w:type="paragraph" w:styleId="819">
    <w:name w:val="Title"/>
    <w:link w:val="820"/>
    <w:uiPriority w:val="10"/>
    <w:qFormat/>
    <w:pPr>
      <w:contextualSpacing/>
      <w:spacing w:after="300" w:line="240" w:lineRule="auto"/>
      <w:pBdr>
        <w:bottom w:val="single" w:color="4F81BD" w:themeColor="accent1" w:sz="8" w:space="4"/>
      </w:pBdr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styleId="820" w:customStyle="1">
    <w:name w:val="Название Знак"/>
    <w:link w:val="819"/>
    <w:rPr>
      <w:rFonts w:asciiTheme="majorHAnsi" w:hAnsiTheme="majorHAnsi"/>
      <w:color w:val="17365d" w:themeColor="text2" w:themeShade="BF"/>
      <w:spacing w:val="5"/>
      <w:sz w:val="52"/>
    </w:rPr>
  </w:style>
  <w:style w:type="character" w:styleId="821" w:customStyle="1">
    <w:name w:val="Заголовок 4 Знак"/>
    <w:link w:val="684"/>
    <w:rPr>
      <w:rFonts w:asciiTheme="majorHAnsi" w:hAnsiTheme="majorHAnsi"/>
      <w:b/>
      <w:i/>
      <w:color w:val="4f81bd" w:themeColor="accent1"/>
    </w:rPr>
  </w:style>
  <w:style w:type="paragraph" w:styleId="822" w:customStyle="1">
    <w:name w:val="Номер страницы1"/>
    <w:basedOn w:val="806"/>
    <w:link w:val="823"/>
  </w:style>
  <w:style w:type="character" w:styleId="823">
    <w:name w:val="page number"/>
    <w:basedOn w:val="690"/>
    <w:link w:val="822"/>
  </w:style>
  <w:style w:type="character" w:styleId="824" w:customStyle="1">
    <w:name w:val="Заголовок 2 Знак"/>
    <w:link w:val="682"/>
    <w:rPr>
      <w:rFonts w:asciiTheme="majorHAnsi" w:hAnsiTheme="majorHAnsi"/>
      <w:b/>
      <w:color w:val="4f81bd" w:themeColor="accent1"/>
      <w:sz w:val="26"/>
    </w:rPr>
  </w:style>
  <w:style w:type="paragraph" w:styleId="825">
    <w:name w:val="Normal (Web)"/>
    <w:basedOn w:val="680"/>
    <w:link w:val="826"/>
  </w:style>
  <w:style w:type="character" w:styleId="826" w:customStyle="1">
    <w:name w:val="Обычный (веб) Знак"/>
    <w:basedOn w:val="693"/>
    <w:link w:val="825"/>
    <w:rPr>
      <w:rFonts w:ascii="Times New Roman" w:hAnsi="Times New Roman"/>
      <w:sz w:val="24"/>
    </w:rPr>
  </w:style>
  <w:style w:type="paragraph" w:styleId="827" w:customStyle="1">
    <w:name w:val="Текст1"/>
    <w:basedOn w:val="680"/>
    <w:link w:val="828"/>
    <w:rPr>
      <w:rFonts w:ascii="Courier New" w:hAnsi="Courier New"/>
      <w:sz w:val="20"/>
    </w:rPr>
  </w:style>
  <w:style w:type="character" w:styleId="828" w:customStyle="1">
    <w:name w:val="Текст1"/>
    <w:basedOn w:val="693"/>
    <w:link w:val="827"/>
    <w:rPr>
      <w:rFonts w:ascii="Courier New" w:hAnsi="Courier New"/>
      <w:sz w:val="20"/>
    </w:rPr>
  </w:style>
  <w:style w:type="paragraph" w:styleId="829">
    <w:name w:val="List Paragraph"/>
    <w:basedOn w:val="680"/>
    <w:link w:val="830"/>
    <w:pPr>
      <w:contextualSpacing/>
      <w:ind w:left="720"/>
    </w:pPr>
  </w:style>
  <w:style w:type="character" w:styleId="830" w:customStyle="1">
    <w:name w:val="Абзац списка Знак"/>
    <w:basedOn w:val="693"/>
    <w:link w:val="829"/>
    <w:rPr>
      <w:rFonts w:ascii="Times New Roman" w:hAnsi="Times New Roman"/>
      <w:sz w:val="24"/>
    </w:rPr>
  </w:style>
  <w:style w:type="paragraph" w:styleId="831" w:customStyle="1">
    <w:name w:val="Знак сноски1"/>
    <w:link w:val="832"/>
    <w:rPr>
      <w:vertAlign w:val="superscript"/>
    </w:rPr>
  </w:style>
  <w:style w:type="character" w:styleId="832">
    <w:name w:val="footnote reference"/>
    <w:link w:val="831"/>
    <w:rPr>
      <w:vertAlign w:val="superscript"/>
    </w:rPr>
  </w:style>
  <w:style w:type="character" w:styleId="833" w:customStyle="1">
    <w:name w:val="Заголовок 6 Знак"/>
    <w:link w:val="686"/>
    <w:rPr>
      <w:rFonts w:asciiTheme="majorHAnsi" w:hAnsiTheme="majorHAnsi"/>
      <w:i/>
      <w:color w:val="243f60" w:themeColor="accent1" w:themeShade="7F"/>
    </w:rPr>
  </w:style>
  <w:style w:type="paragraph" w:styleId="834">
    <w:name w:val="Caption"/>
    <w:link w:val="835"/>
    <w:pPr>
      <w:spacing w:line="240" w:lineRule="auto"/>
    </w:pPr>
    <w:rPr>
      <w:i/>
      <w:color w:val="1f497d" w:themeColor="text2"/>
      <w:sz w:val="18"/>
    </w:rPr>
  </w:style>
  <w:style w:type="character" w:styleId="835" w:customStyle="1">
    <w:name w:val="Название объекта Знак"/>
    <w:link w:val="834"/>
    <w:rPr>
      <w:i/>
      <w:color w:val="1f497d" w:themeColor="text2"/>
      <w:sz w:val="18"/>
    </w:rPr>
  </w:style>
  <w:style w:type="table" w:styleId="836" w:customStyle="1">
    <w:name w:val="Сетка таблицы1"/>
    <w:basedOn w:val="691"/>
    <w:pPr>
      <w:spacing w:after="0" w:line="240" w:lineRule="auto"/>
      <w:widowControl w:val="off"/>
    </w:pPr>
    <w:rPr>
      <w:rFonts w:ascii="Times New Roman" w:hAnsi="Times New Roman"/>
      <w:sz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7" w:customStyle="1">
    <w:name w:val="Сетка таблицы2"/>
    <w:basedOn w:val="691"/>
    <w:pPr>
      <w:spacing w:after="0" w:line="240" w:lineRule="auto"/>
      <w:widowControl w:val="off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8">
    <w:name w:val="Table Grid"/>
    <w:basedOn w:val="69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9" w:customStyle="1">
    <w:name w:val="Сетка таблицы3"/>
    <w:basedOn w:val="691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oficerova</cp:lastModifiedBy>
  <cp:revision>8</cp:revision>
  <dcterms:created xsi:type="dcterms:W3CDTF">2026-01-25T08:17:00Z</dcterms:created>
  <dcterms:modified xsi:type="dcterms:W3CDTF">2026-07-10T10:33:02Z</dcterms:modified>
</cp:coreProperties>
</file>