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C572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eastAsia="Calibri"/>
          <w:color w:val="auto"/>
          <w:sz w:val="28"/>
          <w:szCs w:val="28"/>
          <w:lang w:eastAsia="ar-SA"/>
        </w:rPr>
        <w:drawing>
          <wp:inline distT="0" distB="0" distL="0" distR="0">
            <wp:extent cx="466725" cy="571500"/>
            <wp:effectExtent l="0" t="0" r="9525" b="0"/>
            <wp:docPr id="21274311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3115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17A54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41644C38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КРАСНОДАРСКОГО КРАЯ</w:t>
      </w:r>
    </w:p>
    <w:p w14:paraId="14CCE929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</w:p>
    <w:p w14:paraId="01A6DE5A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ПОСТАНОВЛЕНИЕ</w:t>
      </w:r>
    </w:p>
    <w:p w14:paraId="0A70B5E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77E80B15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3ADD091B">
      <w:pPr>
        <w:widowControl/>
        <w:tabs>
          <w:tab w:val="left" w:pos="3240"/>
        </w:tabs>
        <w:ind w:firstLine="0"/>
        <w:jc w:val="left"/>
        <w:rPr>
          <w:rFonts w:hint="default" w:ascii="Times New Roman" w:hAnsi="Times New Roman"/>
          <w:color w:val="auto"/>
          <w:sz w:val="28"/>
          <w:szCs w:val="28"/>
          <w:lang w:val="ru-RU"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от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 w:eastAsia="ar-SA"/>
        </w:rPr>
        <w:t>31.10.2025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  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 w:eastAsia="ar-SA"/>
        </w:rPr>
        <w:t>1638</w:t>
      </w:r>
    </w:p>
    <w:p w14:paraId="672F3A5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198A6489">
      <w:pPr>
        <w:widowControl/>
        <w:ind w:firstLine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станица Ленинградская</w:t>
      </w:r>
    </w:p>
    <w:p w14:paraId="22177374">
      <w:pPr>
        <w:widowControl/>
        <w:ind w:firstLine="0"/>
        <w:rPr>
          <w:rFonts w:ascii="Times New Roman" w:hAnsi="Times New Roman"/>
          <w:color w:val="auto"/>
          <w:sz w:val="28"/>
        </w:rPr>
      </w:pPr>
    </w:p>
    <w:p w14:paraId="7F6EFF62">
      <w:pPr>
        <w:widowControl/>
        <w:ind w:firstLine="0"/>
        <w:rPr>
          <w:rFonts w:ascii="Times New Roman" w:hAnsi="Times New Roman"/>
          <w:color w:val="auto"/>
          <w:sz w:val="28"/>
        </w:rPr>
      </w:pPr>
    </w:p>
    <w:p w14:paraId="6640AD59">
      <w:pPr>
        <w:widowControl/>
        <w:ind w:firstLine="0"/>
        <w:jc w:val="center"/>
        <w:rPr>
          <w:rFonts w:hint="default" w:ascii="Times New Roman" w:hAnsi="Times New Roman"/>
          <w:b/>
          <w:bCs/>
          <w:color w:val="auto"/>
          <w:sz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установлении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орядка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/>
          <w:bCs/>
          <w:color w:val="auto"/>
          <w:sz w:val="28"/>
          <w:lang w:val="ru-RU"/>
        </w:rPr>
        <w:t>расчёта размера платы за эксплуатацию рекламной конструкции на земельном участке, находящемся в муниципальной собственности Лен</w:t>
      </w:r>
      <w:bookmarkStart w:id="1" w:name="_GoBack"/>
      <w:bookmarkEnd w:id="1"/>
      <w:r>
        <w:rPr>
          <w:rFonts w:hint="default" w:ascii="Times New Roman" w:hAnsi="Times New Roman"/>
          <w:b/>
          <w:bCs/>
          <w:color w:val="auto"/>
          <w:sz w:val="28"/>
          <w:lang w:val="ru-RU"/>
        </w:rPr>
        <w:t>инградского муниципального округа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Ленинградского муниципального округа</w:t>
      </w:r>
    </w:p>
    <w:p w14:paraId="41E354C7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14:paraId="6880F97C">
      <w:pPr>
        <w:widowControl/>
        <w:ind w:firstLine="709"/>
        <w:outlineLvl w:val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соответствии с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Федеральным законом от 13 марта 2006 г. №38-ФЗ «О рекламе», решением Совета муниципального образования Ленинградский район от 22 июля 2015 г. № 44 «Об утверждении Схемы рекламных конструкций на территории станицы Ленинградской Ленинградского района», </w:t>
      </w:r>
      <w:r>
        <w:rPr>
          <w:rFonts w:ascii="Times New Roman" w:hAnsi="Times New Roman"/>
          <w:color w:val="auto"/>
          <w:sz w:val="28"/>
        </w:rPr>
        <w:fldChar w:fldCharType="begin"/>
      </w:r>
      <w:r>
        <w:rPr>
          <w:rFonts w:ascii="Times New Roman" w:hAnsi="Times New Roman"/>
          <w:color w:val="auto"/>
          <w:sz w:val="28"/>
        </w:rPr>
        <w:instrText xml:space="preserve">HYPERLINK "https://internet.garant.ru/#/document/36971584/entry/0"</w:instrText>
      </w:r>
      <w:r>
        <w:rPr>
          <w:rFonts w:ascii="Times New Roman" w:hAnsi="Times New Roman"/>
          <w:color w:val="auto"/>
          <w:sz w:val="28"/>
        </w:rPr>
        <w:fldChar w:fldCharType="separate"/>
      </w:r>
      <w:r>
        <w:rPr>
          <w:rFonts w:ascii="Times New Roman" w:hAnsi="Times New Roman"/>
          <w:color w:val="auto"/>
          <w:sz w:val="28"/>
        </w:rPr>
        <w:t>решением</w:t>
      </w:r>
      <w:r>
        <w:rPr>
          <w:rFonts w:ascii="Times New Roman" w:hAnsi="Times New Roman"/>
          <w:color w:val="auto"/>
          <w:sz w:val="28"/>
        </w:rPr>
        <w:fldChar w:fldCharType="end"/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Совета </w:t>
      </w:r>
      <w:r>
        <w:rPr>
          <w:rFonts w:hint="default" w:ascii="Times New Roman" w:hAnsi="Times New Roman"/>
          <w:color w:val="auto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</w:rPr>
        <w:t>от 24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апреля </w:t>
      </w:r>
      <w:r>
        <w:rPr>
          <w:rFonts w:ascii="Times New Roman" w:hAnsi="Times New Roman"/>
          <w:color w:val="auto"/>
          <w:sz w:val="28"/>
        </w:rPr>
        <w:t>2025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г. № </w:t>
      </w:r>
      <w:r>
        <w:rPr>
          <w:rFonts w:ascii="Times New Roman" w:hAnsi="Times New Roman"/>
          <w:color w:val="auto"/>
          <w:sz w:val="28"/>
        </w:rPr>
        <w:t xml:space="preserve">59 </w:t>
      </w:r>
      <w:r>
        <w:rPr>
          <w:rFonts w:hint="default" w:ascii="Times New Roman" w:hAnsi="Times New Roman"/>
          <w:color w:val="auto"/>
          <w:sz w:val="28"/>
          <w:lang w:val="ru-RU"/>
        </w:rPr>
        <w:t>«</w:t>
      </w:r>
      <w:r>
        <w:rPr>
          <w:rFonts w:ascii="Times New Roman" w:hAnsi="Times New Roman"/>
          <w:color w:val="auto"/>
          <w:sz w:val="28"/>
        </w:rPr>
        <w:t>Об утверждении Положения о порядке установки и эксплуатации рекламных конструкций на территории муниципального образования  Ленинградский муниципальный округ»,</w:t>
      </w:r>
      <w:r>
        <w:rPr>
          <w:rFonts w:ascii="Times New Roman" w:hAnsi="Times New Roman"/>
          <w:b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Уставом муниципального образования Ленинградский муниципальный округ Краснодарского края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п о с т а н о в л я ю:</w:t>
      </w:r>
    </w:p>
    <w:p w14:paraId="678F5087">
      <w:pPr>
        <w:widowControl/>
        <w:numPr>
          <w:ilvl w:val="0"/>
          <w:numId w:val="1"/>
        </w:numPr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Утвердить </w:t>
      </w:r>
      <w:r>
        <w:rPr>
          <w:rFonts w:ascii="Times New Roman" w:hAnsi="Times New Roman"/>
          <w:color w:val="auto"/>
          <w:sz w:val="28"/>
          <w:lang w:val="ru-RU"/>
        </w:rPr>
        <w:t>П</w:t>
      </w:r>
      <w:r>
        <w:rPr>
          <w:rFonts w:ascii="Times New Roman" w:hAnsi="Times New Roman"/>
          <w:color w:val="auto"/>
          <w:sz w:val="28"/>
        </w:rPr>
        <w:t>оряд</w:t>
      </w:r>
      <w:r>
        <w:rPr>
          <w:rFonts w:ascii="Times New Roman" w:hAnsi="Times New Roman"/>
          <w:color w:val="auto"/>
          <w:sz w:val="28"/>
          <w:lang w:val="ru-RU"/>
        </w:rPr>
        <w:t>ок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расчёта размера платы за эксплуатацию рекламной конструкции на земельном участке, находящемся в муниципальной собственности Ленинградского муниципального округа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Ленинградского муниципального округа Краснодарского края </w:t>
      </w:r>
      <w:r>
        <w:rPr>
          <w:rFonts w:ascii="Times New Roman" w:hAnsi="Times New Roman"/>
          <w:color w:val="auto"/>
          <w:sz w:val="28"/>
        </w:rPr>
        <w:t>(приложение).</w:t>
      </w:r>
    </w:p>
    <w:p w14:paraId="50BD81DB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hint="default" w:ascii="Times New Roman" w:hAnsi="Times New Roman"/>
          <w:color w:val="auto"/>
          <w:sz w:val="28"/>
          <w:lang w:val="ru-RU"/>
        </w:rPr>
        <w:t>2</w:t>
      </w:r>
      <w:r>
        <w:rPr>
          <w:rFonts w:ascii="Times New Roman" w:hAnsi="Times New Roman"/>
          <w:color w:val="auto"/>
          <w:sz w:val="28"/>
        </w:rPr>
        <w:t>. Контроль за выполнением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 Тоцкую Р.Г.</w:t>
      </w:r>
    </w:p>
    <w:p w14:paraId="112B99C9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hint="default" w:ascii="Times New Roman" w:hAnsi="Times New Roman"/>
          <w:color w:val="auto"/>
          <w:sz w:val="28"/>
          <w:lang w:val="ru-RU"/>
        </w:rPr>
        <w:t>3</w:t>
      </w:r>
      <w:r>
        <w:rPr>
          <w:rFonts w:ascii="Times New Roman" w:hAnsi="Times New Roman"/>
          <w:color w:val="auto"/>
          <w:sz w:val="28"/>
        </w:rPr>
        <w:t xml:space="preserve">. Постановление вступает в силу со дня его </w:t>
      </w:r>
      <w:r>
        <w:rPr>
          <w:rFonts w:ascii="Times New Roman" w:hAnsi="Times New Roman"/>
          <w:color w:val="auto"/>
          <w:sz w:val="28"/>
          <w:lang w:val="ru-RU"/>
        </w:rPr>
        <w:t>официального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опубликования</w:t>
      </w:r>
      <w:r>
        <w:rPr>
          <w:rFonts w:ascii="Times New Roman" w:hAnsi="Times New Roman"/>
          <w:color w:val="auto"/>
          <w:sz w:val="28"/>
        </w:rPr>
        <w:t xml:space="preserve"> и подлежит размещению на сайте администрации </w:t>
      </w:r>
      <w:r>
        <w:rPr>
          <w:rFonts w:ascii="Times New Roman" w:hAnsi="Times New Roman"/>
          <w:color w:val="auto"/>
          <w:sz w:val="28"/>
          <w:lang w:val="ru-RU"/>
        </w:rPr>
        <w:t>Ленинградского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муниципального округа</w:t>
      </w:r>
      <w:r>
        <w:rPr>
          <w:rFonts w:ascii="Times New Roman" w:hAnsi="Times New Roman"/>
          <w:color w:val="auto"/>
          <w:sz w:val="28"/>
        </w:rPr>
        <w:t xml:space="preserve"> в сети «Интернет» </w:t>
      </w:r>
      <w:r>
        <w:rPr>
          <w:rFonts w:ascii="Times New Roman" w:hAnsi="Times New Roman"/>
          <w:color w:val="auto"/>
          <w:sz w:val="28"/>
          <w:lang w:val="en-US"/>
        </w:rPr>
        <w:t>www</w:t>
      </w:r>
      <w:r>
        <w:rPr>
          <w:rFonts w:ascii="Times New Roman" w:hAnsi="Times New Roman"/>
          <w:color w:val="auto"/>
          <w:sz w:val="28"/>
        </w:rPr>
        <w:t>.</w:t>
      </w:r>
      <w:r>
        <w:rPr>
          <w:rFonts w:ascii="Times New Roman" w:hAnsi="Times New Roman"/>
          <w:color w:val="auto"/>
          <w:sz w:val="28"/>
          <w:lang w:val="en-US"/>
        </w:rPr>
        <w:t>adminlenkub</w:t>
      </w:r>
      <w:r>
        <w:rPr>
          <w:rFonts w:ascii="Times New Roman" w:hAnsi="Times New Roman"/>
          <w:color w:val="auto"/>
          <w:sz w:val="28"/>
        </w:rPr>
        <w:t>.</w:t>
      </w:r>
      <w:r>
        <w:rPr>
          <w:rFonts w:ascii="Times New Roman" w:hAnsi="Times New Roman"/>
          <w:color w:val="auto"/>
          <w:sz w:val="28"/>
          <w:lang w:val="en-US"/>
        </w:rPr>
        <w:t>ru</w:t>
      </w:r>
      <w:r>
        <w:rPr>
          <w:rFonts w:ascii="Times New Roman" w:hAnsi="Times New Roman"/>
          <w:color w:val="auto"/>
          <w:sz w:val="28"/>
        </w:rPr>
        <w:t>.</w:t>
      </w:r>
    </w:p>
    <w:p w14:paraId="5FD144A2">
      <w:pPr>
        <w:widowControl/>
        <w:spacing w:line="200" w:lineRule="atLeast"/>
        <w:ind w:firstLine="0"/>
        <w:rPr>
          <w:rFonts w:ascii="Times New Roman" w:hAnsi="Times New Roman"/>
          <w:color w:val="auto"/>
          <w:sz w:val="28"/>
        </w:rPr>
      </w:pPr>
      <w:bookmarkStart w:id="0" w:name="_Hlk65750783"/>
    </w:p>
    <w:bookmarkEnd w:id="0"/>
    <w:p w14:paraId="7A42E193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Глава Ленинградского</w:t>
      </w:r>
    </w:p>
    <w:p w14:paraId="05B34A8F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муниципального округа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        </w:t>
      </w:r>
      <w:r>
        <w:rPr>
          <w:rFonts w:ascii="Times New Roman" w:hAnsi="Times New Roman"/>
          <w:color w:val="auto"/>
          <w:sz w:val="28"/>
        </w:rPr>
        <w:t>Ю.Ю. Шулико</w:t>
      </w:r>
    </w:p>
    <w:sectPr>
      <w:headerReference r:id="rId5" w:type="default"/>
      <w:pgSz w:w="11906" w:h="16838"/>
      <w:pgMar w:top="283" w:right="652" w:bottom="1134" w:left="1701" w:header="708" w:footer="709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4625"/>
      <w:docPartObj>
        <w:docPartGallery w:val="autotext"/>
      </w:docPartObj>
    </w:sdtPr>
    <w:sdtEndPr>
      <w:rPr>
        <w:rFonts w:hint="default" w:ascii="Times New Roman" w:hAnsi="Times New Roman" w:cs="Times New Roman"/>
      </w:rPr>
    </w:sdtEndPr>
    <w:sdtContent>
      <w:p w14:paraId="19F89A11">
        <w:pPr>
          <w:pStyle w:val="20"/>
          <w:jc w:val="center"/>
          <w:rPr>
            <w:rFonts w:hint="default" w:ascii="Times New Roman" w:hAnsi="Times New Roman" w:cs="Times New Roman"/>
          </w:rPr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PAGE \* MERGEFORMAT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</w:rPr>
          <w:t>1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90BA9"/>
    <w:multiLevelType w:val="singleLevel"/>
    <w:tmpl w:val="BBE90BA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05D3"/>
    <w:rsid w:val="18DD1236"/>
    <w:rsid w:val="1AC87CA5"/>
    <w:rsid w:val="209A188E"/>
    <w:rsid w:val="25314C8F"/>
    <w:rsid w:val="288B694B"/>
    <w:rsid w:val="2BC92A24"/>
    <w:rsid w:val="374765AB"/>
    <w:rsid w:val="38125195"/>
    <w:rsid w:val="3EF46694"/>
    <w:rsid w:val="473572A2"/>
    <w:rsid w:val="4B5D20B0"/>
    <w:rsid w:val="4BE0283D"/>
    <w:rsid w:val="4DC60573"/>
    <w:rsid w:val="503B27F7"/>
    <w:rsid w:val="585C6786"/>
    <w:rsid w:val="65304520"/>
    <w:rsid w:val="70AD221B"/>
    <w:rsid w:val="717C36AE"/>
    <w:rsid w:val="744867BD"/>
    <w:rsid w:val="77C5560F"/>
    <w:rsid w:val="78207F1B"/>
    <w:rsid w:val="7DBD764D"/>
    <w:rsid w:val="7F1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 w:line="240" w:lineRule="auto"/>
      <w:ind w:firstLine="720"/>
      <w:jc w:val="both"/>
    </w:pPr>
    <w:rPr>
      <w:rFonts w:hint="default" w:ascii="Arial" w:hAnsi="Arial" w:eastAsia="Times New Roman" w:cs="Arial"/>
      <w:sz w:val="26"/>
      <w:szCs w:val="26"/>
      <w:lang w:val="ru-RU" w:eastAsia="ru-RU" w:bidi="ar-SA"/>
    </w:rPr>
  </w:style>
  <w:style w:type="paragraph" w:styleId="2">
    <w:name w:val="heading 1"/>
    <w:basedOn w:val="1"/>
    <w:next w:val="1"/>
    <w:link w:val="182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186"/>
    <w:unhideWhenUsed/>
    <w:qFormat/>
    <w:uiPriority w:val="99"/>
    <w:pPr>
      <w:tabs>
        <w:tab w:val="center" w:pos="4677"/>
        <w:tab w:val="right" w:pos="9355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187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11"/>
    <w:qFormat/>
    <w:uiPriority w:val="99"/>
  </w:style>
  <w:style w:type="character" w:customStyle="1" w:styleId="52">
    <w:name w:val="Footer Char"/>
    <w:basedOn w:val="11"/>
    <w:qFormat/>
    <w:uiPriority w:val="99"/>
  </w:style>
  <w:style w:type="character" w:customStyle="1" w:styleId="53">
    <w:name w:val="Caption Char"/>
    <w:basedOn w:val="11"/>
    <w:link w:val="17"/>
    <w:qFormat/>
    <w:uiPriority w:val="35"/>
    <w:rPr>
      <w:b/>
      <w:bCs/>
      <w:color w:val="4F81BD" w:themeColor="accent1"/>
      <w:sz w:val="18"/>
      <w:szCs w:val="18"/>
    </w:rPr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2">
    <w:name w:val="Заголовок 1 Знак"/>
    <w:basedOn w:val="11"/>
    <w:link w:val="2"/>
    <w:qFormat/>
    <w:uiPriority w:val="99"/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customStyle="1" w:styleId="183">
    <w:name w:val="Нормальный (таблица)"/>
    <w:basedOn w:val="1"/>
    <w:qFormat/>
    <w:uiPriority w:val="99"/>
    <w:pPr>
      <w:ind w:firstLine="0"/>
    </w:pPr>
  </w:style>
  <w:style w:type="paragraph" w:customStyle="1" w:styleId="184">
    <w:name w:val="Прижатый влево"/>
    <w:basedOn w:val="1"/>
    <w:qFormat/>
    <w:uiPriority w:val="99"/>
    <w:pPr>
      <w:ind w:firstLine="0"/>
      <w:jc w:val="left"/>
    </w:pPr>
  </w:style>
  <w:style w:type="paragraph" w:customStyle="1" w:styleId="185">
    <w:name w:val="Heading 1"/>
    <w:basedOn w:val="1"/>
    <w:next w:val="1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86">
    <w:name w:val="Верхний колонтитул Знак"/>
    <w:basedOn w:val="11"/>
    <w:link w:val="20"/>
    <w:qFormat/>
    <w:uiPriority w:val="99"/>
    <w:rPr>
      <w:rFonts w:ascii="Arial" w:hAnsi="Arial" w:eastAsia="Times New Roman" w:cs="Arial"/>
      <w:sz w:val="26"/>
      <w:szCs w:val="26"/>
      <w:lang w:eastAsia="ru-RU"/>
    </w:rPr>
  </w:style>
  <w:style w:type="character" w:customStyle="1" w:styleId="187">
    <w:name w:val="Нижний колонтитул Знак"/>
    <w:basedOn w:val="11"/>
    <w:link w:val="31"/>
    <w:semiHidden/>
    <w:qFormat/>
    <w:uiPriority w:val="99"/>
    <w:rPr>
      <w:rFonts w:ascii="Arial" w:hAnsi="Arial" w:eastAsia="Times New Roman" w:cs="Arial"/>
      <w:sz w:val="26"/>
      <w:szCs w:val="2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2025-02-23T08:46:00Z</dcterms:created>
  <dc:creator>АлексZ</dc:creator>
  <cp:lastModifiedBy>user</cp:lastModifiedBy>
  <cp:lastPrinted>2025-07-17T06:34:00Z</cp:lastPrinted>
  <dcterms:modified xsi:type="dcterms:W3CDTF">2025-11-05T09:00:43Z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9FB16562916D438ABA0C8E970F5EDCCF_12</vt:lpwstr>
  </property>
</Properties>
</file>