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№</w:t>
      </w:r>
      <w:r>
        <w:rPr>
          <w:rFonts w:ascii="Times New Roman" w:hAnsi="Times New Roman"/>
          <w:sz w:val="28"/>
          <w:szCs w:val="28"/>
        </w:rPr>
        <w:t xml:space="preserve">74 </w:t>
      </w: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18 августа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2023 </w:t>
      </w:r>
      <w:r>
        <w:rPr>
          <w:rFonts w:ascii="Times New Roman" w:hAnsi="Times New Roman"/>
          <w:sz w:val="28"/>
          <w:szCs w:val="28"/>
        </w:rPr>
        <w:t xml:space="preserve">г</w:t>
      </w:r>
      <w:r>
        <w:rPr>
          <w:rFonts w:ascii="Times New Roman" w:hAnsi="Times New Roman"/>
          <w:sz w:val="28"/>
          <w:szCs w:val="28"/>
        </w:rPr>
        <w:t xml:space="preserve">ода,</w:t>
      </w: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615"/>
        <w:tabs>
          <w:tab w:val="left" w:pos="77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антик</w:t>
      </w:r>
      <w:r>
        <w:rPr>
          <w:rFonts w:ascii="Times New Roman" w:hAnsi="Times New Roman"/>
          <w:sz w:val="28"/>
          <w:szCs w:val="28"/>
        </w:rPr>
        <w:t xml:space="preserve">оррупционной экс</w:t>
      </w:r>
      <w:r>
        <w:rPr>
          <w:rFonts w:ascii="Times New Roman" w:hAnsi="Times New Roman"/>
          <w:sz w:val="28"/>
          <w:szCs w:val="28"/>
        </w:rPr>
        <w:t xml:space="preserve">пертизы</w:t>
      </w:r>
      <w:r>
        <w:rPr>
          <w:rFonts w:ascii="Times New Roman" w:hAnsi="Times New Roman"/>
          <w:sz w:val="28"/>
          <w:szCs w:val="28"/>
        </w:rPr>
      </w:r>
      <w:r>
        <w:rPr>
          <w:sz w:val="28"/>
          <w:szCs w:val="28"/>
        </w:rPr>
      </w:r>
    </w:p>
    <w:p>
      <w:pPr>
        <w:pStyle w:val="615"/>
        <w:widowControl w:val="off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постановления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обр</w:t>
      </w:r>
      <w:r>
        <w:rPr>
          <w:rFonts w:ascii="Times New Roman" w:hAnsi="Times New Roman"/>
          <w:bCs/>
          <w:sz w:val="28"/>
          <w:szCs w:val="28"/>
        </w:rPr>
        <w:t xml:space="preserve">азования </w:t>
      </w:r>
      <w:r>
        <w:rPr>
          <w:rFonts w:ascii="Times New Roman" w:hAnsi="Times New Roman"/>
          <w:bCs/>
          <w:sz w:val="28"/>
          <w:szCs w:val="28"/>
        </w:rPr>
      </w:r>
      <w:r>
        <w:rPr>
          <w:sz w:val="28"/>
          <w:szCs w:val="28"/>
        </w:rPr>
      </w:r>
    </w:p>
    <w:p>
      <w:pPr>
        <w:pStyle w:val="6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Ленинградский район  </w:t>
      </w:r>
      <w:r>
        <w:rPr>
          <w:rFonts w:ascii="Times New Roman" w:hAnsi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муниципального образования Ленинградский район от 28 ноября 2022 г. № 1282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ждении перечня организаций, для которых вводятся квоты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3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</w:t>
      </w:r>
      <w:r>
        <w:rPr>
          <w:rFonts w:ascii="Times New Roman" w:hAnsi="Times New Roman" w:eastAsia="Times New Roman"/>
          <w:bCs/>
          <w:sz w:val="28"/>
          <w:szCs w:val="28"/>
          <w:lang w:eastAsia="ru-RU"/>
        </w:rPr>
        <w:t xml:space="preserve">»</w:t>
      </w:r>
      <w:r>
        <w:rPr>
          <w:sz w:val="28"/>
          <w:szCs w:val="28"/>
        </w:rPr>
      </w:r>
      <w:r>
        <w:rPr>
          <w:rFonts w:ascii="Times New Roman" w:hAnsi="Times New Roman"/>
          <w:sz w:val="28"/>
          <w:szCs w:val="28"/>
        </w:rPr>
      </w:r>
    </w:p>
    <w:p>
      <w:pPr>
        <w:pStyle w:val="631"/>
        <w:jc w:val="left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361"/>
        <w:gridCol w:w="5528"/>
      </w:tblGrid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Уполномоченного орг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на, проводившего антикоррупц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онную экспертизу МПА (проекта МПА)</w:t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МО Лени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градский район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МПА (проекта МПА), на который дается заключ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ние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проект постановления администрации муниц</w:t>
            </w:r>
            <w:r>
              <w:rPr>
                <w:rFonts w:ascii="Times New Roman" w:hAnsi="Times New Roman"/>
              </w:rPr>
              <w:t xml:space="preserve">и</w:t>
            </w:r>
            <w:r>
              <w:rPr>
                <w:rFonts w:ascii="Times New Roman" w:hAnsi="Times New Roman"/>
              </w:rPr>
              <w:t xml:space="preserve">пальн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го образования Ленинградский </w:t>
            </w:r>
            <w:r>
              <w:rPr>
                <w:rFonts w:ascii="Times New Roman" w:hAnsi="Times New Roman"/>
              </w:rPr>
              <w:t xml:space="preserve">район </w:t>
            </w:r>
            <w:r>
              <w:rPr>
                <w:rFonts w:ascii="Times New Roman" w:hAnsi="Times New Roman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28 ноября 2022 г. № 1282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ждении перечня организаций, для которых вводятся квоты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t xml:space="preserve">» </w:t>
            </w:r>
            <w:r>
              <w:rPr>
                <w:rFonts w:ascii="Times New Roman" w:hAnsi="Times New Roman" w:eastAsia="Times New Roman"/>
                <w:bCs/>
                <w:lang w:eastAsia="ru-RU"/>
              </w:rPr>
              <w:tab/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отраслевого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функци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нального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органа администрации мун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ципального образования Ленингра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пред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ставившего 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для проведения антико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рупционной эк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пертизы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Сектор по социальным вопросам</w:t>
            </w:r>
            <w:r>
              <w:rPr>
                <w:rFonts w:ascii="Times New Roman" w:hAnsi="Times New Roman"/>
              </w:rPr>
              <w:t xml:space="preserve">  администрации муниципального образования Ленинградский район</w:t>
            </w:r>
          </w:p>
          <w:p>
            <w:pPr>
              <w:pStyle w:val="61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(проекте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МПА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коррупци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генных факторов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Коррупционные факторы в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проекте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постановления администрации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Ленинградский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 внесении изменений в постановление администрации муниципального образования Ленинградский район от 28 ноября 2022 г. № 1282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ждении перечня организаций, для которых вводятся квоты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на 202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PMingLiU"/>
                <w:bCs/>
                <w:sz w:val="24"/>
                <w:szCs w:val="24"/>
                <w:lang w:eastAsia="zh-TW"/>
              </w:rPr>
              <w:t xml:space="preserve">не обнаружены.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коррупциогенного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тора в соответствии с Метод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кой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казание на абзац, подпункт, пункт, часть, статью, раздел, главу муниц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пального правового акта (проекта 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ниципального правового акта), в кот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рых обнаружен коррупциогенный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тор, либо указание на отсутствие нормы в муниципальном правовом акте (проекте муниципального правового акта), если коррупциогенный фактор связан с правовыми проб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лам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редложение о способе устранения обнаруженных коррупциогенных фа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>
        <w:trPr/>
        <w:tc>
          <w:tcPr>
            <w:tcW w:w="4361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*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озможные негативные последствия сохранения в муниципальном правовом акте (проекте муниципального прав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вого акта) выявленных корру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ционных факторов.</w:t>
            </w:r>
            <w:r>
              <w:rPr>
                <w:rFonts w:ascii="Times New Roman" w:hAnsi="Times New Roman"/>
                <w:i/>
                <w:sz w:val="24"/>
                <w:szCs w:val="24"/>
              </w:rPr>
            </w:r>
          </w:p>
        </w:tc>
        <w:tc>
          <w:tcPr>
            <w:tcW w:w="5528" w:type="dxa"/>
            <w:noWrap w:val="false"/>
            <w:textDirection w:val="lrTb"/>
            <w:vAlign w:val="top"/>
          </w:tcPr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6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ко</w:t>
      </w:r>
      <w:r>
        <w:rPr>
          <w:rFonts w:ascii="Times New Roman" w:hAnsi="Times New Roman"/>
          <w:i/>
          <w:sz w:val="24"/>
          <w:szCs w:val="24"/>
        </w:rPr>
        <w:t xml:space="preserve">р</w:t>
      </w:r>
      <w:r>
        <w:rPr>
          <w:rFonts w:ascii="Times New Roman" w:hAnsi="Times New Roman"/>
          <w:i/>
          <w:sz w:val="24"/>
          <w:szCs w:val="24"/>
        </w:rPr>
        <w:t xml:space="preserve">рупциогенных факторов</w:t>
      </w:r>
      <w:r>
        <w:rPr>
          <w:rFonts w:ascii="Times New Roman" w:hAnsi="Times New Roman"/>
          <w:sz w:val="24"/>
          <w:szCs w:val="24"/>
        </w:rPr>
        <w:t xml:space="preserve">.</w:t>
      </w:r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</w:t>
      </w:r>
      <w:r>
        <w:rPr>
          <w:rFonts w:ascii="Times New Roman" w:hAnsi="Times New Roman"/>
          <w:sz w:val="28"/>
          <w:szCs w:val="28"/>
        </w:rPr>
        <w:t xml:space="preserve">ачальник юридического </w:t>
      </w: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8"/>
          <w:szCs w:val="28"/>
        </w:rPr>
        <w:tab/>
        <w:tab/>
        <w:tab/>
        <w:tab/>
        <w:tab/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Е.Ю. Офиц</w:t>
      </w:r>
      <w:r>
        <w:rPr>
          <w:rFonts w:ascii="Times New Roman" w:hAnsi="Times New Roman"/>
          <w:sz w:val="28"/>
          <w:szCs w:val="28"/>
        </w:rPr>
        <w:t xml:space="preserve">е</w:t>
      </w:r>
      <w:r>
        <w:rPr>
          <w:rFonts w:ascii="Times New Roman" w:hAnsi="Times New Roman"/>
          <w:sz w:val="28"/>
          <w:szCs w:val="28"/>
        </w:rPr>
        <w:t xml:space="preserve">рова</w:t>
      </w: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В.Н. Шерстобитов</w:t>
      </w:r>
      <w:r>
        <w:rPr>
          <w:rFonts w:ascii="Times New Roman" w:hAnsi="Times New Roman"/>
          <w:sz w:val="28"/>
          <w:szCs w:val="28"/>
        </w:rPr>
      </w:r>
    </w:p>
    <w:p>
      <w:pPr>
        <w:pStyle w:val="6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sectPr>
      <w:headerReference w:type="default" r:id="rId9"/>
      <w:footnotePr/>
      <w:endnotePr/>
      <w:type w:val="nextPage"/>
      <w:pgSz w:w="11906" w:h="16838" w:orient="portrait"/>
      <w:pgMar w:top="1258" w:right="851" w:bottom="1258" w:left="1701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MingLiU">
    <w:panose1 w:val="02020503050405090304"/>
  </w:font>
  <w:font w:name="Cambria">
    <w:panose1 w:val="02040503050406030204"/>
  </w:font>
  <w:font w:name="Verdan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23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</w:rPr>
      <w:t xml:space="preserve">2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pStyle w:val="615"/>
        <w:ind w:left="1080" w:hanging="72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15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15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15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15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15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15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15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15"/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15"/>
    <w:next w:val="615"/>
    <w:link w:val="14"/>
    <w:uiPriority w:val="9"/>
    <w:qFormat/>
    <w:pPr>
      <w:keepNext/>
      <w:keepLines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615"/>
    <w:next w:val="615"/>
    <w:link w:val="16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615"/>
    <w:next w:val="615"/>
    <w:link w:val="18"/>
    <w:uiPriority w:val="9"/>
    <w:unhideWhenUsed/>
    <w:qFormat/>
    <w:pPr>
      <w:keepNext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615"/>
    <w:next w:val="615"/>
    <w:link w:val="20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615"/>
    <w:next w:val="615"/>
    <w:link w:val="22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615"/>
    <w:next w:val="615"/>
    <w:link w:val="24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615"/>
    <w:next w:val="615"/>
    <w:link w:val="26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615"/>
    <w:next w:val="615"/>
    <w:link w:val="28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615"/>
    <w:next w:val="615"/>
    <w:link w:val="30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1">
    <w:name w:val="List Paragraph"/>
    <w:basedOn w:val="615"/>
    <w:uiPriority w:val="34"/>
    <w:qFormat/>
    <w:pPr>
      <w:ind w:left="720"/>
      <w:contextualSpacing/>
    </w:pPr>
  </w:style>
  <w:style w:type="paragraph" w:styleId="33">
    <w:name w:val="No Spacing"/>
    <w:uiPriority w:val="1"/>
    <w:qFormat/>
    <w:pPr>
      <w:spacing w:before="0" w:after="0" w:line="240" w:lineRule="auto"/>
    </w:pPr>
  </w:style>
  <w:style w:type="paragraph" w:styleId="34">
    <w:name w:val="Title"/>
    <w:basedOn w:val="615"/>
    <w:next w:val="615"/>
    <w:link w:val="35"/>
    <w:uiPriority w:val="10"/>
    <w:qFormat/>
    <w:pPr>
      <w:spacing w:before="300" w:after="200"/>
      <w:contextualSpacing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615"/>
    <w:next w:val="615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615"/>
    <w:next w:val="615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615"/>
    <w:next w:val="615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ind w:left="720" w:right="720"/>
      <w:contextualSpacing w:val="0"/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615"/>
    <w:link w:val="43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615"/>
    <w:link w:val="47"/>
    <w:uiPriority w:val="99"/>
    <w:unhideWhenUsed/>
    <w:pPr>
      <w:tabs>
        <w:tab w:val="center" w:pos="7143" w:leader="none"/>
        <w:tab w:val="right" w:pos="14287" w:leader="none"/>
      </w:tabs>
      <w:spacing w:after="0" w:line="240" w:lineRule="auto"/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615"/>
    <w:next w:val="61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3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3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tcBorders>
          <w:right w:val="single" w:color="404040" w:sz="4" w:space="0"/>
        </w:tcBorders>
        <w:shd w:val="clear" w:color="ffffff"/>
      </w:tcPr>
    </w:tblStylePr>
    <w:tblStylePr w:type="firstRow">
      <w:rPr>
        <w:i/>
        <w:color w:val="404040"/>
      </w:rPr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left w:val="single" w:color="404040" w:sz="4" w:space="0"/>
        </w:tcBorders>
        <w:shd w:val="clear" w:color="ffffff"/>
      </w:tcPr>
    </w:tblStylePr>
    <w:tblStylePr w:type="lastRow">
      <w:rPr>
        <w:i/>
        <w:color w:val="404040"/>
      </w:rPr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55">
    <w:name w:val="Grid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3">
    <w:name w:val="Grid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4">
    <w:name w:val="Grid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5">
    <w:name w:val="Grid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6">
    <w:name w:val="Grid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7">
    <w:name w:val="Grid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8">
    <w:name w:val="Grid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  <w:shd w:val="clear" w:color="ffffff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69">
    <w:name w:val="Grid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0">
    <w:name w:val="Grid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1">
    <w:name w:val="Grid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2">
    <w:name w:val="Grid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3">
    <w:name w:val="Grid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4">
    <w:name w:val="Grid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5">
    <w:name w:val="Grid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  <w:tblStylePr w:type="lastCol">
      <w:rPr>
        <w:i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color="ffffff"/>
      </w:tcPr>
    </w:tblStylePr>
    <w:tblStylePr w:type="la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/>
      </w:tcPr>
    </w:tblStylePr>
  </w:style>
  <w:style w:type="table" w:styleId="76">
    <w:name w:val="Grid Table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  <w:shd w:val="clear" w:color="ffffff" w:themeColor="accent1" w:themeTint="EA" w:fill="5d8dc2" w:themeFill="accent1" w:themeFillTint="E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  <w:shd w:val="clear" w:color="ffffff" w:themeColor="accent3" w:themeTint="FE" w:fill="9bba59" w:themeFill="accent3" w:themeFillTint="FE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3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text1" w:fill="000000" w:themeFill="text1"/>
      </w:tcPr>
    </w:tblStylePr>
  </w:style>
  <w:style w:type="table" w:styleId="84">
    <w:name w:val="Grid Table 5 Dark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1" w:fill="4f81bd" w:themeFill="accent1"/>
      </w:tcPr>
    </w:tblStylePr>
  </w:style>
  <w:style w:type="table" w:styleId="85">
    <w:name w:val="Grid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2" w:fill="c0504d" w:themeFill="accent2"/>
      </w:tcPr>
    </w:tblStylePr>
  </w:style>
  <w:style w:type="table" w:styleId="86">
    <w:name w:val="Grid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3" w:fill="9bbb59" w:themeFill="accent3"/>
      </w:tcPr>
    </w:tblStylePr>
  </w:style>
  <w:style w:type="table" w:styleId="87">
    <w:name w:val="Grid Table 5 Dark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4" w:fill="8064a2" w:themeFill="accent4"/>
      </w:tcPr>
    </w:tblStylePr>
  </w:style>
  <w:style w:type="table" w:styleId="88">
    <w:name w:val="Grid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5" w:fill="4bacc6" w:themeFill="accent5"/>
      </w:tcPr>
    </w:tblStylePr>
  </w:style>
  <w:style w:type="table" w:styleId="89">
    <w:name w:val="Grid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tcBorders>
          <w:top w:val="single" w:color="000000" w:themeColor="light1" w:sz="4" w:space="0"/>
        </w:tcBorders>
        <w:shd w:val="clear" w:color="ffffff" w:themeColor="accent6" w:fill="f79646" w:themeFill="accent6"/>
      </w:tcPr>
    </w:tblStylePr>
  </w:style>
  <w:style w:type="table" w:styleId="90">
    <w:name w:val="Grid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8">
    <w:name w:val="Grid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themeTint="80" w:sz="4" w:space="0"/>
        </w:tcBorders>
        <w:shd w:color="ffffff"/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none"/>
          <w:left w:val="none"/>
          <w:bottom w:val="single" w:color="000000" w:themeColor="accen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tcBorders>
          <w:top w:val="none"/>
          <w:left w:val="single" w:color="000000" w:themeColor="accen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tcBorders>
          <w:top w:val="single" w:color="000000" w:themeColor="accen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99">
    <w:name w:val="Grid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0">
    <w:name w:val="Grid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FE" w:sz="4" w:space="0"/>
        </w:tcBorders>
        <w:shd w:color="ffffff"/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none"/>
          <w:left w:val="none"/>
          <w:bottom w:val="single" w:color="000000" w:themeColor="accent3" w:themeTint="FE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tcBorders>
          <w:top w:val="none"/>
          <w:left w:val="single" w:color="000000" w:themeColor="accent3" w:themeTint="FE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tcBorders>
          <w:top w:val="single" w:color="000000" w:themeColor="accent3" w:themeTint="FE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1">
    <w:name w:val="Grid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2">
    <w:name w:val="Grid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0" w:sz="4" w:space="0"/>
        </w:tcBorders>
        <w:shd w:color="ffffff"/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tcBorders>
          <w:top w:val="none"/>
          <w:left w:val="none"/>
          <w:bottom w:val="single" w:color="000000" w:themeColor="accent5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tcBorders>
          <w:top w:val="none"/>
          <w:left w:val="single" w:color="000000" w:themeColor="accent5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tcBorders>
          <w:top w:val="single" w:color="000000" w:themeColor="accent5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3">
    <w:name w:val="Grid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0" w:sz="4" w:space="0"/>
        </w:tcBorders>
        <w:shd w:color="ffffff"/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tcBorders>
          <w:top w:val="none"/>
          <w:left w:val="none"/>
          <w:bottom w:val="single" w:color="000000" w:themeColor="accent6" w:themeTint="9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tcBorders>
          <w:top w:val="none"/>
          <w:left w:val="single" w:color="000000" w:themeColor="accent6" w:themeTint="9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tcBorders>
          <w:top w:val="single" w:color="000000" w:themeColor="accent6" w:themeTint="9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</w:style>
  <w:style w:type="table" w:styleId="104">
    <w:name w:val="List Table 1 Light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text1" w:themeTint="80" w:fill="7f7f7f" w:themeFill="text1" w:themeFillTint="80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text1" w:themeTint="80" w:sz="32" w:space="0"/>
          <w:bottom w:val="single" w:color="000000" w:themeColor="light1" w:sz="12" w:space="0"/>
        </w:tcBorders>
        <w:shd w:val="clear" w:color="ffffff" w:themeColor="text1" w:themeTint="80" w:fill="7f7f7f" w:themeFill="text1" w:themeFillTint="80"/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1" w:fill="4f81bd" w:themeFill="accent1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1" w:fill="4f81bd" w:themeFill="accent1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1" w:sz="32" w:space="0"/>
          <w:bottom w:val="single" w:color="000000" w:themeColor="light1" w:sz="12" w:space="0"/>
        </w:tcBorders>
        <w:shd w:val="clear" w:color="ffffff" w:themeColor="accent1" w:fill="4f81bd" w:themeFill="accent1"/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2" w:themeTint="97" w:fill="d99694" w:themeFill="accent2" w:themeFillTint="97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2" w:themeTint="97" w:sz="32" w:space="0"/>
          <w:bottom w:val="single" w:color="000000" w:themeColor="light1" w:sz="12" w:space="0"/>
        </w:tcBorders>
        <w:shd w:val="clear" w:color="ffffff" w:themeColor="accent2" w:themeTint="97" w:fill="d99694" w:themeFill="accent2" w:themeFillTint="97"/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3" w:themeTint="98" w:fill="c3d69b" w:themeFill="accent3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3" w:themeTint="98" w:sz="32" w:space="0"/>
          <w:bottom w:val="single" w:color="000000" w:themeColor="light1" w:sz="12" w:space="0"/>
        </w:tcBorders>
        <w:shd w:val="clear" w:color="ffffff" w:themeColor="accent3" w:themeTint="98" w:fill="c3d69b" w:themeFill="accent3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4" w:themeTint="9A" w:fill="b2a1c6" w:themeFill="accent4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4" w:themeTint="9A" w:sz="32" w:space="0"/>
          <w:bottom w:val="single" w:color="000000" w:themeColor="light1" w:sz="12" w:space="0"/>
        </w:tcBorders>
        <w:shd w:val="clear" w:color="ffffff" w:themeColor="accent4" w:themeTint="9A" w:fill="b2a1c6" w:themeFill="accent4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5" w:themeTint="9A" w:fill="91cddc" w:themeFill="accent5" w:themeFillTint="9A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5" w:themeTint="9A" w:sz="32" w:space="0"/>
          <w:bottom w:val="single" w:color="000000" w:themeColor="light1" w:sz="12" w:space="0"/>
        </w:tcBorders>
        <w:shd w:val="clear" w:color="ffffff" w:themeColor="accent5" w:themeTint="9A" w:fill="91cddc" w:themeFill="accent5" w:themeFillTint="9A"/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1Vert">
      <w:tcPr>
        <w:tcBorders>
          <w:left w:val="single" w:color="000000" w:themeColor="light1" w:sz="4" w:space="0"/>
          <w:right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Horz">
      <w:tcPr>
        <w:tcBorders>
          <w:top w:val="single" w:color="000000" w:themeColor="light1" w:sz="4" w:space="0"/>
          <w:bottom w:val="single" w:color="000000" w:themeColor="light1" w:sz="4" w:space="0"/>
        </w:tcBorders>
        <w:shd w:val="clear" w:color="ffffff" w:themeColor="accent6" w:themeTint="98" w:fill="f9bf90" w:themeFill="accent6" w:themeFillTint="98"/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tcBorders>
          <w:top w:val="single" w:color="000000" w:themeColor="accent6" w:themeTint="98" w:sz="32" w:space="0"/>
          <w:bottom w:val="single" w:color="000000" w:themeColor="light1" w:sz="12" w:space="0"/>
        </w:tcBorders>
        <w:shd w:val="clear" w:color="ffffff" w:themeColor="accent6" w:themeTint="98" w:fill="f9bf90" w:themeFill="accent6" w:themeFillTint="98"/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text1" w:themeTint="80" w:sz="4" w:space="0"/>
        </w:tcBorders>
        <w:shd w:color="ffffff"/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none"/>
          <w:bottom w:val="single" w:color="000000" w:themeColor="text1" w:themeTint="80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tcBorders>
          <w:top w:val="none"/>
          <w:left w:val="single" w:color="000000" w:themeColor="text1" w:themeTint="80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tcBorders>
          <w:top w:val="single" w:color="000000" w:themeColor="text1" w:themeTint="80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1" w:sz="4" w:space="0"/>
        </w:tcBorders>
        <w:shd w:color="ffffff"/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none"/>
          <w:bottom w:val="single" w:color="000000" w:themeColor="accent1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tcBorders>
          <w:top w:val="none"/>
          <w:left w:val="single" w:color="000000" w:themeColor="accent1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tcBorders>
          <w:top w:val="single" w:color="000000" w:themeColor="accent1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8">
    <w:name w:val="List Table 7 Colorful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2" w:themeTint="97" w:sz="4" w:space="0"/>
        </w:tcBorders>
        <w:shd w:color="ffffff"/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none"/>
          <w:bottom w:val="single" w:color="000000" w:themeColor="accent2" w:themeTint="97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tcBorders>
          <w:top w:val="none"/>
          <w:left w:val="single" w:color="000000" w:themeColor="accent2" w:themeTint="97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tcBorders>
          <w:top w:val="single" w:color="000000" w:themeColor="accent2" w:themeTint="97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9">
    <w:name w:val="List Table 7 Colorful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3" w:themeTint="98" w:sz="4" w:space="0"/>
        </w:tcBorders>
        <w:shd w:color="ffffff"/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none"/>
          <w:bottom w:val="single" w:color="000000" w:themeColor="accent3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tcBorders>
          <w:top w:val="none"/>
          <w:left w:val="single" w:color="000000" w:themeColor="accent3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tcBorders>
          <w:top w:val="single" w:color="000000" w:themeColor="accent3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50">
    <w:name w:val="List Table 7 Colorful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4" w:themeTint="9A" w:sz="4" w:space="0"/>
        </w:tcBorders>
        <w:shd w:color="ffffff"/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none"/>
          <w:bottom w:val="single" w:color="000000" w:themeColor="accent4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tcBorders>
          <w:top w:val="none"/>
          <w:left w:val="single" w:color="000000" w:themeColor="accent4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tcBorders>
          <w:top w:val="single" w:color="000000" w:themeColor="accent4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1">
    <w:name w:val="List Table 7 Colorful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5" w:themeTint="9A" w:sz="4" w:space="0"/>
        </w:tcBorders>
        <w:shd w:color="ffffff"/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none"/>
          <w:bottom w:val="single" w:color="000000" w:themeColor="accent5" w:themeTint="9A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tcBorders>
          <w:top w:val="none"/>
          <w:left w:val="single" w:color="000000" w:themeColor="accent5" w:themeTint="9A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tcBorders>
          <w:top w:val="single" w:color="000000" w:themeColor="accent5" w:themeTint="9A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2">
    <w:name w:val="List Table 7 Colorful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tcBorders>
          <w:top w:val="none"/>
          <w:left w:val="none"/>
          <w:bottom w:val="none"/>
          <w:right w:val="single" w:color="000000" w:themeColor="accent6" w:themeTint="98" w:sz="4" w:space="0"/>
        </w:tcBorders>
        <w:shd w:color="ffffff"/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none"/>
          <w:bottom w:val="single" w:color="000000" w:themeColor="accent6" w:themeTint="98" w:sz="4" w:space="0"/>
          <w:right w:val="none"/>
        </w:tcBorders>
        <w:shd w:val="clear" w:color="ffffff" w:themeColor="light1" w:fill="ffffff" w:themeFill="light1"/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tcBorders>
          <w:top w:val="none"/>
          <w:left w:val="single" w:color="000000" w:themeColor="accent6" w:themeTint="98" w:sz="4" w:space="0"/>
          <w:bottom w:val="none"/>
          <w:right w:val="none"/>
        </w:tcBorders>
        <w:shd w:color="ffffff"/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tcBorders>
          <w:top w:val="single" w:color="000000" w:themeColor="accent6" w:themeTint="98" w:sz="4" w:space="0"/>
          <w:left w:val="none"/>
          <w:bottom w:val="none"/>
          <w:right w:val="none"/>
        </w:tcBorders>
        <w:shd w:val="clear" w:color="ffffff" w:themeColor="light1" w:fill="ffffff" w:themeFill="light1"/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3">
    <w:name w:val="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5">
    <w:name w:val="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6">
    <w:name w:val="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7">
    <w:name w:val="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8">
    <w:name w:val="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9">
    <w:name w:val="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0">
    <w:name w:val="Bordered &amp; Lined - Accent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2">
    <w:name w:val="Bordered &amp; Lined - Accent 2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3">
    <w:name w:val="Bordered &amp; Lined - Accent 3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4">
    <w:name w:val="Bordered &amp; Lined - Accent 4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5">
    <w:name w:val="Bordered &amp; Lined - Accent 5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6">
    <w:name w:val="Bordered &amp; Lined - Accent 6"/>
    <w:basedOn w:val="3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7">
    <w:name w:val="Bordered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3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615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615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615"/>
    <w:next w:val="615"/>
    <w:uiPriority w:val="39"/>
    <w:unhideWhenUsed/>
    <w:pPr>
      <w:spacing w:after="57"/>
      <w:ind w:left="0" w:right="0" w:firstLine="0"/>
    </w:pPr>
  </w:style>
  <w:style w:type="paragraph" w:styleId="182">
    <w:name w:val="toc 2"/>
    <w:basedOn w:val="615"/>
    <w:next w:val="615"/>
    <w:uiPriority w:val="39"/>
    <w:unhideWhenUsed/>
    <w:pPr>
      <w:spacing w:after="57"/>
      <w:ind w:left="283" w:right="0" w:firstLine="0"/>
    </w:pPr>
  </w:style>
  <w:style w:type="paragraph" w:styleId="183">
    <w:name w:val="toc 3"/>
    <w:basedOn w:val="615"/>
    <w:next w:val="615"/>
    <w:uiPriority w:val="39"/>
    <w:unhideWhenUsed/>
    <w:pPr>
      <w:spacing w:after="57"/>
      <w:ind w:left="567" w:right="0" w:firstLine="0"/>
    </w:pPr>
  </w:style>
  <w:style w:type="paragraph" w:styleId="184">
    <w:name w:val="toc 4"/>
    <w:basedOn w:val="615"/>
    <w:next w:val="615"/>
    <w:uiPriority w:val="39"/>
    <w:unhideWhenUsed/>
    <w:pPr>
      <w:spacing w:after="57"/>
      <w:ind w:left="850" w:right="0" w:firstLine="0"/>
    </w:pPr>
  </w:style>
  <w:style w:type="paragraph" w:styleId="185">
    <w:name w:val="toc 5"/>
    <w:basedOn w:val="615"/>
    <w:next w:val="615"/>
    <w:uiPriority w:val="39"/>
    <w:unhideWhenUsed/>
    <w:pPr>
      <w:spacing w:after="57"/>
      <w:ind w:left="1134" w:right="0" w:firstLine="0"/>
    </w:pPr>
  </w:style>
  <w:style w:type="paragraph" w:styleId="186">
    <w:name w:val="toc 6"/>
    <w:basedOn w:val="615"/>
    <w:next w:val="615"/>
    <w:uiPriority w:val="39"/>
    <w:unhideWhenUsed/>
    <w:pPr>
      <w:spacing w:after="57"/>
      <w:ind w:left="1417" w:right="0" w:firstLine="0"/>
    </w:pPr>
  </w:style>
  <w:style w:type="paragraph" w:styleId="187">
    <w:name w:val="toc 7"/>
    <w:basedOn w:val="615"/>
    <w:next w:val="615"/>
    <w:uiPriority w:val="39"/>
    <w:unhideWhenUsed/>
    <w:pPr>
      <w:spacing w:after="57"/>
      <w:ind w:left="1701" w:right="0" w:firstLine="0"/>
    </w:pPr>
  </w:style>
  <w:style w:type="paragraph" w:styleId="188">
    <w:name w:val="toc 8"/>
    <w:basedOn w:val="615"/>
    <w:next w:val="615"/>
    <w:uiPriority w:val="39"/>
    <w:unhideWhenUsed/>
    <w:pPr>
      <w:spacing w:after="57"/>
      <w:ind w:left="1984" w:right="0" w:firstLine="0"/>
    </w:pPr>
  </w:style>
  <w:style w:type="paragraph" w:styleId="189">
    <w:name w:val="toc 9"/>
    <w:basedOn w:val="615"/>
    <w:next w:val="615"/>
    <w:uiPriority w:val="39"/>
    <w:unhideWhenUsed/>
    <w:pPr>
      <w:spacing w:after="57"/>
      <w:ind w:left="2268" w:right="0" w:firstLine="0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615"/>
    <w:next w:val="615"/>
    <w:uiPriority w:val="99"/>
    <w:unhideWhenUsed/>
    <w:pPr>
      <w:spacing w:after="0" w:afterAutospacing="0"/>
    </w:pPr>
  </w:style>
  <w:style w:type="paragraph" w:styleId="615" w:default="1">
    <w:name w:val="Normal"/>
    <w:next w:val="615"/>
    <w:link w:val="615"/>
    <w:qFormat/>
    <w:rPr>
      <w:sz w:val="22"/>
      <w:szCs w:val="22"/>
      <w:lang w:val="ru-RU" w:eastAsia="en-US" w:bidi="ar-SA"/>
    </w:rPr>
  </w:style>
  <w:style w:type="paragraph" w:styleId="616">
    <w:name w:val="Заголовок 1"/>
    <w:basedOn w:val="615"/>
    <w:next w:val="615"/>
    <w:link w:val="634"/>
    <w:qFormat/>
    <w:pPr>
      <w:keepNext/>
      <w:jc w:val="center"/>
      <w:outlineLvl w:val="0"/>
    </w:pPr>
    <w:rPr>
      <w:rFonts w:ascii="Times New Roman" w:hAnsi="Times New Roman" w:eastAsia="Times New Roman"/>
      <w:b/>
      <w:bCs/>
      <w:sz w:val="28"/>
      <w:szCs w:val="24"/>
      <w:lang w:val="en-US" w:eastAsia="ru-RU"/>
    </w:rPr>
  </w:style>
  <w:style w:type="character" w:styleId="617">
    <w:name w:val="Основной шрифт абзаца"/>
    <w:next w:val="617"/>
    <w:link w:val="615"/>
    <w:uiPriority w:val="1"/>
    <w:semiHidden/>
    <w:unhideWhenUsed/>
  </w:style>
  <w:style w:type="table" w:styleId="618">
    <w:name w:val="Обычная таблица"/>
    <w:next w:val="618"/>
    <w:link w:val="615"/>
    <w:uiPriority w:val="99"/>
    <w:semiHidden/>
    <w:unhideWhenUsed/>
    <w:qFormat/>
    <w:tblPr/>
  </w:style>
  <w:style w:type="numbering" w:styleId="619">
    <w:name w:val="Нет списка"/>
    <w:next w:val="619"/>
    <w:link w:val="615"/>
    <w:uiPriority w:val="99"/>
    <w:semiHidden/>
    <w:unhideWhenUsed/>
  </w:style>
  <w:style w:type="paragraph" w:styleId="620">
    <w:name w:val="ConsPlusCell"/>
    <w:next w:val="620"/>
    <w:link w:val="615"/>
    <w:uiPriority w:val="99"/>
    <w:pPr>
      <w:widowControl w:val="off"/>
    </w:pPr>
    <w:rPr>
      <w:rFonts w:ascii="Arial" w:hAnsi="Arial" w:eastAsia="Times New Roman" w:cs="Arial"/>
      <w:lang w:val="ru-RU" w:eastAsia="ru-RU" w:bidi="ar-SA"/>
    </w:rPr>
  </w:style>
  <w:style w:type="paragraph" w:styleId="621">
    <w:name w:val="Абзац списка"/>
    <w:basedOn w:val="615"/>
    <w:next w:val="621"/>
    <w:link w:val="615"/>
    <w:uiPriority w:val="34"/>
    <w:qFormat/>
    <w:pPr>
      <w:ind w:left="720"/>
      <w:contextualSpacing/>
    </w:pPr>
  </w:style>
  <w:style w:type="paragraph" w:styleId="622">
    <w:name w:val="Знак"/>
    <w:basedOn w:val="615"/>
    <w:next w:val="622"/>
    <w:link w:val="615"/>
    <w:pPr>
      <w:spacing w:after="160" w:line="240" w:lineRule="exact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623">
    <w:name w:val="Верхний колонтитул"/>
    <w:basedOn w:val="615"/>
    <w:next w:val="623"/>
    <w:link w:val="624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624">
    <w:name w:val="Верхний колонтитул Знак"/>
    <w:basedOn w:val="617"/>
    <w:next w:val="624"/>
    <w:link w:val="623"/>
    <w:uiPriority w:val="99"/>
  </w:style>
  <w:style w:type="paragraph" w:styleId="625">
    <w:name w:val="Нижний колонтитул"/>
    <w:basedOn w:val="615"/>
    <w:next w:val="625"/>
    <w:link w:val="62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26">
    <w:name w:val="Нижний колонтитул Знак"/>
    <w:basedOn w:val="617"/>
    <w:next w:val="626"/>
    <w:link w:val="625"/>
    <w:uiPriority w:val="99"/>
    <w:semiHidden/>
  </w:style>
  <w:style w:type="paragraph" w:styleId="627">
    <w:name w:val="Обычный (веб)"/>
    <w:basedOn w:val="615"/>
    <w:next w:val="627"/>
    <w:link w:val="615"/>
    <w:uiPriority w:val="99"/>
    <w:unhideWhenUsed/>
    <w:pPr>
      <w:spacing w:before="100" w:beforeAutospacing="1" w:after="100" w:afterAutospacing="1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28">
    <w:name w:val="Подзаголовок"/>
    <w:basedOn w:val="615"/>
    <w:next w:val="615"/>
    <w:link w:val="629"/>
    <w:uiPriority w:val="11"/>
    <w:qFormat/>
    <w:pPr>
      <w:spacing w:after="60"/>
      <w:jc w:val="center"/>
      <w:outlineLvl w:val="1"/>
    </w:pPr>
    <w:rPr>
      <w:rFonts w:ascii="Cambria" w:hAnsi="Cambria" w:eastAsia="Times New Roman"/>
      <w:sz w:val="24"/>
      <w:szCs w:val="24"/>
      <w:lang w:val="en-US" w:eastAsia="en-US"/>
    </w:rPr>
  </w:style>
  <w:style w:type="character" w:styleId="629">
    <w:name w:val="Подзаголовок Знак"/>
    <w:next w:val="629"/>
    <w:link w:val="628"/>
    <w:uiPriority w:val="11"/>
    <w:rPr>
      <w:rFonts w:ascii="Cambria" w:hAnsi="Cambria" w:eastAsia="Times New Roman"/>
      <w:sz w:val="24"/>
      <w:szCs w:val="24"/>
    </w:rPr>
  </w:style>
  <w:style w:type="table" w:styleId="630">
    <w:name w:val="Сетка таблицы"/>
    <w:basedOn w:val="618"/>
    <w:next w:val="630"/>
    <w:link w:val="615"/>
    <w:uiPriority w:val="59"/>
    <w:rPr>
      <w:rFonts w:ascii="Calibri" w:hAnsi="Calibri" w:eastAsia="Calibri" w:cs="Times New Roman"/>
      <w:sz w:val="22"/>
      <w:szCs w:val="22"/>
      <w:lang w:eastAsia="en-US"/>
    </w:rPr>
    <w:tblPr/>
  </w:style>
  <w:style w:type="paragraph" w:styleId="631">
    <w:name w:val="Основной текст"/>
    <w:basedOn w:val="615"/>
    <w:next w:val="631"/>
    <w:link w:val="632"/>
    <w:pPr>
      <w:jc w:val="center"/>
    </w:pPr>
    <w:rPr>
      <w:rFonts w:ascii="Times New Roman" w:hAnsi="Times New Roman" w:eastAsia="Times New Roman"/>
      <w:sz w:val="24"/>
      <w:szCs w:val="24"/>
      <w:lang w:val="en-US" w:eastAsia="ru-RU"/>
    </w:rPr>
  </w:style>
  <w:style w:type="character" w:styleId="632">
    <w:name w:val="Основной текст Знак"/>
    <w:next w:val="632"/>
    <w:link w:val="631"/>
    <w:rPr>
      <w:rFonts w:ascii="Times New Roman" w:hAnsi="Times New Roman" w:eastAsia="Times New Roman"/>
      <w:sz w:val="24"/>
      <w:szCs w:val="24"/>
      <w:lang w:val="en-US" w:eastAsia="ru-RU"/>
    </w:rPr>
  </w:style>
  <w:style w:type="paragraph" w:styleId="633">
    <w:name w:val="ConsPlusTitle"/>
    <w:next w:val="633"/>
    <w:link w:val="615"/>
    <w:pPr>
      <w:widowControl w:val="off"/>
    </w:pPr>
    <w:rPr>
      <w:rFonts w:ascii="Times New Roman" w:hAnsi="Times New Roman" w:eastAsia="Times New Roman"/>
      <w:b/>
      <w:bCs/>
      <w:sz w:val="28"/>
      <w:szCs w:val="28"/>
      <w:lang w:val="ru-RU" w:eastAsia="ru-RU" w:bidi="ar-SA"/>
    </w:rPr>
  </w:style>
  <w:style w:type="character" w:styleId="634">
    <w:name w:val="Заголовок 1 Знак"/>
    <w:next w:val="634"/>
    <w:link w:val="616"/>
    <w:rPr>
      <w:rFonts w:ascii="Times New Roman" w:hAnsi="Times New Roman" w:eastAsia="Times New Roman"/>
      <w:b/>
      <w:bCs/>
      <w:sz w:val="28"/>
      <w:szCs w:val="24"/>
      <w:lang w:eastAsia="ru-RU"/>
    </w:rPr>
  </w:style>
  <w:style w:type="character" w:styleId="635">
    <w:name w:val="Font Style37"/>
    <w:next w:val="635"/>
    <w:link w:val="615"/>
    <w:uiPriority w:val="9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636">
    <w:name w:val="Без интервала"/>
    <w:next w:val="636"/>
    <w:link w:val="615"/>
    <w:uiPriority w:val="1"/>
    <w:qFormat/>
    <w:rPr>
      <w:rFonts w:eastAsia="PMingLiU"/>
      <w:sz w:val="22"/>
      <w:szCs w:val="22"/>
      <w:lang w:val="ru-RU" w:eastAsia="ru-RU" w:bidi="ar-SA"/>
    </w:rPr>
  </w:style>
  <w:style w:type="paragraph" w:styleId="637">
    <w:name w:val="Текст выноски"/>
    <w:basedOn w:val="615"/>
    <w:next w:val="637"/>
    <w:link w:val="638"/>
    <w:uiPriority w:val="99"/>
    <w:semiHidden/>
    <w:unhideWhenUsed/>
    <w:rPr>
      <w:rFonts w:ascii="Segoe UI" w:hAnsi="Segoe UI"/>
      <w:sz w:val="18"/>
      <w:szCs w:val="18"/>
      <w:lang w:val="en-US"/>
    </w:rPr>
  </w:style>
  <w:style w:type="character" w:styleId="638">
    <w:name w:val="Текст выноски Знак"/>
    <w:next w:val="638"/>
    <w:link w:val="637"/>
    <w:uiPriority w:val="99"/>
    <w:semiHidden/>
    <w:rPr>
      <w:rFonts w:ascii="Segoe UI" w:hAnsi="Segoe UI" w:cs="Segoe UI"/>
      <w:sz w:val="18"/>
      <w:szCs w:val="18"/>
      <w:lang w:eastAsia="en-US"/>
    </w:rPr>
  </w:style>
  <w:style w:type="character" w:styleId="639">
    <w:name w:val="highlightsearch"/>
    <w:next w:val="639"/>
    <w:link w:val="615"/>
  </w:style>
  <w:style w:type="paragraph" w:styleId="640">
    <w:name w:val="ConsPlusNormal"/>
    <w:next w:val="640"/>
    <w:link w:val="615"/>
    <w:pPr>
      <w:widowControl w:val="off"/>
    </w:pPr>
    <w:rPr>
      <w:rFonts w:ascii="Arial" w:hAnsi="Arial" w:eastAsia="Times New Roman" w:cs="Arial"/>
      <w:lang w:val="ru-RU" w:eastAsia="ru-RU" w:bidi="ar-SA"/>
    </w:rPr>
  </w:style>
  <w:style w:type="character" w:styleId="1095" w:default="1">
    <w:name w:val="Default Paragraph Font"/>
    <w:uiPriority w:val="1"/>
    <w:semiHidden/>
    <w:unhideWhenUsed/>
  </w:style>
  <w:style w:type="numbering" w:styleId="1096" w:default="1">
    <w:name w:val="No List"/>
    <w:uiPriority w:val="99"/>
    <w:semiHidden/>
    <w:unhideWhenUsed/>
  </w:style>
  <w:style w:type="table" w:styleId="1097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Company>Microsoft</Company>
  <DocSecurity>0</DocSecurity>
  <HyperlinksChanged>false</HyperlinksChanged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varsix</dc:creator>
  <cp:revision>86</cp:revision>
  <dcterms:created xsi:type="dcterms:W3CDTF">2018-01-19T13:01:00Z</dcterms:created>
  <dcterms:modified xsi:type="dcterms:W3CDTF">2023-09-05T06:13:54Z</dcterms:modified>
  <cp:version>983040</cp:version>
</cp:coreProperties>
</file>