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Приложение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УТВЕРЖДЕНО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решением Совета                      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муниципального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образования Ленинградский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муниципальный округ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Краснодарского края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от 25.03.2026 г. № 27    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tabs>
          <w:tab w:val="left" w:pos="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jc w:val="both"/>
        <w:widowControl/>
        <w:tabs>
          <w:tab w:val="left" w:pos="0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ПОЛОЖЕНИЕ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ind w:firstLine="284"/>
        <w:jc w:val="center"/>
        <w:widowControl/>
        <w:tabs>
          <w:tab w:val="left" w:pos="709" w:leader="none"/>
        </w:tabs>
        <w:rPr>
          <w:rFonts w:ascii="FreeSerif" w:hAnsi="FreeSerif" w:cs="FreeSerif"/>
          <w:b/>
          <w:sz w:val="28"/>
          <w:szCs w:val="28"/>
          <w:highlight w:val="white"/>
        </w:rPr>
      </w:pPr>
      <w:r>
        <w:rPr>
          <w:rFonts w:ascii="FreeSerif" w:hAnsi="FreeSerif" w:eastAsia="FreeSerif" w:cs="FreeSerif"/>
          <w:b/>
          <w:sz w:val="28"/>
          <w:szCs w:val="28"/>
          <w:highlight w:val="white"/>
        </w:rPr>
        <w:t xml:space="preserve">о муниципальном земельном контроле</w:t>
      </w:r>
      <w:r>
        <w:rPr>
          <w:rFonts w:ascii="FreeSerif" w:hAnsi="FreeSerif" w:cs="FreeSerif"/>
          <w:b/>
          <w:sz w:val="28"/>
          <w:szCs w:val="28"/>
          <w:highlight w:val="white"/>
        </w:rPr>
      </w:r>
      <w:r>
        <w:rPr>
          <w:rFonts w:ascii="FreeSerif" w:hAnsi="FreeSerif" w:cs="FreeSerif"/>
          <w:b/>
          <w:sz w:val="28"/>
          <w:szCs w:val="28"/>
          <w:highlight w:val="white"/>
        </w:rPr>
      </w:r>
    </w:p>
    <w:p>
      <w:pPr>
        <w:pStyle w:val="852"/>
        <w:ind w:firstLine="284"/>
        <w:jc w:val="center"/>
        <w:widowControl/>
        <w:tabs>
          <w:tab w:val="left" w:pos="709" w:leader="none"/>
        </w:tabs>
        <w:rPr>
          <w:rFonts w:ascii="FreeSerif" w:hAnsi="FreeSerif" w:cs="FreeSerif"/>
          <w:b/>
          <w:sz w:val="28"/>
          <w:szCs w:val="28"/>
          <w:highlight w:val="white"/>
        </w:rPr>
      </w:pPr>
      <w:r>
        <w:rPr>
          <w:rFonts w:ascii="FreeSerif" w:hAnsi="FreeSerif" w:eastAsia="FreeSerif" w:cs="FreeSerif"/>
          <w:b/>
          <w:sz w:val="28"/>
          <w:szCs w:val="28"/>
          <w:highlight w:val="white"/>
        </w:rPr>
        <w:t xml:space="preserve">в границах муниципального образования Ленинградский муниципальный округ Краснодарского края</w:t>
      </w:r>
      <w:r>
        <w:rPr>
          <w:rFonts w:ascii="FreeSerif" w:hAnsi="FreeSerif" w:cs="FreeSerif"/>
          <w:b/>
          <w:sz w:val="28"/>
          <w:szCs w:val="28"/>
          <w:highlight w:val="white"/>
        </w:rPr>
      </w:r>
      <w:r>
        <w:rPr>
          <w:rFonts w:ascii="FreeSerif" w:hAnsi="FreeSerif" w:cs="FreeSerif"/>
          <w:b/>
          <w:sz w:val="28"/>
          <w:szCs w:val="28"/>
          <w:highlight w:val="white"/>
        </w:rPr>
      </w:r>
    </w:p>
    <w:p>
      <w:pPr>
        <w:pStyle w:val="852"/>
        <w:ind w:firstLine="284"/>
        <w:jc w:val="both"/>
        <w:widowControl/>
        <w:tabs>
          <w:tab w:val="left" w:pos="709" w:leader="none"/>
        </w:tabs>
        <w:rPr>
          <w:rFonts w:ascii="FreeSerif" w:hAnsi="FreeSerif" w:cs="FreeSerif"/>
          <w:b/>
          <w:sz w:val="28"/>
          <w:szCs w:val="28"/>
          <w:highlight w:val="white"/>
        </w:rPr>
      </w:pPr>
      <w:r>
        <w:rPr>
          <w:rFonts w:ascii="FreeSerif" w:hAnsi="FreeSerif" w:eastAsia="FreeSerif" w:cs="FreeSerif"/>
          <w:b/>
          <w:sz w:val="28"/>
          <w:szCs w:val="28"/>
          <w:highlight w:val="white"/>
        </w:rPr>
      </w:r>
      <w:r>
        <w:rPr>
          <w:rFonts w:ascii="FreeSerif" w:hAnsi="FreeSerif" w:cs="FreeSerif"/>
          <w:b/>
          <w:sz w:val="28"/>
          <w:szCs w:val="28"/>
          <w:highlight w:val="white"/>
        </w:rPr>
      </w:r>
      <w:r>
        <w:rPr>
          <w:rFonts w:ascii="FreeSerif" w:hAnsi="FreeSerif" w:cs="FreeSerif"/>
          <w:b/>
          <w:sz w:val="28"/>
          <w:szCs w:val="28"/>
          <w:highlight w:val="white"/>
        </w:rPr>
      </w:r>
    </w:p>
    <w:p>
      <w:pPr>
        <w:pStyle w:val="1008"/>
        <w:ind w:firstLine="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1.Общие положения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ind w:firstLine="90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1.1. Настоящее Положение устанавливает порядок организации и осуществления муниципального земельного контроля в </w:t>
      </w:r>
      <w:r>
        <w:rPr>
          <w:rFonts w:ascii="FreeSerif" w:hAnsi="FreeSerif" w:eastAsia="FreeSerif" w:cs="FreeSerif"/>
          <w:sz w:val="28"/>
          <w:szCs w:val="28"/>
        </w:rPr>
        <w:t xml:space="preserve">границах  муниципального</w:t>
      </w:r>
      <w:r>
        <w:rPr>
          <w:rFonts w:ascii="FreeSerif" w:hAnsi="FreeSerif" w:eastAsia="FreeSerif" w:cs="FreeSerif"/>
          <w:sz w:val="28"/>
          <w:szCs w:val="28"/>
        </w:rPr>
        <w:t xml:space="preserve"> образования Ленинградский муниципальный округ Краснодарского края (далее – Ленинградский муниципальный округ).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Муниципальный земельный контроль осуществляется администрацией муниципального образования Ленинградский муниципальный округ Краснодарск</w:t>
      </w:r>
      <w:r>
        <w:rPr>
          <w:rFonts w:ascii="FreeSerif" w:hAnsi="FreeSerif" w:eastAsia="FreeSerif" w:cs="FreeSerif"/>
          <w:sz w:val="28"/>
          <w:szCs w:val="28"/>
        </w:rPr>
        <w:t xml:space="preserve">ого края (далее – Администрация). Непосредственное осуществление муниципального земельного контроля возлагается на отдел имущественных отношений администрации муниципального образования Ленинградский муниципальный округ Краснодарского края (далее – Отдел).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Юридический адрес Отдела: 353740, Краснодарский край, Ленинградский муниципальный округ, ст. Ленинградская, улица Чернышевского, 179.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1.2. Предметом муниципального земельного контроля является соблюд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ение юридическими лицами, индивидуальными предпринимателями, гражданами обязательных требований к использованию и охране земель в отношении объектов земельных отношений, за нарушение которых законодательством предусмотрена административная ответственность.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1.3. Объектами муниципального контроля (далее – объект контроля) являются: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а) в рамках пункта 1 части 1 статьи 16 Федерального закона от 31 июля 2020 г. № 248-ФЗ «О государственном контроле (надзоре) и муниципальном контроле в Российской Федерации» (далее – Федеральный закон № 248-ФЗ):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23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деятельность, действия (бездействие) контролируемых лиц в сфере землепользования, в рамках которых должны соблюдаться обязательные </w:t>
      </w:r>
      <w:r>
        <w:rPr>
          <w:rFonts w:ascii="FreeSerif" w:hAnsi="FreeSerif" w:eastAsia="FreeSerif" w:cs="FreeSerif"/>
          <w:sz w:val="28"/>
          <w:szCs w:val="28"/>
        </w:rPr>
        <w:t xml:space="preserve">требования, в том числе предъявляемые к контролируемым лицам, осуществляющим деятельность, действия (бездействие).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23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б) в рамках пункта 2 части 1 статьи 16 Федерального закона № 248-ФЗ: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23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результаты деятельности контролируемых лиц, в том числе работы и услуги, к которым предъявляются обязательные требования;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23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в) в рамках пункта 3 части 1 статьи 16 Федерального закона № 248-ФЗ: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23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объекты земельных отношений, расположенные в границах Ленинградского муниципального округа.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1.4. Отдел обеспечивает учет объектов муниципального контроля в пределах предоставленных полномочий посредством: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единого реестра контрольных мероприятий;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информационной системы (подсистемы государственной информационной системы) досудебного обжалования;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иных государственных и муниципальных информационных систем путем межведомственного информационного взаимодействия.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Отделом в соответствии с частью 2 статьи 16 и частью 5 статьи 17 Федерального закона № 248-ФЗ, ведется учет объектов контроля с использованием информационной системы.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1.5. От имени Отдела муниципальный земельный контроль вправе осуществлять должностные лица, указанные в приложении 1 к настоящему Положению.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должностные обязанности указанных лиц, в соответствии с настоящим Положением и должностными инструкциями входит осуществлени</w:t>
      </w:r>
      <w:r>
        <w:rPr>
          <w:rFonts w:ascii="FreeSerif" w:hAnsi="FreeSerif" w:eastAsia="FreeSerif" w:cs="FreeSerif"/>
          <w:sz w:val="28"/>
          <w:szCs w:val="28"/>
        </w:rPr>
        <w:t xml:space="preserve">е полномочий по муниципальному земельному контролю, в том числе проведение профилактических мероприятий и контрольных мероприятий. Должностные лица являются инспекторами, назначаемыми главой муниципального образования Ленинградский муниципальный округ Крас</w:t>
      </w:r>
      <w:r>
        <w:rPr>
          <w:rFonts w:ascii="FreeSerif" w:hAnsi="FreeSerif" w:eastAsia="FreeSerif" w:cs="FreeSerif"/>
          <w:sz w:val="28"/>
          <w:szCs w:val="28"/>
        </w:rPr>
        <w:t xml:space="preserve">нодарского края (далее - глава Ленинградского муниципального округа) на основании распоряжения администрации муниципального образования Ленинградский муниципальный округ Краснодарского края (далее – инспектор).  Инспектору выдается служебное удостоверение.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23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1.6. Должностные лица, уполномоченные осуществлять муниципальный </w:t>
      </w:r>
      <w:r>
        <w:rPr>
          <w:rFonts w:ascii="FreeSerif" w:hAnsi="FreeSerif" w:eastAsia="FreeSerif" w:cs="FreeSerif"/>
          <w:sz w:val="28"/>
          <w:szCs w:val="28"/>
        </w:rPr>
        <w:t xml:space="preserve">земельный  контроль</w:t>
      </w:r>
      <w:r>
        <w:rPr>
          <w:rFonts w:ascii="FreeSerif" w:hAnsi="FreeSerif" w:eastAsia="FreeSerif" w:cs="FreeSerif"/>
          <w:sz w:val="28"/>
          <w:szCs w:val="28"/>
        </w:rPr>
        <w:t xml:space="preserve"> имеют права, обязанности и несут ответственность в соответствии с Федеральным законом № 248-ФЗ и иными федеральными законами.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1.7. Отдел проводит контрольные мероприятия с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привлечением  специалистов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Управления сельского хозяйства администрации Ленинградского муниципального округа в части осуществления полномочий по муниципальному земельному контролю в отношении земель сельскохозяйственного  назначения по следующим направлениям: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1) предупреждение и пресечение самовольного снятия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и  перемещения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плодородного слоя почвы;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2) предупреждение и пресечение уничтожения плодородного слоя почвы, а равно порча земель в результате нарушения правил обращения с пестицидами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и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агрохимикатами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или иными опасными для здоровья людей и окружающей среды веществами и отходами производства и потребления;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3)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выполнение  установленных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требований и  обязательных мероприятий по улучшению, защите земель и охране почв от ветровой, водной эрозии и предотвращению других процессов и иного негативного воздействия на окружающую среду, ухудшающих качественное состояние земель;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4) использование земельных участков сельскохозяйственного  назначения, за исключением садовых, огородных земельных участков, земельных участков,  предназначенных для ведения личного подсобного хозяйс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тва, гаражного строительства (в том  числе  индивидуального  гаражного  строительства), а также земельных участков, на которых расположены объекты недвижимого имущества (далее - земли сельскохозяйственного назначения), не по целевому назначению в соответст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вии с их принадлежностью к той или иной категории земель и разрешенным использованием или неиспользованием земельного участка, предназначенного для сельскохозяйственного использования, в указанных целях в течение срока, установленного  федеральным законом;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5) предупреждение и пресечение использования земель сельскохозяйственного назначения для целей недропользования в случае, если целевое назначение и разрешенное использование не позволяет такое использование;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6) 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предупреждение  и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пресечение сокрытия сведений  о состоянии земель сельскохозяйственного назначения;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7) соблюдение условий севооборота, ведение паспорта агрохимического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состояния  полей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и книги  истории полей севооборота;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8) обеспечение внесения органических удобрений (подстилочного на</w:t>
      </w:r>
      <w:r>
        <w:rPr>
          <w:rFonts w:ascii="FreeSerif" w:hAnsi="FreeSerif" w:eastAsia="FreeSerif" w:cs="FreeSerif"/>
          <w:sz w:val="28"/>
          <w:szCs w:val="28"/>
        </w:rPr>
        <w:t xml:space="preserve">воза) либо посева сельскохозяйственных культур, используемых в качестве </w:t>
      </w:r>
      <w:r>
        <w:rPr>
          <w:rFonts w:ascii="FreeSerif" w:hAnsi="FreeSerif" w:eastAsia="FreeSerif" w:cs="FreeSerif"/>
          <w:sz w:val="28"/>
          <w:szCs w:val="28"/>
        </w:rPr>
        <w:t xml:space="preserve">сидератов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1.8. Отдел обеспечивает осуществление </w:t>
      </w:r>
      <w:r>
        <w:rPr>
          <w:rFonts w:ascii="FreeSerif" w:hAnsi="FreeSerif" w:eastAsia="FreeSerif" w:cs="FreeSerif"/>
          <w:sz w:val="28"/>
          <w:szCs w:val="28"/>
        </w:rPr>
        <w:t xml:space="preserve">полномочий  муниципального</w:t>
      </w:r>
      <w:r>
        <w:rPr>
          <w:rFonts w:ascii="FreeSerif" w:hAnsi="FreeSerif" w:eastAsia="FreeSerif" w:cs="FreeSerif"/>
          <w:sz w:val="28"/>
          <w:szCs w:val="28"/>
        </w:rPr>
        <w:t xml:space="preserve"> земельного контроля по следующим направлениям: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использование земельн</w:t>
      </w:r>
      <w:r>
        <w:rPr>
          <w:rFonts w:ascii="FreeSerif" w:hAnsi="FreeSerif" w:eastAsia="FreeSerif" w:cs="FreeSerif"/>
          <w:sz w:val="28"/>
          <w:szCs w:val="28"/>
        </w:rPr>
        <w:t xml:space="preserve">ых участков, не относящихся к землям сельскохозяйственного назначения, предоставленных гражданам, юридическим лицам и индивидуальным предпринимателям в соответствии с условиями, установленными правовыми актами о предоставлении земельных участков, правовым </w:t>
      </w:r>
      <w:r>
        <w:rPr>
          <w:rFonts w:ascii="FreeSerif" w:hAnsi="FreeSerif" w:eastAsia="FreeSerif" w:cs="FreeSerif"/>
          <w:sz w:val="28"/>
          <w:szCs w:val="28"/>
        </w:rPr>
        <w:t xml:space="preserve">режимом  использования</w:t>
      </w:r>
      <w:r>
        <w:rPr>
          <w:rFonts w:ascii="FreeSerif" w:hAnsi="FreeSerif" w:eastAsia="FreeSerif" w:cs="FreeSerif"/>
          <w:sz w:val="28"/>
          <w:szCs w:val="28"/>
        </w:rPr>
        <w:t xml:space="preserve"> земель, а также договорами аренды земельных участков, договорами безвозмездного пользования земельными участками;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предупреждение и пресечение самовольного занятия </w:t>
      </w:r>
      <w:r>
        <w:rPr>
          <w:rFonts w:ascii="FreeSerif" w:hAnsi="FreeSerif" w:eastAsia="FreeSerif" w:cs="FreeSerif"/>
          <w:sz w:val="28"/>
          <w:szCs w:val="28"/>
        </w:rPr>
        <w:t xml:space="preserve">земельных  участков</w:t>
      </w:r>
      <w:r>
        <w:rPr>
          <w:rFonts w:ascii="FreeSerif" w:hAnsi="FreeSerif" w:eastAsia="FreeSerif" w:cs="FreeSerif"/>
          <w:sz w:val="28"/>
          <w:szCs w:val="28"/>
        </w:rPr>
        <w:t xml:space="preserve">, самовольного строительства и использования земельных участков без оформленных в установленном порядке правоустанавливающих документов на землю;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         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3) предупреждение и пресечение незаконного изменения правового режима земельных участков;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            4) соблюдение установленных Земельным кодексом Российско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й Федерации сроков и порядка переоформления права постоянного (бессрочного) пользования земельными участками, не относящимися к землям сельскохозяйственного назначения, на право аренды земельных участков или приобретение земельных участков в собственность;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71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  5) предупреждение и пресечение сокрытия и искажения сведений о состоянии земель, не относящихся к землям сельскохозяйственного назначения;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6) предупреждение и пресечение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использования  земельных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участков, не относящихся к землям сельскохозяйственного назначения, для целей недропользования в случае, если целевое назначение и разрешенное использование земельного участка не позволяет такое использование;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7) использование земельных участков, не отн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осящихся к землям сельскохозяйственного назначения, не по целевому назначению, в соответствии с их принадлежностью к той или иной категории земель и разрешенным использованием или неиспользованием земельного участка, предназначенного для жилищного и иного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строительства,  в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указанных целях, в течение срока, установленного федеральным законом.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1.9. К отношениям, связанным с осуществлением муниципального земельного контроля применяются положения Федерального закона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1.10.</w:t>
      </w:r>
      <w:r>
        <w:rPr>
          <w:rFonts w:ascii="FreeSerif" w:hAnsi="FreeSerif" w:eastAsia="FreeSerif" w:cs="FreeSerif"/>
          <w:b/>
          <w:color w:val="9900f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Информирование контролируемых лиц о совершаемых инспектором и иными уполномоченными лицами действиях и принимаемых решениях осуществляется посредством размещения соответствующих сведений на официальном сайте </w:t>
      </w:r>
      <w:r>
        <w:rPr>
          <w:rFonts w:ascii="FreeSerif" w:hAnsi="FreeSerif" w:eastAsia="FreeSerif" w:cs="FreeSerif"/>
          <w:sz w:val="28"/>
          <w:szCs w:val="28"/>
        </w:rPr>
        <w:t xml:space="preserve">Администрации  в</w:t>
      </w:r>
      <w:r>
        <w:rPr>
          <w:rFonts w:ascii="FreeSerif" w:hAnsi="FreeSerif" w:eastAsia="FreeSerif" w:cs="FreeSerif"/>
          <w:sz w:val="28"/>
          <w:szCs w:val="28"/>
        </w:rPr>
        <w:t xml:space="preserve">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708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 1.11. Для целей информирования контролируемого лица Отделом может использоваться адрес электронной почты, сведения о котором были представлены при государственной регистрации юридического лица, индивидуального предпринимателя.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708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1.12. </w:t>
      </w:r>
      <w:bookmarkStart w:id="0" w:name="sub_9809"/>
      <w:r>
        <w:rPr>
          <w:rFonts w:ascii="FreeSerif" w:hAnsi="FreeSerif" w:eastAsia="FreeSerif" w:cs="FreeSerif"/>
          <w:sz w:val="28"/>
          <w:szCs w:val="28"/>
        </w:rPr>
      </w:r>
      <w:bookmarkEnd w:id="0"/>
      <w:r>
        <w:rPr>
          <w:rFonts w:ascii="FreeSerif" w:hAnsi="FreeSerif" w:eastAsia="FreeSerif" w:cs="FreeSerif"/>
          <w:sz w:val="28"/>
          <w:szCs w:val="28"/>
        </w:rPr>
        <w:t xml:space="preserve">В случае выявления в ходе проведения контрольного мероприятия в рамках осуществления муниципального земельного контроля нарушения об</w:t>
      </w:r>
      <w:r>
        <w:rPr>
          <w:rFonts w:ascii="FreeSerif" w:hAnsi="FreeSerif" w:eastAsia="FreeSerif" w:cs="FreeSerif"/>
          <w:sz w:val="28"/>
          <w:szCs w:val="28"/>
        </w:rPr>
        <w:t xml:space="preserve">язательных требований к использованию и охране земель,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таком правонарушении, в соответствии с </w:t>
      </w:r>
      <w:hyperlink r:id="rId10" w:tooltip="https://base.garant.ru/74449814/" w:history="1">
        <w:r>
          <w:rPr>
            <w:rFonts w:ascii="FreeSerif" w:hAnsi="FreeSerif" w:eastAsia="FreeSerif" w:cs="FreeSerif"/>
            <w:sz w:val="28"/>
            <w:szCs w:val="28"/>
          </w:rPr>
          <w:t xml:space="preserve">Федеральным законом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  № 248-ФЗ.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708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1.13. 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в отношени</w:t>
      </w:r>
      <w:r>
        <w:rPr>
          <w:rFonts w:ascii="FreeSerif" w:hAnsi="FreeSerif" w:eastAsia="FreeSerif" w:cs="FreeSerif"/>
          <w:sz w:val="28"/>
          <w:szCs w:val="28"/>
        </w:rPr>
        <w:t xml:space="preserve">и объектов земельных отношений, за которое законодательством субъекта Российской Федерации предусмотрена административная ответственность, привлечение к ответственности за выявленное нарушение осуществляется в соответствии с Федеральным законом № 248-ФЗ,  </w:t>
      </w:r>
      <w:hyperlink r:id="rId11" w:tooltip="https://base.garant.ru/12125267/" w:history="1">
        <w:r>
          <w:rPr>
            <w:rFonts w:ascii="FreeSerif" w:hAnsi="FreeSerif" w:eastAsia="FreeSerif" w:cs="FreeSerif"/>
            <w:sz w:val="28"/>
            <w:szCs w:val="28"/>
          </w:rPr>
          <w:t xml:space="preserve">Кодексом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 Российской </w:t>
      </w:r>
      <w:r>
        <w:rPr>
          <w:rFonts w:ascii="FreeSerif" w:hAnsi="FreeSerif" w:eastAsia="FreeSerif" w:cs="FreeSerif"/>
          <w:sz w:val="28"/>
          <w:szCs w:val="28"/>
        </w:rPr>
        <w:t xml:space="preserve">Федерации об административных правонарушениях, законодательством Краснодарского края.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708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1.14. </w:t>
      </w:r>
      <w:r>
        <w:rPr>
          <w:rFonts w:ascii="FreeSerif" w:hAnsi="FreeSerif" w:eastAsia="FreeSerif" w:cs="FreeSerif"/>
          <w:sz w:val="28"/>
          <w:szCs w:val="28"/>
        </w:rPr>
        <w:t xml:space="preserve">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</w:t>
      </w:r>
      <w:r>
        <w:rPr>
          <w:rFonts w:ascii="FreeSerif" w:hAnsi="FreeSerif" w:eastAsia="FreeSerif" w:cs="FreeSerif"/>
          <w:sz w:val="28"/>
          <w:szCs w:val="28"/>
        </w:rPr>
        <w:t xml:space="preserve">илактического мероприятия</w:t>
      </w:r>
      <w:r>
        <w:rPr>
          <w:rFonts w:ascii="FreeSerif" w:hAnsi="FreeSerif" w:eastAsia="FreeSerif" w:cs="FreeSerif"/>
          <w:sz w:val="28"/>
          <w:szCs w:val="28"/>
        </w:rPr>
        <w:t xml:space="preserve">, предписа</w:t>
      </w:r>
      <w:r>
        <w:rPr>
          <w:rFonts w:ascii="FreeSerif" w:hAnsi="FreeSerif" w:eastAsia="FreeSerif" w:cs="FreeSerif"/>
          <w:sz w:val="28"/>
          <w:szCs w:val="28"/>
        </w:rPr>
        <w:t xml:space="preserve">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708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01"/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 Категории риска причинения вреда (ущерба)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709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2.1. Муниципальный земельный контроль осуще</w:t>
      </w:r>
      <w:r>
        <w:rPr>
          <w:rFonts w:ascii="FreeSerif" w:hAnsi="FreeSerif" w:eastAsia="FreeSerif" w:cs="FreeSerif"/>
          <w:sz w:val="28"/>
          <w:szCs w:val="28"/>
        </w:rPr>
        <w:t xml:space="preserve">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интенсивность и результаты, при этом Отдело</w:t>
      </w:r>
      <w:r>
        <w:rPr>
          <w:rFonts w:ascii="FreeSerif" w:hAnsi="FreeSerif" w:eastAsia="FreeSerif" w:cs="FreeSerif"/>
          <w:sz w:val="28"/>
          <w:szCs w:val="28"/>
        </w:rPr>
        <w:t xml:space="preserve">м на постоянной основе проводится мониторинг (сбор, обработка, анализ и учет) сведений в рамках обязательного профилактического визита), используемых для оценки и управления рисками причинения вреда (ущерба). При осуществлении сбора, обработки, анализа и у</w:t>
      </w:r>
      <w:r>
        <w:rPr>
          <w:rFonts w:ascii="FreeSerif" w:hAnsi="FreeSerif" w:eastAsia="FreeSerif" w:cs="FreeSerif"/>
          <w:sz w:val="28"/>
          <w:szCs w:val="28"/>
        </w:rPr>
        <w:t xml:space="preserve">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обязанности, не предусмотренные федеральными законами.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2.2. В целях управления рисками причинения вреда (ущерба) при осуществлении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 земельного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контроля Отдел относит объекты контроля к одной из следующих категорий риска причинения вреда (ущерба) (далее – категории риска):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средний риск;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умеренный риск;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низкий риск.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2.3. Критерии отнесения объектов контроля к категориям риска в рамках осуществления муниципального земельного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контроля установлены приложением 2 к настоящему Положению.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2.4. Отнесение объекта контроля к одной из категорий риска осуществляется 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Отделом.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87"/>
          <w:rFonts w:ascii="FreeSerif" w:hAnsi="FreeSerif" w:eastAsia="FreeSerif" w:cs="FreeSerif"/>
          <w:sz w:val="28"/>
          <w:szCs w:val="28"/>
        </w:rPr>
        <w:t xml:space="preserve">2.5. Отдел ведет перечень объектов муниципального земельного контроля (включая типы,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 виды и подвиды), которым присвоены категории риска (далее – Перечень) на сайте Единого реестра видов контроля (далее по тексту - ЕРВК) и публикует часть официального сайта ЕРВК в сети «Интернет» для отображения соответствующего перечня объектов контроля (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виджет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) на официальном сайте 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Администрации  в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 сети «Интернет».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Порядок присвоения категории риска объектам контроля </w:t>
      </w:r>
      <w:r>
        <w:rPr>
          <w:rFonts w:ascii="FreeSerif" w:hAnsi="FreeSerif" w:eastAsia="FreeSerif" w:cs="FreeSerif"/>
          <w:sz w:val="28"/>
          <w:szCs w:val="28"/>
        </w:rPr>
        <w:t xml:space="preserve">устанавливается  постановлением</w:t>
      </w:r>
      <w:r>
        <w:rPr>
          <w:rFonts w:ascii="FreeSerif" w:hAnsi="FreeSerif" w:eastAsia="FreeSerif" w:cs="FreeSerif"/>
          <w:sz w:val="28"/>
          <w:szCs w:val="28"/>
        </w:rPr>
        <w:t xml:space="preserve">  Прав</w:t>
      </w:r>
      <w:r>
        <w:rPr>
          <w:rFonts w:ascii="FreeSerif" w:hAnsi="FreeSerif" w:eastAsia="FreeSerif" w:cs="FreeSerif"/>
          <w:sz w:val="28"/>
          <w:szCs w:val="28"/>
        </w:rPr>
        <w:t xml:space="preserve">ительства   Российской Федерации от 24 октября 2011 г. № 861 «О  федеральных государственных информационных системах, обеспечивающих предоставление в электронной форме государственных и муниципальных  услуг (осуществление функций)» (далее – Постановление).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Внесен</w:t>
      </w:r>
      <w:r>
        <w:rPr>
          <w:rFonts w:ascii="FreeSerif" w:hAnsi="FreeSerif" w:eastAsia="FreeSerif" w:cs="FreeSerif"/>
          <w:sz w:val="28"/>
          <w:szCs w:val="28"/>
        </w:rPr>
        <w:t xml:space="preserve">ие  соответствующих</w:t>
      </w:r>
      <w:r>
        <w:rPr>
          <w:rFonts w:ascii="FreeSerif" w:hAnsi="FreeSerif" w:eastAsia="FreeSerif" w:cs="FreeSerif"/>
          <w:sz w:val="28"/>
          <w:szCs w:val="28"/>
        </w:rPr>
        <w:t xml:space="preserve"> сведений в П</w:t>
      </w:r>
      <w:r>
        <w:rPr>
          <w:rFonts w:ascii="FreeSerif" w:hAnsi="FreeSerif" w:eastAsia="FreeSerif" w:cs="FreeSerif"/>
          <w:sz w:val="28"/>
          <w:szCs w:val="28"/>
        </w:rPr>
        <w:t xml:space="preserve">еречень может осуществляться с использованием системы межведомственного электронного взаимодействия.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Решения об отнесении объектов контроля </w:t>
      </w:r>
      <w:r>
        <w:rPr>
          <w:rFonts w:ascii="FreeSerif" w:hAnsi="FreeSerif" w:eastAsia="FreeSerif" w:cs="FreeSerif"/>
          <w:sz w:val="28"/>
          <w:szCs w:val="28"/>
        </w:rPr>
        <w:t xml:space="preserve">к категориям риска причинения вреда (ущерба) принимаются путем подписания в порядке, установленном настоящим пунктом, данных об объекте контроля с указанием сведений о контролируемом лице, описания объекта контроля и присвоенной категории риска в Перечне.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Внесение контрольным органом сведений в ЕРВК осуществляется через личные кабинеты уполномоченных должностных лиц Отдела в ЕРВК.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 запросу контролируемых </w:t>
      </w:r>
      <w:r>
        <w:rPr>
          <w:rFonts w:ascii="FreeSerif" w:hAnsi="FreeSerif" w:eastAsia="FreeSerif" w:cs="FreeSerif"/>
          <w:sz w:val="28"/>
          <w:szCs w:val="28"/>
        </w:rPr>
        <w:t xml:space="preserve">лиц  Отдел</w:t>
      </w:r>
      <w:r>
        <w:rPr>
          <w:rFonts w:ascii="FreeSerif" w:hAnsi="FreeSerif" w:eastAsia="FreeSerif" w:cs="FreeSerif"/>
          <w:sz w:val="28"/>
          <w:szCs w:val="28"/>
        </w:rPr>
        <w:t xml:space="preserve"> предоставляет  им информацию о присвоенной их объектам муниципального контроля категории риска, а также сведения, на основании которых принято решение об отнесении к категории риска их объектов.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Контролируемые лица вправе подать в Отдел, в соответствии с их компетенцией, заявление об изменении присвоенной ранее категории риска.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Отнесение объектов муниципального контроля к определенной категории риска, в том числе изменение ранее присвоенной объекту муниципального контроля категории риска, осуществляется в соответствии с критериями отнесения объектов муниципального контроля</w:t>
      </w:r>
      <w:r>
        <w:rPr>
          <w:rFonts w:ascii="FreeSerif" w:hAnsi="FreeSerif" w:eastAsia="FreeSerif" w:cs="FreeSerif"/>
          <w:sz w:val="28"/>
          <w:szCs w:val="28"/>
        </w:rPr>
        <w:t xml:space="preserve"> к категориям риска, </w:t>
      </w:r>
      <w:r>
        <w:rPr>
          <w:rFonts w:ascii="FreeSerif" w:hAnsi="FreeSerif" w:eastAsia="FreeSerif" w:cs="FreeSerif"/>
          <w:sz w:val="28"/>
          <w:szCs w:val="28"/>
        </w:rPr>
        <w:t xml:space="preserve">согласно  </w:t>
      </w:r>
      <w:r>
        <w:rPr>
          <w:rFonts w:ascii="FreeSerif" w:hAnsi="FreeSerif" w:eastAsia="FreeSerif" w:cs="FreeSerif"/>
          <w:sz w:val="28"/>
          <w:szCs w:val="28"/>
        </w:rPr>
        <w:t xml:space="preserve">па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иложения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 2 к настоящему Положению.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Style w:val="837"/>
          <w:rFonts w:ascii="FreeSerif" w:hAnsi="FreeSerif" w:eastAsia="FreeSerif" w:cs="FreeSerif"/>
          <w:sz w:val="28"/>
          <w:szCs w:val="28"/>
        </w:rPr>
        <w:t xml:space="preserve">2.6. Перечень индикаторов риска нарушения обязательных требований, проверяемых в рамках осуществления 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муниципального  земельного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 контроля установлен приложением 3 к настоящему Положению.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Style w:val="837"/>
          <w:rFonts w:ascii="FreeSerif" w:hAnsi="FreeSerif" w:eastAsia="FreeSerif" w:cs="FreeSerif"/>
          <w:sz w:val="28"/>
          <w:szCs w:val="28"/>
        </w:rPr>
        <w:t xml:space="preserve">Индикатором риска нарушения 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обязательных  требований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 является соответствие и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ли отклонение 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(ущерба) охраняемым законам ценностям.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Style w:val="837"/>
          <w:rFonts w:ascii="FreeSerif" w:hAnsi="FreeSerif" w:eastAsia="FreeSerif" w:cs="FreeSerif"/>
          <w:sz w:val="28"/>
          <w:szCs w:val="28"/>
        </w:rPr>
        <w:t xml:space="preserve">При отнесении объектов контроля к категориям риска, применении критериев риска и выявлении индикаторов риска нарушения обязательных требований Отделом могут использо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обеспечивающих их достоверность, в том числе в ходе проведения профилактических меропр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иятий, контрольных мероприятий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, от государственных орг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анов, органов местного самоуправления и организаций в рамках межведомственного информационного взаимодействия, из отчетности, представление которой предусмотрено нормативными правовыми актами Российской Федерации, по результатам предоставления гражданам и 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организациям муниципальных нужд, из обращений контролируемых лиц, иных граждан и организаций, из сообщений средств массовой информации, а также сведения, содержащиеся в информационных ресурсах, и иные сведения  об объектах  контроля.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left="-8" w:firstLine="857"/>
        <w:jc w:val="both"/>
        <w:spacing w:after="11"/>
        <w:widowControl/>
        <w:rPr>
          <w:rFonts w:ascii="FreeSerif" w:hAnsi="FreeSerif" w:cs="FreeSerif"/>
          <w:sz w:val="28"/>
          <w:szCs w:val="28"/>
        </w:rPr>
      </w:pPr>
      <w:r>
        <w:rPr>
          <w:rStyle w:val="837"/>
          <w:rFonts w:ascii="FreeSerif" w:hAnsi="FreeSerif" w:eastAsia="FreeSerif" w:cs="FreeSerif"/>
          <w:sz w:val="28"/>
          <w:szCs w:val="28"/>
        </w:rPr>
        <w:t xml:space="preserve">Отнесение объекта контроля к одной из категорий риска осуществляется Отделом на основе сопоставления его характеристик с утвержденными критериями риска. Объект контроля считается отнесенным к одной из категорий риска после внесения сведений в ЕРВК.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2.7. В случае, если объект контроля не отнесен к определенной категории риска, он считается отнесенным к категории низкого риска.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2.8. Отдел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2.9. Контролируемое лицо, в том числе с использованием Единого портала государственных и муниципальных услуг (функций), вправе подать в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Отдел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заявление об изменении категории риска осуществляемой им деятельности либо категории риска принадлежащих ему (используемых им) иных объектов контроля в случае их соответствия критериям риска для отнесения к иной категории риска.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 2.10.  Сбор, обработка,</w:t>
      </w:r>
      <w:r>
        <w:rPr>
          <w:rFonts w:ascii="FreeSerif" w:hAnsi="FreeSerif" w:eastAsia="FreeSerif" w:cs="FreeSerif"/>
          <w:sz w:val="28"/>
          <w:szCs w:val="28"/>
        </w:rPr>
        <w:t xml:space="preserve">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Отделом без взаимодействия с контролируемыми лицами (за </w:t>
      </w:r>
      <w:r>
        <w:rPr>
          <w:rFonts w:ascii="FreeSerif" w:hAnsi="FreeSerif" w:eastAsia="FreeSerif" w:cs="FreeSerif"/>
          <w:sz w:val="28"/>
          <w:szCs w:val="28"/>
        </w:rPr>
        <w:t xml:space="preserve">исключением  сбора</w:t>
      </w:r>
      <w:r>
        <w:rPr>
          <w:rFonts w:ascii="FreeSerif" w:hAnsi="FreeSerif" w:eastAsia="FreeSerif" w:cs="FreeSerif"/>
          <w:sz w:val="28"/>
          <w:szCs w:val="28"/>
        </w:rPr>
        <w:t xml:space="preserve">, обработки, анализа и учета сведений в рамках обязательного профилактического визита)</w:t>
      </w:r>
      <w:r>
        <w:rPr>
          <w:rFonts w:ascii="FreeSerif" w:hAnsi="FreeSerif" w:eastAsia="FreeSerif" w:cs="FreeSerif"/>
          <w:sz w:val="28"/>
          <w:szCs w:val="28"/>
        </w:rPr>
        <w:t xml:space="preserve">. П</w:t>
      </w:r>
      <w:r>
        <w:rPr>
          <w:rFonts w:ascii="FreeSerif" w:hAnsi="FreeSerif" w:eastAsia="FreeSerif" w:cs="FreeSerif"/>
          <w:sz w:val="28"/>
          <w:szCs w:val="28"/>
        </w:rPr>
        <w:t xml:space="preserve">ри осуществлении сбора, обработки, анализа и </w:t>
      </w:r>
      <w:r>
        <w:rPr>
          <w:rFonts w:ascii="FreeSerif" w:hAnsi="FreeSerif" w:eastAsia="FreeSerif" w:cs="FreeSerif"/>
          <w:sz w:val="28"/>
          <w:szCs w:val="28"/>
        </w:rPr>
        <w:t xml:space="preserve">учета  сведений</w:t>
      </w:r>
      <w:r>
        <w:rPr>
          <w:rFonts w:ascii="FreeSerif" w:hAnsi="FreeSerif" w:eastAsia="FreeSerif" w:cs="FreeSerif"/>
          <w:sz w:val="28"/>
          <w:szCs w:val="28"/>
        </w:rPr>
        <w:t xml:space="preserve">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обязанности, не предусмотренные федеральными законами.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center"/>
        <w:widowControl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3. Виды профилактических мероприятий, которые проводятся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ind w:firstLine="850"/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при осуществлении муниципального земельного контроля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87"/>
          <w:rFonts w:ascii="FreeSerif" w:hAnsi="FreeSerif" w:eastAsia="FreeSerif" w:cs="FreeSerif"/>
          <w:sz w:val="28"/>
          <w:szCs w:val="28"/>
        </w:rPr>
        <w:t xml:space="preserve">При осуществлении муниципального з</w:t>
      </w:r>
      <w:r>
        <w:rPr>
          <w:rFonts w:ascii="FreeSerif" w:hAnsi="FreeSerif" w:eastAsia="FreeSerif" w:cs="FreeSerif"/>
          <w:sz w:val="28"/>
          <w:szCs w:val="28"/>
        </w:rPr>
        <w:t xml:space="preserve">емельного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контроля Отдел проводит следующие виды профилактических мероприятий: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информирование;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объявление предостережения;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консультирование;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профилактический визит;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обобщение правоприменительной практики.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Профилактические мероприятия в рамках муниципального земельного контроля осуществляются на основании программы профилактики.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Программа профилактики утверждается правовым актом Адм</w:t>
      </w:r>
      <w:r>
        <w:rPr>
          <w:rFonts w:ascii="FreeSerif" w:hAnsi="FreeSerif" w:eastAsia="FreeSerif" w:cs="FreeSerif"/>
          <w:sz w:val="28"/>
          <w:szCs w:val="28"/>
        </w:rPr>
        <w:t xml:space="preserve">инистрации не позднее 20 декабря предшествующего года и размещается на официальном сайте Администрации в сети «Интернет» в течение пяти дней со дня их утверждения, в соответствии с постановлением Правительства Российской Федерации от 25 июня 2021 г. № 990.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Отдел при проведении профилактических мероприятий осуществляет взаимодействие с гражданами, организациями только в случаях, установленных Федеральным законом № 248-ФЗ и</w:t>
      </w:r>
      <w:r>
        <w:rPr>
          <w:rFonts w:ascii="FreeSerif" w:hAnsi="FreeSerif" w:eastAsia="FreeSerif" w:cs="FreeSerif"/>
          <w:sz w:val="28"/>
          <w:szCs w:val="28"/>
        </w:rPr>
        <w:t xml:space="preserve"> настоящим Положением. Если иное не установлено Федеральным законом № 248-ФЗ,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случае, если при проведении профилактических мероприятий установлено, что объекты</w:t>
      </w:r>
      <w:r>
        <w:rPr>
          <w:rFonts w:ascii="FreeSerif" w:hAnsi="FreeSerif" w:eastAsia="FreeSerif" w:cs="FreeSerif"/>
          <w:sz w:val="28"/>
          <w:szCs w:val="28"/>
        </w:rPr>
        <w:t xml:space="preserve"> контроля представляют явную непосредственную угрозу причинения вреда (ущерба) охраняемым законом ценностям или такой вред (ущерб) причинен, инспектор незамедлительно направляет информацию об этом заместителю главы Ленинградского муниципального округа, кур</w:t>
      </w:r>
      <w:r>
        <w:rPr>
          <w:rFonts w:ascii="FreeSerif" w:hAnsi="FreeSerif" w:eastAsia="FreeSerif" w:cs="FreeSerif"/>
          <w:sz w:val="28"/>
          <w:szCs w:val="28"/>
        </w:rPr>
        <w:t xml:space="preserve">ирующего Отдел (далее – заместитель муниципального образования), для принятия решения о проведении контрольных мероприятий, либо в случаях, предусмотренных Федеральным законом № 248-ФЗ, принимает меры, указанные в  статье 90 Федерального закона  №  248-ФЗ.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3.1. Информирование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3.1.1. Отдел осуществляет информирование контролируемых и иных заинтересованных лиц по вопросам соблюдения обязательных</w:t>
      </w:r>
      <w:r>
        <w:rPr>
          <w:rFonts w:ascii="FreeSerif" w:hAnsi="FreeSerif" w:eastAsia="FreeSerif" w:cs="FreeSerif"/>
          <w:sz w:val="28"/>
          <w:szCs w:val="28"/>
        </w:rPr>
        <w:t xml:space="preserve"> требований посредством размещения сведений на официальном сайте Администрации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3.1.2. Отдел обязан размещать и поддерживать в актуальном состоянии на официальном сайте в сети «Интернет» сведения, определенные частью 3 статьи 46 Федерального закона № 248-ФЗ. 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3.2. Объявление предостережения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3.2.1. Отдел объявляет и направляет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</w:t>
      </w:r>
      <w:r>
        <w:rPr>
          <w:rFonts w:ascii="FreeSerif" w:hAnsi="FreeSerif" w:eastAsia="FreeSerif" w:cs="FreeSerif"/>
          <w:sz w:val="28"/>
          <w:szCs w:val="28"/>
        </w:rPr>
        <w:t xml:space="preserve">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</w:t>
      </w:r>
      <w:r>
        <w:rPr>
          <w:rFonts w:ascii="FreeSerif" w:hAnsi="FreeSerif" w:eastAsia="FreeSerif" w:cs="FreeSerif"/>
          <w:sz w:val="28"/>
          <w:szCs w:val="28"/>
        </w:rPr>
        <w:t xml:space="preserve">ценностям, в соответствии с требованиями, установленными статьей 49 Федерального закона №248-ФЗ.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Предостережение должно содержать указание на соответствующие обязательные требования, предусматривающее их </w:t>
      </w:r>
      <w:r>
        <w:rPr>
          <w:rFonts w:ascii="FreeSerif" w:hAnsi="FreeSerif" w:eastAsia="FreeSerif" w:cs="FreeSerif"/>
          <w:sz w:val="28"/>
          <w:szCs w:val="28"/>
        </w:rPr>
        <w:t xml:space="preserve">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</w:t>
      </w:r>
      <w:r>
        <w:rPr>
          <w:rFonts w:ascii="FreeSerif" w:hAnsi="FreeSerif" w:eastAsia="FreeSerif" w:cs="FreeSerif"/>
          <w:sz w:val="28"/>
          <w:szCs w:val="28"/>
        </w:rPr>
        <w:t xml:space="preserve">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3.2.2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. Решения об объявлении 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предостережения,  акты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 (в том числе акты о невозможности проведения) профилактического мероприятия,  предписа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ния об устранении выявленных нарушений оформляются посредством внесения сведений о них в единый реестр контрольных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1009"/>
          <w:rFonts w:ascii="FreeSerif" w:hAnsi="FreeSerif" w:eastAsia="FreeSerif" w:cs="FreeSerif"/>
          <w:sz w:val="28"/>
          <w:szCs w:val="28"/>
        </w:rPr>
        <w:t xml:space="preserve">3.2.3. Контролируемое лицо в течение</w:t>
      </w:r>
      <w:r>
        <w:rPr>
          <w:rFonts w:ascii="FreeSerif" w:hAnsi="FreeSerif" w:eastAsia="FreeSerif" w:cs="FreeSerif"/>
          <w:sz w:val="28"/>
          <w:szCs w:val="28"/>
        </w:rPr>
        <w:t xml:space="preserve"> десяти рабочих дней со дня получения предостережения вправе подать в Отдел возражение в отношении </w:t>
      </w:r>
      <w:r>
        <w:rPr>
          <w:rFonts w:ascii="FreeSerif" w:hAnsi="FreeSerif" w:eastAsia="FreeSerif" w:cs="FreeSerif"/>
          <w:sz w:val="28"/>
          <w:szCs w:val="28"/>
        </w:rPr>
        <w:t xml:space="preserve">предостережения,  в</w:t>
      </w:r>
      <w:r>
        <w:rPr>
          <w:rFonts w:ascii="FreeSerif" w:hAnsi="FreeSerif" w:eastAsia="FreeSerif" w:cs="FreeSerif"/>
          <w:sz w:val="28"/>
          <w:szCs w:val="28"/>
        </w:rPr>
        <w:t xml:space="preserve"> том числе посредством единого портала государственных и муниципальных услуг или регионального портала государственных и муниципальных услуг.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3.2.4. Возражение должно содержать: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наименование Отдела, в который направляется возражение;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наименование юридического лица, фамилию, имя</w:t>
      </w:r>
      <w:r>
        <w:rPr>
          <w:rFonts w:ascii="FreeSerif" w:hAnsi="FreeSerif" w:eastAsia="FreeSerif" w:cs="FreeSerif"/>
          <w:sz w:val="28"/>
          <w:szCs w:val="28"/>
        </w:rPr>
        <w:t xml:space="preserve">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дату и номер предостережения;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доводы, на основании которых контролируемое лицо не согласно с объявленным предостережением;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дату получения предостережения контролируемым лицом;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личную подпись и дату.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3.2.6. </w:t>
      </w:r>
      <w:r>
        <w:rPr>
          <w:rFonts w:ascii="FreeSerif" w:hAnsi="FreeSerif" w:eastAsia="FreeSerif" w:cs="FreeSerif"/>
          <w:sz w:val="28"/>
          <w:szCs w:val="28"/>
        </w:rPr>
        <w:t xml:space="preserve">Отдел  рассматривает</w:t>
      </w:r>
      <w:r>
        <w:rPr>
          <w:rFonts w:ascii="FreeSerif" w:hAnsi="FreeSerif" w:eastAsia="FreeSerif" w:cs="FreeSerif"/>
          <w:sz w:val="28"/>
          <w:szCs w:val="28"/>
        </w:rPr>
        <w:t xml:space="preserve"> возражение в отношении предостережения в течение пятнадцати рабочих дней со дня его получения.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3.2.7. По результатам рассмотрения возражения Отдел принимает одно из следующих решений: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 удовлетворяет возражение в форме отмены предостережения;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отказывает в удовлетворении возражения с указанием причины отказа.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3.2.8. Отдел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 в порядке, предусмотренном Федеральным законом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3.2.9. Повторное направление возражения по тем же основаниям не допускается.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3.2.10. Отдел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                                            3.3. Консультирование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color w:val="22272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3.3.1. Консультирование контролируемых лиц и их представителей осуществляется по вопросам, связанным с организацией и </w:t>
      </w:r>
      <w:r>
        <w:rPr>
          <w:rFonts w:ascii="FreeSerif" w:hAnsi="FreeSerif" w:eastAsia="FreeSerif" w:cs="FreeSerif"/>
          <w:sz w:val="28"/>
          <w:szCs w:val="28"/>
        </w:rPr>
        <w:t xml:space="preserve">осуществлением  муниципального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земельного контроля:</w:t>
      </w:r>
      <w:r>
        <w:rPr>
          <w:rFonts w:ascii="FreeSerif" w:hAnsi="FreeSerif" w:cs="FreeSerif"/>
          <w:color w:val="22272f"/>
          <w:sz w:val="28"/>
          <w:szCs w:val="28"/>
        </w:rPr>
      </w:r>
      <w:r>
        <w:rPr>
          <w:rFonts w:ascii="FreeSerif" w:hAnsi="FreeSerif" w:cs="FreeSerif"/>
          <w:color w:val="22272f"/>
          <w:sz w:val="28"/>
          <w:szCs w:val="28"/>
        </w:rPr>
      </w:r>
    </w:p>
    <w:p>
      <w:pPr>
        <w:pStyle w:val="1008"/>
        <w:ind w:firstLine="850"/>
        <w:jc w:val="both"/>
        <w:tabs>
          <w:tab w:val="left" w:pos="184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1) порядка проведения контрольных мероприятий;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tabs>
          <w:tab w:val="left" w:pos="184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2) периодичности проведения контрольных мероприятий;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tabs>
          <w:tab w:val="left" w:pos="184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3) порядка принятия решений по итогам контрольных мероприятий;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tabs>
          <w:tab w:val="left" w:pos="184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4) порядка обжалования решений Отдела.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tabs>
          <w:tab w:val="left" w:pos="184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3.3.2. Консультирование осуществляется без взимания платы, в соответствии с требованиями статьи 50 Федерального закона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3.3.3. Инспектор осуществляет консультирование по обращениям контролируемых лиц и их </w:t>
      </w:r>
      <w:r>
        <w:rPr>
          <w:rFonts w:ascii="FreeSerif" w:hAnsi="FreeSerif" w:eastAsia="FreeSerif" w:cs="FreeSerif"/>
          <w:sz w:val="28"/>
          <w:szCs w:val="28"/>
        </w:rPr>
        <w:t xml:space="preserve">представителей,  направленных</w:t>
      </w:r>
      <w:r>
        <w:rPr>
          <w:rFonts w:ascii="FreeSerif" w:hAnsi="FreeSerif" w:eastAsia="FreeSerif" w:cs="FreeSerif"/>
          <w:sz w:val="28"/>
          <w:szCs w:val="28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в виде устных разъяснений по телефону, посредством видео-конференц-связи, использования мобильного приложения «Инспектор», на личном приеме либо в ходе проведения профилактического мероприятия, контрольного мероприятия;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посредством размещения на официальном сайте Администрации письменного разъяснения по однотипным обращениям контролируемых лиц и их представителей, подписанного уполномоченным должностным лицом Отдела.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3.3.4. Отдел не предоставляет контролируемым лицам и их представителям в письменной форме информацию по вопросам устного консультирования.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3.3.5. Письменное консультирование контролируемых лиц и их представителей осуществляется по следующим вопросам: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порядок обжалования решений Отдела;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порядок обжалования действий (бездействий) инспектора;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3.3.6. Отдел вправе направить запрос о предоставлении письменного ответа в сроки, установленные </w:t>
      </w:r>
      <w:r>
        <w:rPr>
          <w:rFonts w:ascii="FreeSerif" w:hAnsi="FreeSerif" w:eastAsia="FreeSerif" w:cs="FreeSerif"/>
          <w:sz w:val="28"/>
          <w:szCs w:val="28"/>
        </w:rPr>
        <w:t xml:space="preserve">Федеральным  законом</w:t>
      </w:r>
      <w:r>
        <w:rPr>
          <w:rFonts w:ascii="FreeSerif" w:hAnsi="FreeSerif" w:eastAsia="FreeSerif" w:cs="FreeSerif"/>
          <w:sz w:val="28"/>
          <w:szCs w:val="28"/>
        </w:rPr>
        <w:t xml:space="preserve"> от 2 мая 2006 г. № 59-ФЗ «О порядке рассмотрения обращений граждан Российской Федерации».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3.3.7. Отдел осуществляет учет проведенных консультирований.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3.4. Профилактический визит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3.4.1. 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Style w:val="853"/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3.4.2. В ходе профилактического визита контролируем</w:t>
      </w:r>
      <w:r>
        <w:rPr>
          <w:rFonts w:ascii="FreeSerif" w:hAnsi="FreeSerif" w:eastAsia="FreeSerif" w:cs="FreeSerif"/>
          <w:sz w:val="28"/>
          <w:szCs w:val="28"/>
        </w:rPr>
        <w:t xml:space="preserve">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</w:t>
      </w:r>
      <w:r>
        <w:rPr>
          <w:rFonts w:ascii="FreeSerif" w:hAnsi="FreeSerif" w:eastAsia="FreeSerif" w:cs="FreeSerif"/>
          <w:sz w:val="28"/>
          <w:szCs w:val="28"/>
        </w:rPr>
        <w:t xml:space="preserve">ятий, проводимых в отношении объекта контроля исходя из его отнесения к соответствующей категории риска, а инспектор осуществляет ознакомление с объектом контроля, сбор сведений, необходимых для отнесения объектов контроля к категориям риска, и проводит оц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енку уровня соблюдения контролируемым лицом обязательных требований.</w:t>
      </w:r>
      <w:r>
        <w:rPr>
          <w:rStyle w:val="853"/>
          <w:rFonts w:ascii="FreeSerif" w:hAnsi="FreeSerif" w:cs="FreeSerif"/>
          <w:sz w:val="28"/>
          <w:szCs w:val="28"/>
        </w:rPr>
      </w:r>
      <w:r>
        <w:rPr>
          <w:rStyle w:val="853"/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Style w:val="853"/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3.4.3. Профилактический визит проводится по инициативе Отдела (обязательный профилактический визит) или по инициативе контролируемого лица.</w:t>
      </w:r>
      <w:r>
        <w:rPr>
          <w:rStyle w:val="853"/>
          <w:rFonts w:ascii="FreeSerif" w:hAnsi="FreeSerif" w:cs="FreeSerif"/>
          <w:sz w:val="28"/>
          <w:szCs w:val="28"/>
        </w:rPr>
      </w:r>
      <w:r>
        <w:rPr>
          <w:rStyle w:val="853"/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Style w:val="853"/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3.4.4. В ходе профилактического визита должностным лицом может осуществляться сбор сведений, необходимых для отнесения объектов контроля к категориям риска.</w:t>
      </w:r>
      <w:r>
        <w:rPr>
          <w:rStyle w:val="853"/>
          <w:rFonts w:ascii="FreeSerif" w:hAnsi="FreeSerif" w:cs="FreeSerif"/>
          <w:sz w:val="28"/>
          <w:szCs w:val="28"/>
        </w:rPr>
      </w:r>
      <w:r>
        <w:rPr>
          <w:rStyle w:val="853"/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5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. Профилактический визит по инициативе контролируемого лица может быть проведен по его заявлению, если такое лицо относится к субъектам малого предприн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имательства, является социально-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ориентированной некоммерческой организацией либо муниципальным учреждением.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6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. Контролируемое лицо подает заявление о проведении профилактического визита (далее - заявление) посредством единого портала государственных и муниципальных услуг или регионального портала государственных и муниципальных ус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луг. Отдел рассматривает заявление в течение десяти рабочих дней и принимает решение о проведении профилактического визита либо об отказе в его проведении, о чем уведомляет контролируемое лицо, в порядке, предусмотренном Федеральным законом      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7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. В случае принятия решения о проведении профилактического визита Отдел в течение двадцати рабочих дней согласовывает дату его проведения с контролируемым лицом любым способом, обеспечивающим фиксирование такого согласования.</w:t>
      </w:r>
      <w:r>
        <w:rPr>
          <w:rStyle w:val="853"/>
          <w:rFonts w:ascii="FreeSerif" w:hAnsi="FreeSerif" w:eastAsia="FreeSerif" w:cs="FreeSerif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0480" cy="27305"/>
                <wp:effectExtent l="0" t="0" r="0" b="0"/>
                <wp:docPr id="1" name="Picture 4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30480" cy="273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.40pt;height:2.15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8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. Решение об отказе в проведении профилактического визита принимается в случаях, установленных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частью  4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статьи 52.2  Федерального Закона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9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. Решение об отказе в проведении профилактического визита может быть обжаловано контролируемым лицом в порядке,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установленном  Федеральным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законом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3.4.1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0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. Контролируемое лицо вправе отозвать заявление либо направить отказ от проведения профилактического визита, уведомив об этом Отдел не позднее чем за пять рабочих дней до даты его проведения.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3.4.1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1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. В рамках профилактического визита при согласии контролируемого лица должностное лицо Отдела может провести инструментальное обследование.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3.4.1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2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. Разъяснения и рекомендации, полученные контролируемым лицом в ходе профилактического визита, носят рекомендательный характер.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3.4.</w:t>
      </w:r>
      <w:bookmarkStart w:id="1" w:name="_GoBack"/>
      <w:r>
        <w:rPr>
          <w:rFonts w:ascii="FreeSerif" w:hAnsi="FreeSerif" w:eastAsia="FreeSerif" w:cs="FreeSerif"/>
          <w:sz w:val="28"/>
          <w:szCs w:val="28"/>
        </w:rPr>
      </w:r>
      <w:bookmarkEnd w:id="1"/>
      <w:r>
        <w:rPr>
          <w:rStyle w:val="853"/>
          <w:rFonts w:ascii="FreeSerif" w:hAnsi="FreeSerif" w:eastAsia="FreeSerif" w:cs="FreeSerif"/>
          <w:sz w:val="28"/>
          <w:szCs w:val="28"/>
        </w:rPr>
        <w:t xml:space="preserve">1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3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. Предписания об устранении выявленных в ходе профилактического визита нарушений обязательных требований контролируемым лицам не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выдают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Style w:val="853"/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3.4.1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4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. В случае, если при проведении профилактического визита установлено, что объекты контроля представляют явную непосредственную угрозу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причинения вреда (ущерба) охраняемым законом ценностям или такой вред (ущерб) причинен, должностное лицо Отдела незамедлительно направляет информацию об этом заместителю главы муниципального образования, курирующему Отдел для принятия решения о проведении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контрольных  мероприятий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.</w:t>
      </w:r>
      <w:r>
        <w:rPr>
          <w:rStyle w:val="853"/>
          <w:rFonts w:ascii="FreeSerif" w:hAnsi="FreeSerif" w:cs="FreeSerif"/>
          <w:sz w:val="28"/>
          <w:szCs w:val="28"/>
        </w:rPr>
      </w:r>
      <w:r>
        <w:rPr>
          <w:rStyle w:val="853"/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5.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Обязательный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профилактический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проводится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отношении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принадлежащих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объектов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контроля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отнесенных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категории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среднего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умеренного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риска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учетом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периодичности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установленной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Правительством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Российской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Федерации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6.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объектов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контроля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отнесенных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категории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среднего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риска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–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более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одного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5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лет</w:t>
      </w:r>
      <w:r>
        <w:rPr>
          <w:rFonts w:ascii="FreeSerif" w:hAnsi="FreeSerif" w:eastAsia="FreeSerif" w:cs="FreeSerif"/>
          <w:sz w:val="28"/>
          <w:szCs w:val="28"/>
        </w:rPr>
        <w:t xml:space="preserve">;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объектов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контроля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отнесенных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категории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умеренного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риска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–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более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одного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6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лет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7.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Обязательный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профилактический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предусматривает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отказ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контролируемое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уведомляется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позднее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чем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двадцать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четыре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часа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начала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порядке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частью</w:t>
      </w:r>
      <w:r>
        <w:rPr>
          <w:rFonts w:ascii="FreeSerif" w:hAnsi="FreeSerif" w:eastAsia="FreeSerif" w:cs="FreeSerif"/>
          <w:sz w:val="28"/>
          <w:szCs w:val="28"/>
        </w:rPr>
        <w:t xml:space="preserve"> 5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статьи</w:t>
      </w:r>
      <w:r>
        <w:rPr>
          <w:rFonts w:ascii="FreeSerif" w:hAnsi="FreeSerif" w:eastAsia="FreeSerif" w:cs="FreeSerif"/>
          <w:sz w:val="28"/>
          <w:szCs w:val="28"/>
        </w:rPr>
        <w:t xml:space="preserve"> 21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Федерального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закона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248-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ФЗ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8.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рамках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Отдел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необходимости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проводит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осмотр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истребование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необходимых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документов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инструментальное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обследование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</w:t>
      </w: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</w:rPr>
        <w:t xml:space="preserve">9. 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Срок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может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превышать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десять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рабочих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дней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может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быть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продлен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срок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необходимый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экспертизы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испытаний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3.4.2</w:t>
      </w:r>
      <w:r>
        <w:rPr>
          <w:rFonts w:ascii="FreeSerif" w:hAnsi="FreeSerif" w:eastAsia="FreeSerif" w:cs="FreeSerif"/>
          <w:sz w:val="28"/>
          <w:szCs w:val="28"/>
        </w:rPr>
        <w:t xml:space="preserve">0.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окончании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составляется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акт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далее</w:t>
      </w:r>
      <w:r>
        <w:rPr>
          <w:rFonts w:ascii="FreeSerif" w:hAnsi="FreeSerif" w:eastAsia="FreeSerif" w:cs="FreeSerif"/>
          <w:sz w:val="28"/>
          <w:szCs w:val="28"/>
        </w:rPr>
        <w:t xml:space="preserve">  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акт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порядке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статьей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90 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Федерального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закона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248-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ФЗ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контрольных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надзорных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мероприятий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3.4.2</w:t>
      </w:r>
      <w:r>
        <w:rPr>
          <w:rFonts w:ascii="FreeSerif" w:hAnsi="FreeSerif" w:eastAsia="FreeSerif" w:cs="FreeSerif"/>
          <w:sz w:val="28"/>
          <w:szCs w:val="28"/>
        </w:rPr>
        <w:t xml:space="preserve">1.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Контролируемое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или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представитель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знакомится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содержанием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акта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порядке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статьей</w:t>
      </w:r>
      <w:r>
        <w:rPr>
          <w:rFonts w:ascii="FreeSerif" w:hAnsi="FreeSerif" w:eastAsia="FreeSerif" w:cs="FreeSerif"/>
          <w:sz w:val="28"/>
          <w:szCs w:val="28"/>
        </w:rPr>
        <w:t xml:space="preserve"> 88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Федерального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закона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248-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ФЗ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контрольных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надзорных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мероприятий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3.4.2</w:t>
      </w:r>
      <w:r>
        <w:rPr>
          <w:rFonts w:ascii="FreeSerif" w:hAnsi="FreeSerif" w:eastAsia="FreeSerif" w:cs="FreeSerif"/>
          <w:sz w:val="28"/>
          <w:szCs w:val="28"/>
        </w:rPr>
        <w:t xml:space="preserve">2.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случае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невозможности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или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уклонения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его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должностным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составляется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акт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невозможности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порядке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частью</w:t>
      </w:r>
      <w:r>
        <w:rPr>
          <w:rFonts w:ascii="FreeSerif" w:hAnsi="FreeSerif" w:eastAsia="FreeSerif" w:cs="FreeSerif"/>
          <w:sz w:val="28"/>
          <w:szCs w:val="28"/>
        </w:rPr>
        <w:t xml:space="preserve"> 10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статьи</w:t>
      </w:r>
      <w:r>
        <w:rPr>
          <w:rFonts w:ascii="FreeSerif" w:hAnsi="FreeSerif" w:eastAsia="FreeSerif" w:cs="FreeSerif"/>
          <w:sz w:val="28"/>
          <w:szCs w:val="28"/>
        </w:rPr>
        <w:t xml:space="preserve"> 65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Федерального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закона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248-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ФЗ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для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контрольных</w:t>
      </w:r>
      <w:r>
        <w:rPr>
          <w:rFonts w:ascii="FreeSerif" w:hAnsi="FreeSerif" w:eastAsia="FreeSerif" w:cs="FreeSerif"/>
          <w:sz w:val="28"/>
          <w:szCs w:val="28"/>
        </w:rPr>
        <w:t xml:space="preserve"> (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надзорных</w:t>
      </w:r>
      <w:r>
        <w:rPr>
          <w:rFonts w:ascii="FreeSerif" w:hAnsi="FreeSerif" w:eastAsia="FreeSerif" w:cs="FreeSerif"/>
          <w:sz w:val="28"/>
          <w:szCs w:val="28"/>
        </w:rPr>
        <w:t xml:space="preserve">)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мероприятий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3.4.2</w:t>
      </w:r>
      <w:r>
        <w:rPr>
          <w:rFonts w:ascii="FreeSerif" w:hAnsi="FreeSerif" w:eastAsia="FreeSerif" w:cs="FreeSerif"/>
          <w:sz w:val="28"/>
          <w:szCs w:val="28"/>
        </w:rPr>
        <w:t xml:space="preserve">3.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случае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невозможности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уполномоченное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должностное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Отдела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вправе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позднее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трех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месяцев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даты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составления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акта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невозможности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принять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решение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повторном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отношении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3.4.2</w:t>
      </w:r>
      <w:r>
        <w:rPr>
          <w:rFonts w:ascii="FreeSerif" w:hAnsi="FreeSerif" w:eastAsia="FreeSerif" w:cs="FreeSerif"/>
          <w:sz w:val="28"/>
          <w:szCs w:val="28"/>
        </w:rPr>
        <w:t xml:space="preserve">4.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Предписание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устранении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выявленных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нарушений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обязательных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требований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выдается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контролируемому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лицу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случае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если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такие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нарушения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не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устранены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до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окончания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проведения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обязательного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профилактического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визита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в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порядке</w:t>
      </w:r>
      <w:r>
        <w:rPr>
          <w:rFonts w:ascii="FreeSerif" w:hAnsi="FreeSerif" w:eastAsia="FreeSerif" w:cs="FreeSerif"/>
          <w:sz w:val="28"/>
          <w:szCs w:val="28"/>
        </w:rPr>
        <w:t xml:space="preserve">,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предусмотренном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статьей</w:t>
      </w:r>
      <w:r>
        <w:rPr>
          <w:rFonts w:ascii="FreeSerif" w:hAnsi="FreeSerif" w:eastAsia="FreeSerif" w:cs="FreeSerif"/>
          <w:sz w:val="28"/>
          <w:szCs w:val="28"/>
        </w:rPr>
        <w:t xml:space="preserve"> 90.1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Федерального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закона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hint="eastAsia"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248-</w:t>
      </w:r>
      <w:r>
        <w:rPr>
          <w:rFonts w:hint="eastAsia" w:ascii="FreeSerif" w:hAnsi="FreeSerif" w:eastAsia="FreeSerif" w:cs="FreeSerif"/>
          <w:sz w:val="28"/>
          <w:szCs w:val="28"/>
        </w:rPr>
        <w:t xml:space="preserve">ФЗ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3.5. Обобщение правоприменительной практики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ind w:firstLine="850"/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3.5.1. Обобщение правоприменительной практики проводится для решения следующих задач: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обеспечение единообразных подходов к применению контрольным органом и его должностными лицами обязательных требований, законодательства Российской Федерации о муниципальном контроле;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выявление типичных нарушений обязательных требований, причин, факторов и условий, способствующих возникновению указанных нарушений;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анализ случаев причинения вреда (ущерба) охраняемым законом ценностям, выявление источников и факторов риска причинения вреда (ущерба);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подготовка предложений об актуализации обязательных требований;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подготовка предложений о внесении изменений в законодательство Российской Федерации </w:t>
      </w:r>
      <w:r>
        <w:rPr>
          <w:rFonts w:ascii="FreeSerif" w:hAnsi="FreeSerif" w:eastAsia="FreeSerif" w:cs="FreeSerif"/>
          <w:sz w:val="28"/>
          <w:szCs w:val="28"/>
        </w:rPr>
        <w:t xml:space="preserve">о  муниципальном</w:t>
      </w:r>
      <w:r>
        <w:rPr>
          <w:rFonts w:ascii="FreeSerif" w:hAnsi="FreeSerif" w:eastAsia="FreeSerif" w:cs="FreeSerif"/>
          <w:sz w:val="28"/>
          <w:szCs w:val="28"/>
        </w:rPr>
        <w:t xml:space="preserve"> контроле.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3.5.2. По итогам обобщения правоприменительной практики Отдел обеспечивает подготовку доклада, содержащего результаты обобщения правоприменительной практики Отдела (далее - доклад о правоприменительной практике).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3.5.3. Доклад о правоприменительной практике готовится Отделом с периодичностью, предусмотренной настоящим Положением, но не реже одного раза в год, но не позднее 1 июля года, следующего за отчетным. Отдел </w:t>
      </w:r>
      <w:r>
        <w:rPr>
          <w:rFonts w:ascii="FreeSerif" w:hAnsi="FreeSerif" w:eastAsia="FreeSerif" w:cs="FreeSerif"/>
          <w:sz w:val="28"/>
          <w:szCs w:val="28"/>
        </w:rPr>
        <w:t xml:space="preserve">обеспечивает публичное обсуждение проекта доклада о правоприменительной практике, </w:t>
      </w:r>
      <w:r>
        <w:rPr>
          <w:rFonts w:ascii="FreeSerif" w:hAnsi="FreeSerif" w:eastAsia="FreeSerif" w:cs="FreeSerif"/>
          <w:sz w:val="28"/>
          <w:szCs w:val="28"/>
        </w:rPr>
        <w:t xml:space="preserve">в порядке</w:t>
      </w:r>
      <w:r>
        <w:rPr>
          <w:rFonts w:ascii="FreeSerif" w:hAnsi="FreeSerif" w:eastAsia="FreeSerif" w:cs="FreeSerif"/>
          <w:sz w:val="28"/>
          <w:szCs w:val="28"/>
        </w:rPr>
        <w:t xml:space="preserve"> установленном Федеральным законом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3.5.4. Доклад о правоприменительной практике утверждается правовым актом Администрации и размещается на официальном сайте Администрации в сети «Интернет» в сроки, </w:t>
      </w:r>
      <w:r>
        <w:rPr>
          <w:rFonts w:ascii="FreeSerif" w:hAnsi="FreeSerif" w:eastAsia="FreeSerif" w:cs="FreeSerif"/>
          <w:sz w:val="28"/>
          <w:szCs w:val="28"/>
        </w:rPr>
        <w:t xml:space="preserve">указанные  настоящим</w:t>
      </w:r>
      <w:r>
        <w:rPr>
          <w:rFonts w:ascii="FreeSerif" w:hAnsi="FreeSerif" w:eastAsia="FreeSerif" w:cs="FreeSerif"/>
          <w:sz w:val="28"/>
          <w:szCs w:val="28"/>
        </w:rPr>
        <w:t xml:space="preserve">  Положением.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color w:val="862cd3"/>
          <w:sz w:val="28"/>
          <w:szCs w:val="28"/>
        </w:rPr>
      </w:pPr>
      <w:r>
        <w:rPr>
          <w:rFonts w:ascii="FreeSerif" w:hAnsi="FreeSerif" w:eastAsia="FreeSerif" w:cs="FreeSerif"/>
          <w:color w:val="862cd3"/>
          <w:sz w:val="28"/>
          <w:szCs w:val="28"/>
        </w:rPr>
      </w:r>
      <w:r>
        <w:rPr>
          <w:rFonts w:ascii="FreeSerif" w:hAnsi="FreeSerif" w:cs="FreeSerif"/>
          <w:color w:val="862cd3"/>
          <w:sz w:val="28"/>
          <w:szCs w:val="28"/>
        </w:rPr>
      </w:r>
      <w:r>
        <w:rPr>
          <w:rFonts w:ascii="FreeSerif" w:hAnsi="FreeSerif" w:cs="FreeSerif"/>
          <w:color w:val="862cd3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86"/>
        <w:ind w:left="0" w:firstLine="85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 Контрольные мероприятия, проводимые в рамках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86"/>
        <w:ind w:left="0" w:firstLine="85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муниципального земельного контроля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             4.1.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Контрольные  мероприятия</w:t>
      </w:r>
      <w:r>
        <w:rPr>
          <w:rFonts w:ascii="FreeSerif" w:hAnsi="FreeSerif" w:eastAsia="FreeSerif" w:cs="FreeSerif"/>
          <w:b/>
          <w:sz w:val="28"/>
          <w:szCs w:val="28"/>
        </w:rPr>
        <w:t xml:space="preserve">. Общие вопросы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4.1.1.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 земельный</w:t>
      </w:r>
      <w:r>
        <w:rPr>
          <w:rFonts w:ascii="FreeSerif" w:hAnsi="FreeSerif" w:eastAsia="FreeSerif" w:cs="FreeSerif"/>
          <w:color w:val="9900f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контроль осуществляется Отделом посредством организации проведения следующих контрольных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мероприятий при взаимодействии с  контролирующим лицом: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инспекционный визит;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рейдовый осмотр;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документарная проверка;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выездная проверка.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Инспекционный визит, выездная проверка, рейдовый осмотр могут проводиться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4.1.2. Без взаимодействия с контролируемым лицом проводятся следующие контрольные мероприятия (далее - контрольные мероприятия без взаимодействия):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1) наблюдение за соблюдением обязательных требований;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2) выездное обследование.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Контрольные   мероприятия, за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исключением  контрольных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мероприятий без взаимодействия, могут проводиться на плановой и внеплановой основе. 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Плановые  контрольные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 мероприятия в отношении объектов контроля, отнесенных к категории среднего и умеренного риска, не проводятся.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4.1.3. Основанием для проведения контрольных мероприятий, за исключением случаев, указанных в пункте 4.1.4. настоящего подраздела, может быть: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1) наличие у Администрации сведений о причинении вреда (ущерба) или об угрозе причинения вреда (ущерба) охраняемым законом ценностям с учетом положений статьи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60  Федерального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закона № 248-ФЗ;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2) наступление сроков проведения контрольных мероприятий, включенных в план проведения контрольных мероприятий;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3) поручение Президента Российской Федерации, поручение Правительства Российской Федерации о проведении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контрольных  мероприятий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в отношении конкретных контролируемых лиц;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4) требование прокурора о проведении контрольного мероприятия в рамках надзора за исполнением законов, соблюдением прав и свобод человека и гражданина по поступившим в органы прокуратуры материалам и обращениям;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5) истечение срока исполнения решения Отдела об устранении выявленного нарушения обязательных требований - в случаях, установленных частью 1 статьи 95 Федерального закона № 248-ФЗ;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6) наступление события, указанного в программе проверок, если федеральным законом о виде контроля установлено, что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контрольные  мероприятия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проводятся на основании программы проверок;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7) выявление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8) наличие у контрольного Отдела сведений об осуществлении деятельности без уведомления о начале осуществления предпринимательской деятельности, установленного </w:t>
      </w:r>
      <w:hyperlink r:id="rId13" w:tooltip="https://internet.garant.ru/document/redirect/12164247/81" w:history="1">
        <w:r>
          <w:rPr>
            <w:rStyle w:val="853"/>
            <w:rFonts w:ascii="FreeSerif" w:hAnsi="FreeSerif" w:eastAsia="FreeSerif" w:cs="FreeSerif"/>
            <w:sz w:val="28"/>
            <w:szCs w:val="28"/>
          </w:rPr>
          <w:t xml:space="preserve">частью 1 статьи 8</w:t>
        </w:r>
      </w:hyperlink>
      <w:r>
        <w:rPr>
          <w:rStyle w:val="853"/>
          <w:rFonts w:ascii="FreeSerif" w:hAnsi="FreeSerif" w:eastAsia="FreeSerif" w:cs="FreeSerif"/>
          <w:sz w:val="28"/>
          <w:szCs w:val="28"/>
        </w:rPr>
        <w:t xml:space="preserve"> Федерального закона от 26 декабря 2008 г. № 294-ФЗ, в случае, если представление такого уведомления является обязательным, ил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и без включения сведений о средстве размещения, в случаях, если представление таких сведений является обязательным, с извещением о проведении контрольного мероприятия в течение двадцати четырех часов органа прокуратуры по месту нахождения объекта контроля;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9) уклонение контролируемого лица от проведения обязательного профилактического визита.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4.1.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4. Контрольные мероприятия без взаимодействия проводятся инспектором на основании заданий уполномоченных должностных лиц Администрации, включая задания, содержащиеся в планах работы Отдела, в том числе в случаях, установленных Федеральным законом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4.1.5. Для проведения контрольного мер</w:t>
      </w:r>
      <w:r>
        <w:rPr>
          <w:rFonts w:ascii="FreeSerif" w:hAnsi="FreeSerif" w:eastAsia="FreeSerif" w:cs="FreeSerif"/>
          <w:sz w:val="28"/>
          <w:szCs w:val="28"/>
        </w:rPr>
        <w:t xml:space="preserve">оприятия, предусматривающего взаимодействие с контролируемым лицом, а также документарной проверки, принимается решение Администрации, подписанное уполномоченным лицом, в котором указываются сведения, предусмотренные частью 1 статьи 64 Федерального закона </w:t>
      </w:r>
      <w:r>
        <w:rPr>
          <w:rFonts w:ascii="FreeSerif" w:hAnsi="FreeSerif" w:eastAsia="FreeSerif" w:cs="FreeSerif"/>
          <w:sz w:val="28"/>
          <w:szCs w:val="28"/>
        </w:rPr>
        <w:t xml:space="preserve">№  248</w:t>
      </w:r>
      <w:r>
        <w:rPr>
          <w:rFonts w:ascii="FreeSerif" w:hAnsi="FreeSerif" w:eastAsia="FreeSerif" w:cs="FreeSerif"/>
          <w:sz w:val="28"/>
          <w:szCs w:val="28"/>
        </w:rPr>
        <w:t xml:space="preserve">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Контрольное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мероприятие, предусматривающее взаимодействие с контролируемым лицом, может быть начато посл</w:t>
      </w:r>
      <w:r>
        <w:rPr>
          <w:rFonts w:ascii="FreeSerif" w:hAnsi="FreeSerif" w:eastAsia="FreeSerif" w:cs="FreeSerif"/>
          <w:sz w:val="28"/>
          <w:szCs w:val="28"/>
        </w:rPr>
        <w:t xml:space="preserve">е внесения в единый реестр контрольных (надзорных) мероприятий сведений, установленных правилами его формирования и ведения, за исключением случаев неработоспособности единого реестра контрольных (надзорных) мероприятий, зафиксированных оператором реестра.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4.1.6.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Контрольные  мероприятия</w:t>
      </w:r>
      <w:r>
        <w:rPr>
          <w:rFonts w:ascii="FreeSerif" w:hAnsi="FreeSerif" w:eastAsia="FreeSerif" w:cs="FreeSerif"/>
          <w:sz w:val="28"/>
          <w:szCs w:val="28"/>
        </w:rPr>
        <w:t xml:space="preserve"> проводятся инспекторами, указанными в </w:t>
      </w:r>
      <w:r>
        <w:rPr>
          <w:rFonts w:ascii="FreeSerif" w:hAnsi="FreeSerif" w:eastAsia="FreeSerif" w:cs="FreeSerif"/>
          <w:sz w:val="28"/>
          <w:szCs w:val="28"/>
        </w:rPr>
        <w:t xml:space="preserve">правовом акте </w:t>
      </w:r>
      <w:r>
        <w:rPr>
          <w:rFonts w:ascii="FreeSerif" w:hAnsi="FreeSerif" w:eastAsia="FreeSerif" w:cs="FreeSerif"/>
          <w:sz w:val="28"/>
          <w:szCs w:val="28"/>
        </w:rPr>
        <w:t xml:space="preserve">Администрации о проведении контрольного мероприятия.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 необходимости Отдел привлекает к проведению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контрольных 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мероприятий</w:t>
      </w:r>
      <w:r>
        <w:rPr>
          <w:rFonts w:ascii="FreeSerif" w:hAnsi="FreeSerif" w:eastAsia="FreeSerif" w:cs="FreeSerif"/>
          <w:sz w:val="28"/>
          <w:szCs w:val="28"/>
        </w:rPr>
        <w:t xml:space="preserve"> экспертов, экспертные организации, аттестованные в установленном порядке, и включенных в реестр экспертов, экспертных организаций, привлекаемых к проведению контрольных мероприятий.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4.1.7. По окончании проведения контрольного мероприятия, предусматривающего взаимодействие с контролируемым лицом, инспектор составляет акт контрольного мероприятия, в порядке, установленном Федеральным законом №</w:t>
      </w:r>
      <w:r>
        <w:rPr>
          <w:rFonts w:ascii="FreeSerif" w:hAnsi="FreeSerif" w:eastAsia="FreeSerif" w:cs="FreeSerif"/>
          <w:sz w:val="28"/>
          <w:szCs w:val="28"/>
        </w:rPr>
        <w:t xml:space="preserve"> 248-ФЗ. В случае,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4.1.8.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 Документы, иные материалы, являющиеся доказательствами нарушения обязательных требований, приобщаются к акту, в порядке, 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предусмотренном  статьей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 87 Федерального закона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Style w:val="853"/>
          <w:rFonts w:ascii="FreeSerif" w:hAnsi="FreeSerif" w:cs="FreeSerif"/>
          <w:sz w:val="28"/>
          <w:szCs w:val="28"/>
        </w:rPr>
      </w:pPr>
      <w:r>
        <w:rPr>
          <w:rStyle w:val="1009"/>
          <w:rFonts w:ascii="FreeSerif" w:hAnsi="FreeSerif" w:eastAsia="FreeSerif" w:cs="FreeSerif"/>
          <w:sz w:val="28"/>
          <w:szCs w:val="28"/>
        </w:rPr>
        <w:t xml:space="preserve">4.1.9.</w:t>
      </w:r>
      <w:r>
        <w:rPr>
          <w:rFonts w:ascii="FreeSerif" w:hAnsi="FreeSerif" w:eastAsia="FreeSerif" w:cs="FreeSerif"/>
          <w:sz w:val="28"/>
          <w:szCs w:val="28"/>
        </w:rPr>
        <w:t xml:space="preserve"> Результаты контрольного мероприятия, содержащие информацию, составляющую государственную, коммерческую, служебную, иную тайну, оформл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яются с соблюдением требований, предусмотренных законодательством Российской Федерации.</w:t>
      </w:r>
      <w:r>
        <w:rPr>
          <w:rStyle w:val="853"/>
          <w:rFonts w:ascii="FreeSerif" w:hAnsi="FreeSerif" w:cs="FreeSerif"/>
          <w:sz w:val="28"/>
          <w:szCs w:val="28"/>
        </w:rPr>
      </w:r>
      <w:r>
        <w:rPr>
          <w:rStyle w:val="853"/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4.1.10. </w:t>
      </w:r>
      <w:r>
        <w:rPr>
          <w:rFonts w:ascii="FreeSerif" w:hAnsi="FreeSerif" w:eastAsia="FreeSerif" w:cs="FreeSerif"/>
          <w:sz w:val="28"/>
          <w:szCs w:val="28"/>
        </w:rPr>
        <w:t xml:space="preserve">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частью 2 статьи 88 Федерального закона № 248-ФЗ.</w:t>
      </w:r>
      <w:bookmarkStart w:id="2" w:name="sub_8802"/>
      <w:r>
        <w:rPr>
          <w:rFonts w:ascii="FreeSerif" w:hAnsi="FreeSerif" w:eastAsia="FreeSerif" w:cs="FreeSerif"/>
          <w:sz w:val="28"/>
          <w:szCs w:val="28"/>
        </w:rPr>
      </w:r>
      <w:bookmarkEnd w:id="2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 В случае проведения контрольных мероприятий или обязательных профилактических визитов с использова</w:t>
      </w:r>
      <w:r>
        <w:rPr>
          <w:rFonts w:ascii="FreeSerif" w:hAnsi="FreeSerif" w:eastAsia="FreeSerif" w:cs="FreeSerif"/>
          <w:sz w:val="28"/>
          <w:szCs w:val="28"/>
        </w:rPr>
        <w:t xml:space="preserve">нием средств дистанционного взаимодействия, в том числе посредством видео-конференц-связи, а также с использованием мобильного приложения «Инспектор» либо составления  акта контрольного мероприятия без взаимодействия, а также в случае, если составление акт</w:t>
      </w:r>
      <w:r>
        <w:rPr>
          <w:rFonts w:ascii="FreeSerif" w:hAnsi="FreeSerif" w:eastAsia="FreeSerif" w:cs="FreeSerif"/>
          <w:sz w:val="28"/>
          <w:szCs w:val="28"/>
        </w:rPr>
        <w:t xml:space="preserve">а по результатам контрольного </w:t>
      </w:r>
      <w:r>
        <w:rPr>
          <w:rFonts w:ascii="FreeSerif" w:hAnsi="FreeSerif" w:eastAsia="FreeSerif" w:cs="FreeSerif"/>
          <w:sz w:val="28"/>
          <w:szCs w:val="28"/>
        </w:rPr>
        <w:t xml:space="preserve">мероприятия на месте его проведения невозможно по причине совершения контрольных действий, предусмотр</w:t>
      </w:r>
      <w:r>
        <w:rPr>
          <w:rFonts w:ascii="FreeSerif" w:hAnsi="FreeSerif" w:eastAsia="FreeSerif" w:cs="FreeSerif"/>
          <w:sz w:val="28"/>
          <w:szCs w:val="28"/>
        </w:rPr>
        <w:t xml:space="preserve">енных пунктами     6 - 9 части 1 статьи 65 Федерального закона № 248-ФЗ, или в иных случаях, установленных настоящим Федеральным законом № 248-ФЗ, Отдел направляет акт контролируемому лицу в порядке, установленном статьей  21 Федерального закона № 248-ФЗ.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4.1.11. Кон</w:t>
      </w:r>
      <w:r>
        <w:rPr>
          <w:rFonts w:ascii="FreeSerif" w:hAnsi="FreeSerif" w:eastAsia="FreeSerif" w:cs="FreeSerif"/>
          <w:sz w:val="28"/>
          <w:szCs w:val="28"/>
        </w:rPr>
        <w:t xml:space="preserve">тролируемое лицо подписывает акт тем же способом, которым изготовлен данный акт.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отметка.</w:t>
      </w:r>
      <w:bookmarkStart w:id="3" w:name="sub_8804"/>
      <w:r>
        <w:rPr>
          <w:rFonts w:ascii="FreeSerif" w:hAnsi="FreeSerif" w:eastAsia="FreeSerif" w:cs="FreeSerif"/>
          <w:sz w:val="28"/>
          <w:szCs w:val="28"/>
        </w:rPr>
      </w:r>
      <w:bookmarkEnd w:id="3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4.1.12. В случае невозможности составления акта на месте проведения контрольного мероприятия в день окончания проведения такого мероприятия в соответствии с </w:t>
      </w:r>
      <w:hyperlink w:tooltip="#sub_8703" w:anchor="sub_8703" w:history="1">
        <w:r>
          <w:rPr>
            <w:rFonts w:ascii="FreeSerif" w:hAnsi="FreeSerif" w:eastAsia="FreeSerif" w:cs="FreeSerif"/>
            <w:sz w:val="28"/>
            <w:szCs w:val="28"/>
          </w:rPr>
          <w:t xml:space="preserve">частью 3 статьи 87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 Федерального закона № 248-ФЗ,  контрол</w:t>
      </w:r>
      <w:r>
        <w:rPr>
          <w:rFonts w:ascii="FreeSerif" w:hAnsi="FreeSerif" w:eastAsia="FreeSerif" w:cs="FreeSerif"/>
          <w:sz w:val="28"/>
          <w:szCs w:val="28"/>
        </w:rPr>
        <w:t xml:space="preserve">ируемое лицо не подписывает акт и считается получившим акт, в случае его размещения в едином реестре контрольных (надзорных) мероприятий и получения уведомления об этом в порядке, предусмотренном пунктом 2  части  5 статьи  21 Федерального закона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1009"/>
          <w:rFonts w:ascii="FreeSerif" w:hAnsi="FreeSerif" w:eastAsia="FreeSerif" w:cs="FreeSerif"/>
          <w:sz w:val="28"/>
          <w:szCs w:val="28"/>
        </w:rPr>
        <w:t xml:space="preserve">4.1.13. Индивидуальный предприниматель, гражданин, являющиеся контролируемыми 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лицами,  могут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 не  участвовать в проведении контрольного мероприятия,  в  следующих случаях (при  подтверждении данного факта):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1009"/>
          <w:rFonts w:ascii="FreeSerif" w:hAnsi="FreeSerif" w:eastAsia="FreeSerif" w:cs="FreeSerif"/>
          <w:sz w:val="28"/>
          <w:szCs w:val="28"/>
        </w:rPr>
        <w:t xml:space="preserve">1) выезда за 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пределы  муниципального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 образования, Краснодарского края;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1009"/>
          <w:rFonts w:ascii="FreeSerif" w:hAnsi="FreeSerif" w:eastAsia="FreeSerif" w:cs="FreeSerif"/>
          <w:sz w:val="28"/>
          <w:szCs w:val="28"/>
        </w:rPr>
        <w:t xml:space="preserve">2) 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нахождения  на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 длительном лечении;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3) при наступлении обстоятельств непреодолимой силы (стихийные 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бедствия,  военные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действия, забастовки, террористические акты, эпидемии и другие события, не зависящие  от воли  контролируемого лица)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Style w:val="1009"/>
          <w:rFonts w:ascii="FreeSerif" w:hAnsi="FreeSerif" w:eastAsia="FreeSerif" w:cs="FreeSerif"/>
          <w:sz w:val="28"/>
          <w:szCs w:val="28"/>
        </w:rPr>
        <w:t xml:space="preserve">При поступлении в Отдел соответствующего обращения контролируемого лица, срок проведения контрольного мероприятия переносится на срок, необходимый для устранения обстоятельств, послуживших 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поводом  для</w:t>
      </w:r>
      <w:r>
        <w:rPr>
          <w:rStyle w:val="1009"/>
          <w:rFonts w:ascii="FreeSerif" w:hAnsi="FreeSerif" w:eastAsia="FreeSerif" w:cs="FreeSerif"/>
          <w:sz w:val="28"/>
          <w:szCs w:val="28"/>
        </w:rPr>
        <w:t xml:space="preserve"> данного обращения.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4.1.14. В случае несогласия с фактами и выводами, изложенными в акте контрольного мероприятия, контролируемое лицо вправе направить жалобу в порядке, предусмотренном разделом 6 настоящего Положения.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4.1.15. Для фиксации Отделом доказательств нарушений обязательных требований может использоваться фотосъемка, аудио- и видеозапись, применяться персональные компьютеры, ноутбуки, съемн</w:t>
      </w:r>
      <w:r>
        <w:rPr>
          <w:rFonts w:ascii="FreeSerif" w:hAnsi="FreeSerif" w:eastAsia="FreeSerif" w:cs="FreeSerif"/>
          <w:sz w:val="28"/>
          <w:szCs w:val="28"/>
        </w:rPr>
        <w:t xml:space="preserve">ые электронные носители информации, копировальные аппараты, сканеры, телефоны (в том числе сотовой связи), механические, программные и электронные средства измерения и фиксации, в том числе принадлежащие контролируемому лицу (далее - технические средства).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4.1.16. Решение об осуществлении фотосъемки, аудио- и видеозаписи для фиксации доказательств выявленных нарушений обязательных требований принимается Отделом при совершении следующих контрольных действий: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1) </w:t>
      </w:r>
      <w:r>
        <w:rPr>
          <w:rFonts w:ascii="FreeSerif" w:hAnsi="FreeSerif" w:eastAsia="FreeSerif" w:cs="FreeSerif"/>
          <w:sz w:val="28"/>
          <w:szCs w:val="28"/>
        </w:rPr>
        <w:t xml:space="preserve">осмотр - фотосъемка, видеозапись;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2) </w:t>
      </w:r>
      <w:r>
        <w:rPr>
          <w:rFonts w:ascii="FreeSerif" w:hAnsi="FreeSerif" w:eastAsia="FreeSerif" w:cs="FreeSerif"/>
          <w:sz w:val="28"/>
          <w:szCs w:val="28"/>
        </w:rPr>
        <w:t xml:space="preserve">опрос - аудиозапись;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3) </w:t>
      </w:r>
      <w:r>
        <w:rPr>
          <w:rFonts w:ascii="FreeSerif" w:hAnsi="FreeSerif" w:eastAsia="FreeSerif" w:cs="FreeSerif"/>
          <w:sz w:val="28"/>
          <w:szCs w:val="28"/>
        </w:rPr>
        <w:t xml:space="preserve">получение письменных объяснений - фотосъемка, видеозапись;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4) </w:t>
      </w:r>
      <w:r>
        <w:rPr>
          <w:rFonts w:ascii="FreeSerif" w:hAnsi="FreeSerif" w:eastAsia="FreeSerif" w:cs="FreeSerif"/>
          <w:sz w:val="28"/>
          <w:szCs w:val="28"/>
        </w:rPr>
        <w:t xml:space="preserve">истребование документов - фотосъемка, аудио- и видеозапись;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5) </w:t>
      </w:r>
      <w:r>
        <w:rPr>
          <w:rFonts w:ascii="FreeSerif" w:hAnsi="FreeSerif" w:eastAsia="FreeSerif" w:cs="FreeSerif"/>
          <w:sz w:val="28"/>
          <w:szCs w:val="28"/>
        </w:rPr>
        <w:t xml:space="preserve">инструментальное обследование - фотосъемка, видеозапись.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4.1.17. Фиксация нарушений обязательных требований при помощи фотосъемк</w:t>
      </w:r>
      <w:r>
        <w:rPr>
          <w:rFonts w:ascii="FreeSerif" w:hAnsi="FreeSerif" w:eastAsia="FreeSerif" w:cs="FreeSerif"/>
          <w:sz w:val="28"/>
          <w:szCs w:val="28"/>
        </w:rPr>
        <w:t xml:space="preserve">и проводится не менее чем двумя снимками. 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4.1.18. Проведение фотосъемки, аудио- и видеозаписи осуществляется с обязательным уведомлением контролируемого лица в случае, если контрольное мероприятие проводится в присутствии контролируемого лица.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4.1.19. При отсутствии возможно</w:t>
      </w:r>
      <w:r>
        <w:rPr>
          <w:rFonts w:ascii="FreeSerif" w:hAnsi="FreeSerif" w:eastAsia="FreeSerif" w:cs="FreeSerif"/>
          <w:sz w:val="28"/>
          <w:szCs w:val="28"/>
        </w:rPr>
        <w:t xml:space="preserve">сти осуществления видеозаписи применяется аудиозапись проводимого контрольного действия. Аудио- и (или) видеозапись осуществляется открыто, с уведомлением вслух в начале и конце записи о дате, месте, времени начала и окончания осуществления записи. В ходе </w:t>
      </w:r>
      <w:r>
        <w:rPr>
          <w:rFonts w:ascii="FreeSerif" w:hAnsi="FreeSerif" w:eastAsia="FreeSerif" w:cs="FreeSerif"/>
          <w:sz w:val="28"/>
          <w:szCs w:val="28"/>
        </w:rPr>
        <w:t xml:space="preserve">записи подробно фиксируются и указываются место и характер выявленного нарушения обязательных требований.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4.1.20. Зафиксированные с помощью фотосъемки, аудио- и (или) видеозаписи, технических средств доказательства выявленных нарушений обязательных требований оформляются в виде приложения к акту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контрольного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мероприятия</w:t>
      </w:r>
      <w:r>
        <w:rPr>
          <w:rFonts w:ascii="FreeSerif" w:hAnsi="FreeSerif" w:eastAsia="FreeSerif" w:cs="FreeSerif"/>
          <w:sz w:val="28"/>
          <w:szCs w:val="28"/>
        </w:rPr>
        <w:t xml:space="preserve">, в котором делается отметка об осуществлении фотосъемки, аудио-, видеозаписи, использовании технических средств для фиксации доказательства выявленных нарушений обязательных требований, в порядке предусмотренном Федеральным законом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4.1.21. 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4.1.22. Виды контрольных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действий применяемых при осуществлении контрольных мероприятий проводятся в порядке, предусмотренном главой 14 Федерального </w:t>
      </w:r>
      <w:r>
        <w:rPr>
          <w:rFonts w:ascii="FreeSerif" w:hAnsi="FreeSerif" w:eastAsia="FreeSerif" w:cs="FreeSerif"/>
          <w:sz w:val="28"/>
          <w:szCs w:val="28"/>
        </w:rPr>
        <w:t xml:space="preserve">закона  №</w:t>
      </w:r>
      <w:r>
        <w:rPr>
          <w:rFonts w:ascii="FreeSerif" w:hAnsi="FreeSerif" w:eastAsia="FreeSerif" w:cs="FreeSerif"/>
          <w:sz w:val="28"/>
          <w:szCs w:val="28"/>
        </w:rPr>
        <w:t xml:space="preserve"> 248-ФЗ.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8"/>
        <w:ind w:firstLine="850"/>
        <w:jc w:val="both"/>
        <w:spacing w:after="0"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center"/>
        <w:tabs>
          <w:tab w:val="left" w:pos="28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4.2. Меры, принимаемые Отделом по результатам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1008"/>
        <w:ind w:firstLine="850"/>
        <w:jc w:val="center"/>
        <w:tabs>
          <w:tab w:val="left" w:pos="28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контрольных  мероприятий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4.2.1. Документы, оформляемые контро</w:t>
      </w:r>
      <w:r>
        <w:rPr>
          <w:rFonts w:ascii="FreeSerif" w:hAnsi="FreeSerif" w:eastAsia="FreeSerif" w:cs="FreeSerif"/>
          <w:sz w:val="28"/>
          <w:szCs w:val="28"/>
        </w:rPr>
        <w:t xml:space="preserve">льным органом при осуществлении</w:t>
      </w:r>
      <w:r>
        <w:rPr>
          <w:rFonts w:ascii="FreeSerif" w:hAnsi="FreeSerif" w:eastAsia="FreeSerif" w:cs="FreeSerif"/>
          <w:sz w:val="28"/>
          <w:szCs w:val="28"/>
        </w:rPr>
        <w:t xml:space="preserve"> муниципального контроля, а также специалистами, экспертами, привлекаемыми к проведению контрольных мероприятий, составляются в форме электронного документа и подписываются усиленной квалифицированной </w:t>
      </w:r>
      <w:hyperlink r:id="rId14" w:tooltip="https://internet.garant.ru/#/document/12184522/entry/21" w:anchor="/document/12184522/entry/21" w:history="1">
        <w:r>
          <w:rPr>
            <w:rFonts w:ascii="FreeSerif" w:hAnsi="FreeSerif" w:eastAsia="FreeSerif" w:cs="FreeSerif"/>
            <w:sz w:val="28"/>
            <w:szCs w:val="28"/>
          </w:rPr>
          <w:t xml:space="preserve">электронной подписью.</w:t>
        </w:r>
      </w:hyperlink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4.2.2.</w:t>
      </w:r>
      <w:bookmarkStart w:id="4" w:name="sub_8701"/>
      <w:r>
        <w:rPr>
          <w:rFonts w:ascii="FreeSerif" w:hAnsi="FreeSerif" w:eastAsia="FreeSerif" w:cs="FreeSerif"/>
          <w:sz w:val="28"/>
          <w:szCs w:val="28"/>
        </w:rPr>
      </w:r>
      <w:bookmarkEnd w:id="4"/>
      <w:r>
        <w:rPr>
          <w:rFonts w:ascii="FreeSerif" w:hAnsi="FreeSerif" w:eastAsia="FreeSerif" w:cs="FreeSerif"/>
          <w:sz w:val="28"/>
          <w:szCs w:val="28"/>
        </w:rPr>
        <w:t xml:space="preserve"> 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</w:t>
      </w:r>
      <w:r>
        <w:rPr>
          <w:rFonts w:ascii="FreeSerif" w:hAnsi="FreeSerif" w:eastAsia="FreeSerif" w:cs="FreeSerif"/>
          <w:sz w:val="28"/>
          <w:szCs w:val="28"/>
        </w:rPr>
        <w:t xml:space="preserve">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пунктом 2 части 2 статьи 90 настоящего Федерального закона.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4.2.3. </w:t>
      </w:r>
      <w:bookmarkStart w:id="5" w:name="sub_8702"/>
      <w:r>
        <w:rPr>
          <w:rFonts w:ascii="FreeSerif" w:hAnsi="FreeSerif" w:eastAsia="FreeSerif" w:cs="FreeSerif"/>
          <w:sz w:val="28"/>
          <w:szCs w:val="28"/>
        </w:rPr>
      </w:r>
      <w:bookmarkEnd w:id="5"/>
      <w:r>
        <w:rPr>
          <w:rFonts w:ascii="FreeSerif" w:hAnsi="FreeSerif" w:eastAsia="FreeSerif" w:cs="FreeSerif"/>
          <w:sz w:val="28"/>
          <w:szCs w:val="28"/>
        </w:rPr>
        <w:t xml:space="preserve">По окончании проведения контрольного мероприятия, предусматривающего взаимодействие с контролируемым лицом, составляется акт контрольного мероприятия (далее также - акт). В случае, если по результатам проведения такого мероприятия выявлено нарушение об</w:t>
      </w:r>
      <w:r>
        <w:rPr>
          <w:rFonts w:ascii="FreeSerif" w:hAnsi="FreeSerif" w:eastAsia="FreeSerif" w:cs="FreeSerif"/>
          <w:sz w:val="28"/>
          <w:szCs w:val="28"/>
        </w:rPr>
        <w:t xml:space="preserve">язательных требований, в акте должно быть указано,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</w:t>
      </w:r>
      <w:r>
        <w:rPr>
          <w:rFonts w:ascii="FreeSerif" w:hAnsi="FreeSerif" w:eastAsia="FreeSerif" w:cs="FreeSerif"/>
          <w:sz w:val="28"/>
          <w:szCs w:val="28"/>
        </w:rPr>
        <w:t xml:space="preserve">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контрольного мероприятия проверочные листы должны быть приобщены к акту. По результатам проведения контрольного мероприятия без взаимодействия акт составляется в случае выявления нарушений обязательных требований либо в иных случаях, </w:t>
      </w:r>
      <w:r>
        <w:rPr>
          <w:rFonts w:ascii="FreeSerif" w:hAnsi="FreeSerif" w:eastAsia="FreeSerif" w:cs="FreeSerif"/>
          <w:sz w:val="28"/>
          <w:szCs w:val="28"/>
        </w:rPr>
        <w:t xml:space="preserve">предусмотренных  настоящим</w:t>
      </w:r>
      <w:r>
        <w:rPr>
          <w:rFonts w:ascii="FreeSerif" w:hAnsi="FreeSerif" w:eastAsia="FreeSerif" w:cs="FreeSerif"/>
          <w:sz w:val="28"/>
          <w:szCs w:val="28"/>
        </w:rPr>
        <w:t xml:space="preserve"> Положением.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4.2.4. </w:t>
      </w:r>
      <w:bookmarkStart w:id="6" w:name="sub_8703"/>
      <w:r>
        <w:rPr>
          <w:rFonts w:ascii="FreeSerif" w:hAnsi="FreeSerif" w:eastAsia="FreeSerif" w:cs="FreeSerif"/>
          <w:sz w:val="28"/>
          <w:szCs w:val="28"/>
        </w:rPr>
      </w:r>
      <w:bookmarkEnd w:id="6"/>
      <w:r>
        <w:rPr>
          <w:rFonts w:ascii="FreeSerif" w:hAnsi="FreeSerif" w:eastAsia="FreeSerif" w:cs="FreeSerif"/>
          <w:sz w:val="28"/>
          <w:szCs w:val="28"/>
        </w:rPr>
        <w:t xml:space="preserve">Оформление акта производится на месте проведения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контрольного  мероприятия</w:t>
      </w:r>
      <w:r>
        <w:rPr>
          <w:rFonts w:ascii="FreeSerif" w:hAnsi="FreeSerif" w:eastAsia="FreeSerif" w:cs="FreeSerif"/>
          <w:sz w:val="28"/>
          <w:szCs w:val="28"/>
        </w:rPr>
        <w:t xml:space="preserve"> в день окончания проведения такого мероприятия либо не позднее дня, следующего за днем окончания проведения такого мероприятия, если составление акта на месте проведения такого мероприятия невозможно по причинам, установленным Федеральным законом</w:t>
      </w:r>
      <w:r>
        <w:rPr>
          <w:rFonts w:ascii="FreeSerif" w:hAnsi="FreeSerif" w:eastAsia="FreeSerif" w:cs="FreeSerif"/>
          <w:sz w:val="28"/>
          <w:szCs w:val="28"/>
        </w:rPr>
        <w:t xml:space="preserve"> 248-ФЗ</w:t>
      </w:r>
      <w:r>
        <w:rPr>
          <w:rFonts w:ascii="FreeSerif" w:hAnsi="FreeSerif" w:eastAsia="FreeSerif" w:cs="FreeSerif"/>
          <w:sz w:val="28"/>
          <w:szCs w:val="28"/>
        </w:rPr>
        <w:t xml:space="preserve">, если иной порядок оформления акта не установлен Федеральным законом № 248-ФЗ или Правительством Российской Федерации.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4.2.5.</w:t>
      </w:r>
      <w:bookmarkStart w:id="7" w:name="sub_8704"/>
      <w:r>
        <w:rPr>
          <w:rFonts w:ascii="FreeSerif" w:hAnsi="FreeSerif" w:eastAsia="FreeSerif" w:cs="FreeSerif"/>
          <w:sz w:val="28"/>
          <w:szCs w:val="28"/>
        </w:rPr>
      </w:r>
      <w:bookmarkEnd w:id="7"/>
      <w:r>
        <w:rPr>
          <w:rFonts w:ascii="FreeSerif" w:hAnsi="FreeSerif" w:eastAsia="FreeSerif" w:cs="FreeSerif"/>
          <w:sz w:val="28"/>
          <w:szCs w:val="28"/>
        </w:rPr>
        <w:t xml:space="preserve"> Результаты контрольного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требований, предусмотренных законодательством Российской Федерации.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4.2.6. 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4.2.7. Решения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</w:t>
      </w:r>
      <w:r>
        <w:rPr>
          <w:rFonts w:ascii="FreeSerif" w:hAnsi="FreeSerif" w:eastAsia="FreeSerif" w:cs="FreeSerif"/>
          <w:sz w:val="28"/>
          <w:szCs w:val="28"/>
        </w:rPr>
        <w:t xml:space="preserve">мероприятия,  оформляются</w:t>
      </w:r>
      <w:r>
        <w:rPr>
          <w:rFonts w:ascii="FreeSerif" w:hAnsi="FreeSerif" w:eastAsia="FreeSerif" w:cs="FreeSerif"/>
          <w:sz w:val="28"/>
          <w:szCs w:val="28"/>
        </w:rPr>
        <w:t xml:space="preserve"> посредством внесения сведений о них в единый реестр контр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ольных (надзорных) мероприятий и их подписания. Для оформления указанных решений, актов и предписаний отдельное формирование документа не требуется.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87"/>
          <w:rFonts w:ascii="FreeSerif" w:hAnsi="FreeSerif" w:eastAsia="FreeSerif" w:cs="FreeSerif"/>
          <w:sz w:val="28"/>
          <w:szCs w:val="28"/>
        </w:rPr>
        <w:t xml:space="preserve">4.2.8. Контролируемое лицо или его представитель знакомится с содержанием акта на месте проведения контрольного мероприятия, за исключением случаев, установленных </w:t>
      </w:r>
      <w:hyperlink w:tooltip="#sub_8802" w:anchor="sub_8802" w:history="1">
        <w:r>
          <w:rPr>
            <w:rStyle w:val="887"/>
            <w:rFonts w:ascii="FreeSerif" w:hAnsi="FreeSerif" w:eastAsia="FreeSerif" w:cs="FreeSerif"/>
            <w:sz w:val="28"/>
            <w:szCs w:val="28"/>
          </w:rPr>
          <w:t xml:space="preserve">пунктом 4.2.9. </w:t>
        </w:r>
      </w:hyperlink>
      <w:r>
        <w:rPr>
          <w:rStyle w:val="887"/>
          <w:rFonts w:ascii="FreeSerif" w:hAnsi="FreeSerif" w:eastAsia="FreeSerif" w:cs="FreeSerif"/>
          <w:sz w:val="28"/>
          <w:szCs w:val="28"/>
        </w:rPr>
        <w:t xml:space="preserve"> настоящего Положения.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4.2.9. В случае проведения контрольных 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а также с использованием мобильного приложени</w:t>
      </w:r>
      <w:r>
        <w:rPr>
          <w:rFonts w:ascii="FreeSerif" w:hAnsi="FreeSerif" w:eastAsia="FreeSerif" w:cs="FreeSerif"/>
          <w:sz w:val="28"/>
          <w:szCs w:val="28"/>
        </w:rPr>
        <w:t xml:space="preserve">я «Инспектор»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контрольных действий, предусмотренных </w:t>
      </w:r>
      <w:hyperlink r:id="rId15" w:tooltip="https://internet.garant.ru/#/document/74449814/entry/650106" w:anchor="/document/74449814/entry/650106" w:history="1">
        <w:r>
          <w:rPr>
            <w:rFonts w:ascii="FreeSerif" w:hAnsi="FreeSerif" w:eastAsia="FreeSerif" w:cs="FreeSerif"/>
            <w:sz w:val="28"/>
            <w:szCs w:val="28"/>
          </w:rPr>
          <w:t xml:space="preserve">пунктами 6 - 9 части 1 статьи 65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  Федерального закона           № 248-ФЗ, или  в иных случаях, установленных Федеральным законом              № 248-ФЗ, Отдел направляет акт контролируемому лицу в порядке, установленном </w:t>
      </w:r>
      <w:hyperlink r:id="rId16" w:tooltip="https://internet.garant.ru/#/document/74449814/entry/21" w:anchor="/document/74449814/entry/21" w:history="1">
        <w:r>
          <w:rPr>
            <w:rFonts w:ascii="FreeSerif" w:hAnsi="FreeSerif" w:eastAsia="FreeSerif" w:cs="FreeSerif"/>
            <w:sz w:val="28"/>
            <w:szCs w:val="28"/>
          </w:rPr>
          <w:t xml:space="preserve">статьей 21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 Федерального закона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4.2.10. Контролируемое лицо </w:t>
      </w:r>
      <w:r>
        <w:rPr>
          <w:rFonts w:ascii="FreeSerif" w:hAnsi="FreeSerif" w:eastAsia="FreeSerif" w:cs="FreeSerif"/>
          <w:sz w:val="28"/>
          <w:szCs w:val="28"/>
        </w:rPr>
        <w:t xml:space="preserve">подписывает  акт</w:t>
      </w:r>
      <w:r>
        <w:rPr>
          <w:rFonts w:ascii="FreeSerif" w:hAnsi="FreeSerif" w:eastAsia="FreeSerif" w:cs="FreeSerif"/>
          <w:sz w:val="28"/>
          <w:szCs w:val="28"/>
        </w:rPr>
        <w:t xml:space="preserve"> тем же способом, которым изготовлен данный акт. При отказе или невозможности </w:t>
      </w:r>
      <w:r>
        <w:rPr>
          <w:rFonts w:ascii="FreeSerif" w:hAnsi="FreeSerif" w:eastAsia="FreeSerif" w:cs="FreeSerif"/>
          <w:sz w:val="28"/>
          <w:szCs w:val="28"/>
        </w:rPr>
        <w:t xml:space="preserve">подписания  контролируемым</w:t>
      </w:r>
      <w:r>
        <w:rPr>
          <w:rFonts w:ascii="FreeSerif" w:hAnsi="FreeSerif" w:eastAsia="FreeSerif" w:cs="FreeSerif"/>
          <w:sz w:val="28"/>
          <w:szCs w:val="28"/>
        </w:rPr>
        <w:t xml:space="preserve"> лицом или его представителем акта по итогам проведения контрольного  мероприятия в акте делается соответствующая отметка.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4.2.11. В случае невозможности составления акта на месте проведения контрольного мероприятия в день окончания проведения такого мероприятия </w:t>
      </w:r>
      <w:r>
        <w:rPr>
          <w:rFonts w:ascii="FreeSerif" w:hAnsi="FreeSerif" w:eastAsia="FreeSerif" w:cs="FreeSerif"/>
          <w:sz w:val="28"/>
          <w:szCs w:val="28"/>
        </w:rPr>
        <w:t xml:space="preserve">в соответствии с пунктом 4.2.4 настоящего Положения, контролируемое лицо не подписывает акт и считается получившим акт, в случае его размещения в едином реестре контрольных (надзорных) мероприятий и получения уведомления об этом в порядке, предусмотренном </w:t>
      </w:r>
      <w:r>
        <w:rPr>
          <w:rStyle w:val="1017"/>
          <w:rFonts w:ascii="FreeSerif" w:hAnsi="FreeSerif" w:eastAsia="FreeSerif" w:cs="FreeSerif"/>
          <w:color w:val="000000"/>
          <w:sz w:val="28"/>
          <w:szCs w:val="28"/>
          <w:u w:val="none"/>
        </w:rPr>
        <w:t xml:space="preserve">пунктом 2 части 5 статьи 21</w:t>
      </w:r>
      <w:r>
        <w:rPr>
          <w:rFonts w:ascii="FreeSerif" w:hAnsi="FreeSerif" w:eastAsia="FreeSerif" w:cs="FreeSerif"/>
          <w:sz w:val="28"/>
          <w:szCs w:val="28"/>
        </w:rPr>
        <w:t xml:space="preserve"> Федерального закона № 248-ФЗ.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87"/>
          <w:rFonts w:ascii="FreeSerif" w:hAnsi="FreeSerif" w:eastAsia="FreeSerif" w:cs="FreeSerif"/>
          <w:sz w:val="28"/>
          <w:szCs w:val="28"/>
        </w:rPr>
        <w:t xml:space="preserve">4.2.12. В случае отсутствия выявленных нарушений обязательных требований при провед</w:t>
      </w:r>
      <w:r>
        <w:rPr>
          <w:rFonts w:ascii="FreeSerif" w:hAnsi="FreeSerif" w:eastAsia="FreeSerif" w:cs="FreeSerif"/>
          <w:sz w:val="28"/>
          <w:szCs w:val="28"/>
        </w:rPr>
        <w:t xml:space="preserve">ении контрольного мероприятия сведения об этом </w:t>
      </w:r>
      <w:r>
        <w:rPr>
          <w:rFonts w:ascii="FreeSerif" w:hAnsi="FreeSerif" w:eastAsia="FreeSerif" w:cs="FreeSerif"/>
          <w:sz w:val="28"/>
          <w:szCs w:val="28"/>
        </w:rPr>
        <w:t xml:space="preserve">вносятся в единый реестр контрольных (надзорных) мероприятий. Инспектор вправе выдать рекомендации по соблюдению обязательных требований, провести иные мероприятия, направленные на профилактику рисков причинения вреда (ущерба) охраняемым законом ценностям.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4.2.13. В случае выявления при проведении контрольного мероприятия нарушений обязательных требований Отдел в пределах полномочий, обязан: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выдать после оформления акта</w:t>
      </w:r>
      <w:r>
        <w:rPr>
          <w:rFonts w:ascii="FreeSerif" w:hAnsi="FreeSerif" w:eastAsia="FreeSerif" w:cs="FreeSerif"/>
          <w:sz w:val="28"/>
          <w:szCs w:val="28"/>
        </w:rPr>
        <w:t xml:space="preserve">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действующим законодательством Российской Федерации.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незамедлительно </w:t>
      </w:r>
      <w:r>
        <w:rPr>
          <w:rFonts w:ascii="FreeSerif" w:hAnsi="FreeSerif" w:eastAsia="FreeSerif" w:cs="FreeSerif"/>
          <w:sz w:val="28"/>
          <w:szCs w:val="28"/>
        </w:rPr>
        <w:t xml:space="preserve">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запрете эксплуатации объектов муниципального 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земельного контроля и о доведении до сведения граждан, орг</w:t>
      </w:r>
      <w:r>
        <w:rPr>
          <w:rFonts w:ascii="FreeSerif" w:hAnsi="FreeSerif" w:eastAsia="FreeSerif" w:cs="FreeSerif"/>
          <w:sz w:val="28"/>
          <w:szCs w:val="28"/>
        </w:rPr>
        <w:t xml:space="preserve">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 гражданина, организации, </w:t>
      </w:r>
      <w:r>
        <w:rPr>
          <w:rFonts w:ascii="FreeSerif" w:hAnsi="FreeSerif" w:eastAsia="FreeSerif" w:cs="FreeSerif"/>
          <w:sz w:val="28"/>
          <w:szCs w:val="28"/>
        </w:rPr>
        <w:t xml:space="preserve">владеющих и (или) пользующихся объектом контроля,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при выявлении в ходе контрольного мероприятия признаков преступления или</w:t>
      </w:r>
      <w:r>
        <w:rPr>
          <w:rFonts w:ascii="FreeSerif" w:hAnsi="FreeSerif" w:eastAsia="FreeSerif" w:cs="FreeSerif"/>
          <w:sz w:val="28"/>
          <w:szCs w:val="28"/>
        </w:rPr>
        <w:t xml:space="preserve">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принять меры по осуществлению контроля за устранением выявленных нарушений обяза</w:t>
      </w:r>
      <w:r>
        <w:rPr>
          <w:rFonts w:ascii="FreeSerif" w:hAnsi="FreeSerif" w:eastAsia="FreeSerif" w:cs="FreeSerif"/>
          <w:sz w:val="28"/>
          <w:szCs w:val="28"/>
        </w:rPr>
        <w:t xml:space="preserve">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</w:t>
      </w:r>
      <w:r>
        <w:rPr>
          <w:rFonts w:ascii="FreeSerif" w:hAnsi="FreeSerif" w:eastAsia="FreeSerif" w:cs="FreeSerif"/>
          <w:sz w:val="28"/>
          <w:szCs w:val="28"/>
        </w:rPr>
        <w:t xml:space="preserve">обращения в суд с требованием о принудительном исполнении предписания, если такая мера предусмотрена законодательством;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рассмотреть вопрос о выдаче рекомендации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4.2.14. Предписание оформляется по форме, согласно приложению 4 к настоящему Положению.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4.2.15. Предписание об устранении выявленных нарушений обязательных требований направляется контролируемому лицу 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через единый портал государственных и муниципальных услуг или через региональный портал государственных и муниципальных услуг</w:t>
      </w:r>
      <w:r>
        <w:rPr>
          <w:rFonts w:ascii="FreeSerif" w:hAnsi="FreeSerif" w:eastAsia="FreeSerif" w:cs="FreeSerif"/>
          <w:sz w:val="28"/>
          <w:szCs w:val="28"/>
        </w:rPr>
        <w:t xml:space="preserve">, в случае, если выявленные нарушения обязательных требований не устранены до окончания проведения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контрольного  мероприятия</w:t>
      </w:r>
      <w:r>
        <w:rPr>
          <w:rFonts w:ascii="FreeSerif" w:hAnsi="FreeSerif" w:eastAsia="FreeSerif" w:cs="FreeSerif"/>
          <w:sz w:val="28"/>
          <w:szCs w:val="28"/>
        </w:rPr>
        <w:t xml:space="preserve">, обязательного профилактического визита.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4.2.16. Предписание об устранении выявленных нарушений обязательных требований должно </w:t>
      </w:r>
      <w:r>
        <w:rPr>
          <w:rFonts w:ascii="FreeSerif" w:hAnsi="FreeSerif" w:eastAsia="FreeSerif" w:cs="FreeSerif"/>
          <w:sz w:val="28"/>
          <w:szCs w:val="28"/>
        </w:rPr>
        <w:t xml:space="preserve">содержать,  в</w:t>
      </w:r>
      <w:r>
        <w:rPr>
          <w:rFonts w:ascii="FreeSerif" w:hAnsi="FreeSerif" w:eastAsia="FreeSerif" w:cs="FreeSerif"/>
          <w:sz w:val="28"/>
          <w:szCs w:val="28"/>
        </w:rPr>
        <w:t xml:space="preserve"> том числе следующие сведения по каждому из нарушений: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описание каждого выявленного нарушения обязательных требований с указанием конкретных структурных единиц нормативного правового акта, содержащего нарушение обязательных требований;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срок устранения выявленного нарушения обязательных требований с указанием конкретной даты;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перечень рекомендованных мероприятий по устранению выявленного нарушения обязательных требований;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перечень рекомендуемых сведений, которые должны быть представлены в качестве подтверждения устранения выявленного нарушения обязательных требований.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Отдел может отменить предписание об устранении выявленных нарушений обязательных требований в случаях, установленных Федеральным законом № 248-ФЗ.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center"/>
        <w:tabs>
          <w:tab w:val="left" w:pos="0" w:leader="none"/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4.3. Плановые контрольные мероприятия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843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1020"/>
        <w:ind w:firstLine="850"/>
        <w:jc w:val="both"/>
        <w:spacing w:before="0" w:after="0" w:line="240" w:lineRule="auto"/>
        <w:rPr>
          <w:rFonts w:ascii="FreeSerif" w:hAnsi="FreeSerif" w:cs="FreeSerif"/>
          <w:b w:val="0"/>
          <w:sz w:val="28"/>
          <w:szCs w:val="28"/>
        </w:rPr>
      </w:pPr>
      <w:r>
        <w:rPr>
          <w:rFonts w:ascii="FreeSerif" w:hAnsi="FreeSerif" w:eastAsia="FreeSerif" w:cs="FreeSerif"/>
          <w:b w:val="0"/>
          <w:sz w:val="28"/>
          <w:szCs w:val="28"/>
        </w:rPr>
        <w:t xml:space="preserve">4.3.1. Плановые </w:t>
      </w:r>
      <w:r>
        <w:rPr>
          <w:rFonts w:ascii="FreeSerif" w:hAnsi="FreeSerif" w:eastAsia="FreeSerif" w:cs="FreeSerif"/>
          <w:b w:val="0"/>
          <w:sz w:val="28"/>
          <w:szCs w:val="28"/>
        </w:rPr>
        <w:t xml:space="preserve">контрольные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b w:val="0"/>
          <w:sz w:val="28"/>
          <w:szCs w:val="28"/>
        </w:rPr>
        <w:t xml:space="preserve">мероприятия</w:t>
      </w:r>
      <w:r>
        <w:rPr>
          <w:rFonts w:ascii="FreeSerif" w:hAnsi="FreeSerif" w:eastAsia="FreeSerif" w:cs="FreeSerif"/>
          <w:b w:val="0"/>
          <w:sz w:val="28"/>
          <w:szCs w:val="28"/>
        </w:rPr>
        <w:t xml:space="preserve"> проводятся на основании плана проведения пла</w:t>
      </w:r>
      <w:r>
        <w:rPr>
          <w:rFonts w:ascii="FreeSerif" w:hAnsi="FreeSerif" w:eastAsia="FreeSerif" w:cs="FreeSerif"/>
          <w:b w:val="0"/>
          <w:sz w:val="28"/>
          <w:szCs w:val="28"/>
        </w:rPr>
        <w:t xml:space="preserve">новых контрольных мероприятий на очередной календарный год, формируемого Отделом (далее – ежегодный план мероприятий) и подлежащего согласованию с органами прокуратуры, в порядке установленном Постановлением Правительства РФ от 31 декабря  2020 г.         </w:t>
      </w:r>
      <w:r>
        <w:rPr>
          <w:rFonts w:ascii="FreeSerif" w:hAnsi="FreeSerif" w:eastAsia="FreeSerif" w:cs="FreeSerif"/>
          <w:b w:val="0"/>
          <w:sz w:val="28"/>
          <w:szCs w:val="28"/>
        </w:rPr>
        <w:t xml:space="preserve">  № 2428 «О порядке формирования плана проведения плановых контрольных (надзорных) мероприятий на очередной календарный год, его согласования с органами прокуратуры, включения в него и исключения из него контрольных (надзорных) мероприятий в течение года».</w:t>
      </w:r>
      <w:r>
        <w:rPr>
          <w:rFonts w:ascii="FreeSerif" w:hAnsi="FreeSerif" w:cs="FreeSerif"/>
          <w:b w:val="0"/>
          <w:sz w:val="28"/>
          <w:szCs w:val="28"/>
        </w:rPr>
      </w:r>
      <w:r>
        <w:rPr>
          <w:rFonts w:ascii="FreeSerif" w:hAnsi="FreeSerif" w:cs="FreeSerif"/>
          <w:b w:val="0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Проект ежегодного плана формируется в машиночитаемом виде с использованием единого реестра контрольных (надзорных) мероприятий, а </w:t>
      </w:r>
      <w:r>
        <w:rPr>
          <w:rFonts w:ascii="FreeSerif" w:hAnsi="FreeSerif" w:eastAsia="FreeSerif" w:cs="FreeSerif"/>
          <w:sz w:val="28"/>
          <w:szCs w:val="28"/>
        </w:rPr>
        <w:t xml:space="preserve">также информационной системы контрольного органа и (или) иных информационных систем, созданных в целях обеспечения организации и осуществления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 земельного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контроля.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4.3.2. Виды, периодичность проведения плановых контрольных   мероприятий в отношении объектов контроля, отнесенных к определенным категориям риска, определяются соразмерно рискам причинения вреда (ущерба).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4.3.3. Периодичность проведения плановых контрольных мероприятий в отношении объектов контроля, отнесенных к категории среднего </w:t>
      </w:r>
      <w:r>
        <w:rPr>
          <w:rFonts w:ascii="FreeSerif" w:hAnsi="FreeSerif" w:eastAsia="FreeSerif" w:cs="FreeSerif"/>
          <w:sz w:val="28"/>
          <w:szCs w:val="28"/>
        </w:rPr>
        <w:t xml:space="preserve">и  умеренного</w:t>
      </w:r>
      <w:r>
        <w:rPr>
          <w:rFonts w:ascii="FreeSerif" w:hAnsi="FreeSerif" w:eastAsia="FreeSerif" w:cs="FreeSerif"/>
          <w:sz w:val="28"/>
          <w:szCs w:val="28"/>
        </w:rPr>
        <w:t xml:space="preserve"> риска  определяется Правительством РФ.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Плановые контрольные мероприятия в отношении объекта контроля, отнесенного к категории низкого риска, не проводятся.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center"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4.4. Внеплановые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контрольные  мероприятия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4.4.1. Внеплановые контрольные мероприятия, за исключением внеплановых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контрольных  мероприятий</w:t>
      </w:r>
      <w:r>
        <w:rPr>
          <w:rFonts w:ascii="FreeSerif" w:hAnsi="FreeSerif" w:eastAsia="FreeSerif" w:cs="FreeSerif"/>
          <w:sz w:val="28"/>
          <w:szCs w:val="28"/>
        </w:rPr>
        <w:t xml:space="preserve"> без взаимодействия, проводятся по основаниям, предусмотренным подпунктами 1, 3-8 пункта 4.1.3. подраздела 4.1. настоящего раздела.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4.4.2. В случаях, установленных Федеральным законом № 248-ФЗ, в целях организации и проведения внеплановых контрольных мероприятий может учитываться категория риска объекта контроля.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4.4.3. В случае, если внеплановое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контрольное  мероприятие</w:t>
      </w:r>
      <w:r>
        <w:rPr>
          <w:rFonts w:ascii="FreeSerif" w:hAnsi="FreeSerif" w:eastAsia="FreeSerif" w:cs="FreeSerif"/>
          <w:sz w:val="28"/>
          <w:szCs w:val="28"/>
        </w:rPr>
        <w:t xml:space="preserve"> может быть проведено только после согласования с органами прокуратуры, указанное мероприятие проводится после такого согласования.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4.4.4. В день подписания решения о п</w:t>
      </w:r>
      <w:r>
        <w:rPr>
          <w:rFonts w:ascii="FreeSerif" w:hAnsi="FreeSerif" w:eastAsia="FreeSerif" w:cs="FreeSerif"/>
          <w:sz w:val="28"/>
          <w:szCs w:val="28"/>
        </w:rPr>
        <w:t xml:space="preserve">роведении внепланового контрольного мероприятия в целях согласования его проведения Отдел направляет в орган прокуратуры сведения о внеплановом контрольном   мероприятии с приложением копии решения о проведении внепланового контрольного мероприятия и докум</w:t>
      </w:r>
      <w:r>
        <w:rPr>
          <w:rFonts w:ascii="FreeSerif" w:hAnsi="FreeSerif" w:eastAsia="FreeSerif" w:cs="FreeSerif"/>
          <w:sz w:val="28"/>
          <w:szCs w:val="28"/>
        </w:rPr>
        <w:t xml:space="preserve">ентов, которые содержат сведения, послужившие основанием для его проведения.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4.4.5. Направление сведений и д</w:t>
      </w:r>
      <w:r>
        <w:rPr>
          <w:rFonts w:ascii="FreeSerif" w:hAnsi="FreeSerif" w:eastAsia="FreeSerif" w:cs="FreeSerif"/>
          <w:sz w:val="28"/>
          <w:szCs w:val="28"/>
        </w:rPr>
        <w:t xml:space="preserve">окументов, предусмотренных пунктом 4.4.4. настоящего подраздела, осуществляется посредством единого реестра контрольных (надзорных) мероприятий, за исключением направления сведений и документов, содержащих государственную или иную охраняемую законом тайну.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4.4.6. Отдел при поступлении сведений, преду</w:t>
      </w:r>
      <w:r>
        <w:rPr>
          <w:rFonts w:ascii="FreeSerif" w:hAnsi="FreeSerif" w:eastAsia="FreeSerif" w:cs="FreeSerif"/>
          <w:sz w:val="28"/>
          <w:szCs w:val="28"/>
        </w:rPr>
        <w:t xml:space="preserve">смотренных частью 1 статьи 60 Федерального закона № 248-ФЗ, и в случае необходимости принятия неотложных мер по предотвращению и устранению нарушений обязательных требований приступает к проведению внепланового контрольного мероприятия незамедлительно (в т</w:t>
      </w:r>
      <w:r>
        <w:rPr>
          <w:rFonts w:ascii="FreeSerif" w:hAnsi="FreeSerif" w:eastAsia="FreeSerif" w:cs="FreeSerif"/>
          <w:sz w:val="28"/>
          <w:szCs w:val="28"/>
        </w:rPr>
        <w:t xml:space="preserve">ечение двадцати четырех часов после поступления указанных сведений) с извещением об этом органа прокуратуры по месту нахождения объекта контроля посредством направления в тот же срок документов, предусмотренных пунктом 4.4.4. настоящего подраздела. В этом </w:t>
      </w:r>
      <w:r>
        <w:rPr>
          <w:rFonts w:ascii="FreeSerif" w:hAnsi="FreeSerif" w:eastAsia="FreeSerif" w:cs="FreeSerif"/>
          <w:sz w:val="28"/>
          <w:szCs w:val="28"/>
        </w:rPr>
        <w:t xml:space="preserve">случае контролируемое лицо может не уведомляться о проведении внепланового контрольного мероприятия.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4.4.7. При поступлении от органов федеральной службы безопасности информации о возможном нарушении обязательных требований в отношении объектов земе</w:t>
      </w:r>
      <w:r>
        <w:rPr>
          <w:rFonts w:ascii="FreeSerif" w:hAnsi="FreeSerif" w:eastAsia="FreeSerif" w:cs="FreeSerif"/>
          <w:sz w:val="28"/>
          <w:szCs w:val="28"/>
        </w:rPr>
        <w:t xml:space="preserve">льных отношений, содержащей сведения о причинении вреда (ущерба) или об угрозе причинения вреда (ущерба) охраняемым законом ценностям в сфере обороны страны и безопасности государства, внеплановая выездная проверка и внеплановый рейдовый осмотр проводятся </w:t>
      </w:r>
      <w:r>
        <w:rPr>
          <w:rFonts w:ascii="FreeSerif" w:hAnsi="FreeSerif" w:eastAsia="FreeSerif" w:cs="FreeSerif"/>
          <w:sz w:val="28"/>
          <w:szCs w:val="28"/>
        </w:rPr>
        <w:t xml:space="preserve">с извещением об этом (в течение двадцати четырех часов после получения соответствующих сведений) органа прокуратуры по месту нахождения объекта контроля посредством направления в тот же срок документов, предусмотренных пунктом 4.4.4. настоящего подраздела.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center"/>
        <w:widowControl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4.5. Инспекционный визит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8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4.5.1. Инспекционный визит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Инспекционный визит,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4.5.2. В ходе инспекционного визита могут совершаться следующие контрольные действия: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осмотр;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опрос;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получение письменных объяснений;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инструментальное обследование;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истребование документов, которые в соответствии с обязательными требова</w:t>
      </w:r>
      <w:r>
        <w:rPr>
          <w:rFonts w:ascii="FreeSerif" w:hAnsi="FreeSerif" w:eastAsia="FreeSerif" w:cs="FreeSerif"/>
          <w:sz w:val="28"/>
          <w:szCs w:val="28"/>
        </w:rPr>
        <w:t xml:space="preserve">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контроля; - в порядке, установленном статьей 70 Федерального закона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4.5.3. Инспекционный визит проводится без предварительного уведомления контролируемого лица и собственника производственного объекта.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4.5.4. 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4.5.5. Контролируемые лица или их представители обязаны обеспечить беспрепятственный доступ инспектора в здания, сооружения, помещения.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4.5.6. Внеплановый инспекционный визит может проводиться только по согласованию с органами прокуратуры, за исключением случаев его проведения </w:t>
      </w:r>
      <w:r>
        <w:rPr>
          <w:rFonts w:ascii="FreeSerif" w:hAnsi="FreeSerif" w:eastAsia="FreeSerif" w:cs="FreeSerif"/>
          <w:sz w:val="28"/>
          <w:szCs w:val="28"/>
        </w:rPr>
        <w:t xml:space="preserve">в соответствии с подпунктами 3-4, 6 пункта 4.1.3. подраздела 4.1. настоящего раздела и пунктом 4.4.6. подраздела 4.4. настоящего Положения.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center"/>
        <w:widowControl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4.6. Рейдовый осмотр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4.6.1. Рейдовый осмотр п</w:t>
      </w:r>
      <w:r>
        <w:rPr>
          <w:rFonts w:ascii="FreeSerif" w:hAnsi="FreeSerif" w:eastAsia="FreeSerif" w:cs="FreeSerif"/>
          <w:sz w:val="28"/>
          <w:szCs w:val="28"/>
        </w:rPr>
        <w:t xml:space="preserve">роводится в целях оценки соблюдения обязательных требований по использованию (эксплуатации) производственных объектов, которыми владеют, пользуются или управляют несколько лиц, находящиеся на территории, на которой расположено несколько контролируемых лиц.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Рейдовый осмотр, может быть проведен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4.6.2. Рейдовый осмотр проводится в отношении любого числа контролируемых лиц, осуществляющих владение, пользование или управление производственным объектом.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4.6.3. В ходе рейдового осмотра могут совершаться следующие контрольные действия: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осмотр;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досмотр;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опрос;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получение письменных объяснений;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истребование документов;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инструментальное обследование;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</w:t>
      </w:r>
      <w:r>
        <w:rPr>
          <w:rFonts w:ascii="FreeSerif" w:hAnsi="FreeSerif" w:eastAsia="FreeSerif" w:cs="FreeSerif"/>
          <w:sz w:val="28"/>
          <w:szCs w:val="28"/>
        </w:rPr>
        <w:t xml:space="preserve">экспертиза;  -</w:t>
      </w:r>
      <w:r>
        <w:rPr>
          <w:rFonts w:ascii="FreeSerif" w:hAnsi="FreeSerif" w:eastAsia="FreeSerif" w:cs="FreeSerif"/>
          <w:sz w:val="28"/>
          <w:szCs w:val="28"/>
        </w:rPr>
        <w:t xml:space="preserve"> в порядке, установленном статьей 71 Федерального закона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53"/>
          <w:rFonts w:ascii="FreeSerif" w:hAnsi="FreeSerif" w:eastAsia="FreeSerif" w:cs="FreeSerif"/>
          <w:sz w:val="28"/>
          <w:szCs w:val="28"/>
        </w:rPr>
        <w:t xml:space="preserve">Отделом может предусматриваться сокращенный объем совершения отдельных контрольных действий при проведении рейдового осмотра в отношении использования (эксплуатации) производственных объектов, отнесенных к определенным категориям риска.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4.6.4. 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4.6.5. </w:t>
      </w:r>
      <w:r>
        <w:rPr>
          <w:rFonts w:ascii="FreeSerif" w:hAnsi="FreeSerif" w:eastAsia="FreeSerif" w:cs="FreeSerif"/>
          <w:sz w:val="28"/>
          <w:szCs w:val="28"/>
        </w:rPr>
        <w:t xml:space="preserve">При проведении рейдового осмотра инспекторы вправе взаимодействовать с находящимися на производственных объектах лицами.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4.6.6</w:t>
      </w:r>
      <w:r>
        <w:rPr>
          <w:rFonts w:ascii="FreeSerif" w:hAnsi="FreeSerif" w:eastAsia="FreeSerif" w:cs="FreeSerif"/>
          <w:sz w:val="28"/>
          <w:szCs w:val="28"/>
        </w:rPr>
        <w:t xml:space="preserve">. В случае, если в </w:t>
      </w:r>
      <w:r>
        <w:rPr>
          <w:rFonts w:ascii="FreeSerif" w:hAnsi="FreeSerif" w:eastAsia="FreeSerif" w:cs="FreeSerif"/>
          <w:sz w:val="28"/>
          <w:szCs w:val="28"/>
        </w:rPr>
        <w:t xml:space="preserve">результате рейдового осмотра были выявлены нарушения обязательных требований, инспектор на месте проведения рейдового осмотра составляет акт контрольного мероприятия в отношении каждого контролируемого лица, допустившего нарушение обязательных требований, </w:t>
      </w:r>
      <w:r>
        <w:rPr>
          <w:rFonts w:ascii="FreeSerif" w:hAnsi="FreeSerif" w:eastAsia="FreeSerif" w:cs="FreeSerif"/>
          <w:sz w:val="28"/>
          <w:szCs w:val="28"/>
        </w:rPr>
        <w:t xml:space="preserve">в порядке</w:t>
      </w:r>
      <w:r>
        <w:rPr>
          <w:rFonts w:ascii="FreeSerif" w:hAnsi="FreeSerif" w:eastAsia="FreeSerif" w:cs="FreeSerif"/>
          <w:sz w:val="28"/>
          <w:szCs w:val="28"/>
        </w:rPr>
        <w:t xml:space="preserve"> предусмотренном Федеральным законом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4.6.7</w:t>
      </w:r>
      <w:r>
        <w:rPr>
          <w:rFonts w:ascii="FreeSerif" w:hAnsi="FreeSerif" w:eastAsia="FreeSerif" w:cs="FreeSerif"/>
          <w:sz w:val="28"/>
          <w:szCs w:val="28"/>
        </w:rPr>
        <w:t xml:space="preserve">. </w:t>
      </w:r>
      <w:r>
        <w:rPr>
          <w:rFonts w:ascii="FreeSerif" w:hAnsi="FreeSerif" w:eastAsia="FreeSerif" w:cs="FreeSerif"/>
          <w:sz w:val="28"/>
          <w:szCs w:val="28"/>
        </w:rPr>
        <w:t xml:space="preserve">Рейдовый осмотр может проводиться только по согласованию с органами прокуратуры, за исключением случаев его проведения в соответствии подпунктами 3-4, 6 пункта 4.1.3. подраздела 4.1. настоящего раздела и пунктом 4.4.6. подраздела 4.4. настоящего Положения.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center"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4.7. Документарная проверка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4.7.1. Документарная </w:t>
      </w:r>
      <w:r>
        <w:rPr>
          <w:rFonts w:ascii="FreeSerif" w:hAnsi="FreeSerif" w:eastAsia="FreeSerif" w:cs="FreeSerif"/>
          <w:sz w:val="28"/>
          <w:szCs w:val="28"/>
        </w:rPr>
        <w:t xml:space="preserve">проверка  проводится</w:t>
      </w:r>
      <w:r>
        <w:rPr>
          <w:rFonts w:ascii="FreeSerif" w:hAnsi="FreeSerif" w:eastAsia="FreeSerif" w:cs="FreeSerif"/>
          <w:sz w:val="28"/>
          <w:szCs w:val="28"/>
        </w:rPr>
        <w:t xml:space="preserve"> по месту нахождения Отдела,  в ходе которой, проверяются исключительно сведения, содержащиеся в документах контролируемых лиц, устанавливающих их организационно-правовую 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форму, права и обязанности, а также документы, используемые при осуществлении их деятельности и связанные с исполнением ими обязательных требований и решений контрольного органа. Документы могут представляться контролируемыми лицами с использованием </w:t>
      </w:r>
      <w:hyperlink r:id="rId17" w:tooltip="https://www.gosuslugi.ru/" w:history="1">
        <w:r>
          <w:rPr>
            <w:rStyle w:val="887"/>
            <w:rFonts w:ascii="FreeSerif" w:hAnsi="FreeSerif" w:eastAsia="FreeSerif" w:cs="FreeSerif"/>
            <w:sz w:val="28"/>
            <w:szCs w:val="28"/>
          </w:rPr>
          <w:t xml:space="preserve">единого портала</w:t>
        </w:r>
      </w:hyperlink>
      <w:r>
        <w:rPr>
          <w:rStyle w:val="887"/>
          <w:rFonts w:ascii="FreeSerif" w:hAnsi="FreeSerif" w:eastAsia="FreeSerif" w:cs="FreeSerif"/>
          <w:sz w:val="28"/>
          <w:szCs w:val="28"/>
        </w:rPr>
        <w:t xml:space="preserve"> государственных и муниципальных услуг, регионального портала государственных и муниципальных услуг или мобильного приложения «Инспектор».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4.7.2. В ходе документарной проверки рассматриваются документы контролируемых лиц, имеющиеся в распоряжении Отдела, результаты предыдущих контрольных мероприятий, материалы рассмотрения дел об административных правонарушениях и иные документы </w:t>
      </w:r>
      <w:r>
        <w:rPr>
          <w:rFonts w:ascii="FreeSerif" w:hAnsi="FreeSerif" w:eastAsia="FreeSerif" w:cs="FreeSerif"/>
          <w:sz w:val="28"/>
          <w:szCs w:val="28"/>
        </w:rPr>
        <w:t xml:space="preserve">о результатах</w:t>
      </w:r>
      <w:r>
        <w:rPr>
          <w:rFonts w:ascii="FreeSerif" w:hAnsi="FreeSerif" w:eastAsia="FreeSerif" w:cs="FreeSerif"/>
          <w:sz w:val="28"/>
          <w:szCs w:val="28"/>
        </w:rPr>
        <w:t xml:space="preserve"> осуществленных в отношении этих контролируемых лиц.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4.7.3. Если имеющихся в распоряжении у контрольного органа сведений и документов недостаточно, то в ходе документарной проверки могут совершаться следующие </w:t>
      </w:r>
      <w:r>
        <w:rPr>
          <w:rFonts w:ascii="FreeSerif" w:hAnsi="FreeSerif" w:eastAsia="FreeSerif" w:cs="FreeSerif"/>
          <w:sz w:val="28"/>
          <w:szCs w:val="28"/>
        </w:rPr>
        <w:t xml:space="preserve">контрольные  действия</w:t>
      </w:r>
      <w:r>
        <w:rPr>
          <w:rFonts w:ascii="FreeSerif" w:hAnsi="FreeSerif" w:eastAsia="FreeSerif" w:cs="FreeSerif"/>
          <w:sz w:val="28"/>
          <w:szCs w:val="28"/>
        </w:rPr>
        <w:t xml:space="preserve">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8" w:name="sub_720301"/>
      <w:r>
        <w:rPr>
          <w:rFonts w:ascii="FreeSerif" w:hAnsi="FreeSerif" w:eastAsia="FreeSerif" w:cs="FreeSerif"/>
          <w:sz w:val="28"/>
          <w:szCs w:val="28"/>
        </w:rPr>
      </w:r>
      <w:bookmarkEnd w:id="8"/>
      <w:r>
        <w:rPr>
          <w:rFonts w:ascii="FreeSerif" w:hAnsi="FreeSerif" w:eastAsia="FreeSerif" w:cs="FreeSerif"/>
          <w:sz w:val="28"/>
          <w:szCs w:val="28"/>
        </w:rPr>
        <w:t xml:space="preserve">1) получение письменных объяснений;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9" w:name="sub_720302"/>
      <w:r>
        <w:rPr>
          <w:rFonts w:ascii="FreeSerif" w:hAnsi="FreeSerif" w:eastAsia="FreeSerif" w:cs="FreeSerif"/>
          <w:sz w:val="28"/>
          <w:szCs w:val="28"/>
        </w:rPr>
      </w:r>
      <w:bookmarkEnd w:id="9"/>
      <w:r>
        <w:rPr>
          <w:rFonts w:ascii="FreeSerif" w:hAnsi="FreeSerif" w:eastAsia="FreeSerif" w:cs="FreeSerif"/>
          <w:sz w:val="28"/>
          <w:szCs w:val="28"/>
        </w:rPr>
        <w:t xml:space="preserve">2) истребование документов;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экспертиза.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4.7.4. В с</w:t>
      </w:r>
      <w:r>
        <w:rPr>
          <w:rFonts w:ascii="FreeSerif" w:hAnsi="FreeSerif" w:eastAsia="FreeSerif" w:cs="FreeSerif"/>
          <w:sz w:val="28"/>
          <w:szCs w:val="28"/>
        </w:rPr>
        <w:t xml:space="preserve">лучае, если достоверность сведений, содержащихся в документах, имеющихся в распоряжении Отдела, вызывает обоснованные сомнения либо эти сведения не позволяют оценить исполнение контролируемым лицом обязательных требований, Отдел направляет в адрес контроли</w:t>
      </w:r>
      <w:r>
        <w:rPr>
          <w:rFonts w:ascii="FreeSerif" w:hAnsi="FreeSerif" w:eastAsia="FreeSerif" w:cs="FreeSerif"/>
          <w:sz w:val="28"/>
          <w:szCs w:val="28"/>
        </w:rPr>
        <w:t xml:space="preserve">руемого лица требование представить иные необходимые для рассмотрения в ходе документарной проверки документы. В течение десяти рабочих дней со дня получения данного требования контролируемое лицо обязано направить в Отдел указанные в требовании документы.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4.7.5. В случае, если в ходе документарной проверки выявлены ошибки и (или) противоречия в представленных контролируе</w:t>
      </w:r>
      <w:r>
        <w:rPr>
          <w:rFonts w:ascii="FreeSerif" w:hAnsi="FreeSerif" w:eastAsia="FreeSerif" w:cs="FreeSerif"/>
          <w:sz w:val="28"/>
          <w:szCs w:val="28"/>
        </w:rPr>
        <w:t xml:space="preserve">мым лицом документах либо выявлено несоответствие сведений, содержащихся в этих документах, сведениям, содержащимся в имеющихся у Отдела документах и (или) полученным при осуществлении муниципального земельного контроля, информация об ошибках, о противореч</w:t>
      </w:r>
      <w:r>
        <w:rPr>
          <w:rFonts w:ascii="FreeSerif" w:hAnsi="FreeSerif" w:eastAsia="FreeSerif" w:cs="FreeSerif"/>
          <w:sz w:val="28"/>
          <w:szCs w:val="28"/>
        </w:rPr>
        <w:t xml:space="preserve">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объяснения. Контролируемое лицо, представляющее в Отдел письменные объяснения относительно выявленных ошибок и (и</w:t>
      </w:r>
      <w:r>
        <w:rPr>
          <w:rFonts w:ascii="FreeSerif" w:hAnsi="FreeSerif" w:eastAsia="FreeSerif" w:cs="FreeSerif"/>
          <w:sz w:val="28"/>
          <w:szCs w:val="28"/>
        </w:rPr>
        <w:t xml:space="preserve">ли) противоречий в представленных документах либо относительно несоответствия сведений, содержащихся в этих документах, сведениям, содержащимся в имеющихся у Отдела документах и (или) полученным при осуществлении муниципального земельного контроля, вправе </w:t>
      </w:r>
      <w:r>
        <w:rPr>
          <w:rFonts w:ascii="FreeSerif" w:hAnsi="FreeSerif" w:eastAsia="FreeSerif" w:cs="FreeSerif"/>
          <w:sz w:val="28"/>
          <w:szCs w:val="28"/>
        </w:rPr>
        <w:t xml:space="preserve">дополнительно представить в Отдел документы, подтверждающие достоверность ранее представленных документов.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4.7.6. При проведении документарно</w:t>
      </w:r>
      <w:r>
        <w:rPr>
          <w:rFonts w:ascii="FreeSerif" w:hAnsi="FreeSerif" w:eastAsia="FreeSerif" w:cs="FreeSerif"/>
          <w:color w:val="22272f"/>
          <w:sz w:val="28"/>
          <w:szCs w:val="28"/>
        </w:rPr>
        <w:t xml:space="preserve">й </w:t>
      </w:r>
      <w:r>
        <w:rPr>
          <w:rFonts w:ascii="FreeSerif" w:hAnsi="FreeSerif" w:eastAsia="FreeSerif" w:cs="FreeSerif"/>
          <w:sz w:val="28"/>
          <w:szCs w:val="28"/>
        </w:rPr>
        <w:t xml:space="preserve">проверки Отдел не вправе требовать у контролируемого лица сведения и документы, не относящиеся к предмету документарной проверки, а также сведения и документы, которые могут быть получены этим органом от иных органов.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4.7.7. Срок проведения документарной проверки не может превышать десять рабочих д</w:t>
      </w:r>
      <w:r>
        <w:rPr>
          <w:rFonts w:ascii="FreeSerif" w:hAnsi="FreeSerif" w:eastAsia="FreeSerif" w:cs="FreeSerif"/>
          <w:sz w:val="28"/>
          <w:szCs w:val="28"/>
        </w:rPr>
        <w:t xml:space="preserve">ней. На период с момента направления Отделом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Отдел, а также период с момента напра</w:t>
      </w:r>
      <w:r>
        <w:rPr>
          <w:rFonts w:ascii="FreeSerif" w:hAnsi="FreeSerif" w:eastAsia="FreeSerif" w:cs="FreeSerif"/>
          <w:sz w:val="28"/>
          <w:szCs w:val="28"/>
        </w:rPr>
        <w:t xml:space="preserve">вления контролируемому лицу информации Отделом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Отдела документах </w:t>
      </w:r>
      <w:r>
        <w:rPr>
          <w:rFonts w:ascii="FreeSerif" w:hAnsi="FreeSerif" w:eastAsia="FreeSerif" w:cs="FreeSerif"/>
          <w:sz w:val="28"/>
          <w:szCs w:val="28"/>
        </w:rPr>
        <w:t xml:space="preserve">и (или) полученным при осуществлении муниципального контроля, и требования представить необходимые письменные объяснения до момента представления указанных письменных объяснений в Отдел исчисление срока проведения документарной проверки приостанавливается.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4.7.8. Внеплановая документарная проверка проводится без согласования с органами прокуратуры, за исключением случая ее проведения в соответствии подпунктами 3-4, 6 пункта 4.1.3. подраздела 4.1. настоящего раздела.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4.8. Выездная проверка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4.8.1. 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Под выездной проверкой понимается комплексное контрольн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ое мероприятие, проводимое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Отдела.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87"/>
          <w:rFonts w:ascii="FreeSerif" w:hAnsi="FreeSerif" w:eastAsia="FreeSerif" w:cs="FreeSerif"/>
          <w:sz w:val="28"/>
          <w:szCs w:val="28"/>
        </w:rPr>
        <w:t xml:space="preserve">4.8.2.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подразделений).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Выездная проверка, может быть проведена с использованием средств дистанционного взаимодействия, в том числе посредством видео-конференц-связи, а также с использованием мобильного приложения «Инспектор».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4.8.3. Выездная проверка проводится в случае, если не представляется возможным: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удостовериться в полноте и достоверности сведений, которые содержатся в находящихся в распоряжении Отдела или в запрашиваемых им документах и объяснениях контролируемого лица;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оценить соответствие деятельности, действий (бездействия) контролируемого лица и (или) принадлежащих ему и (или) используемых им </w:t>
      </w:r>
      <w:r>
        <w:rPr>
          <w:rFonts w:ascii="FreeSerif" w:hAnsi="FreeSerif" w:eastAsia="FreeSerif" w:cs="FreeSerif"/>
          <w:sz w:val="28"/>
          <w:szCs w:val="28"/>
        </w:rPr>
        <w:t xml:space="preserve">объектов контроля обязательным требованиям без выезда на указанное в пункте 4.6.1 настоящего Положения место и совершения необходимых контрольных действий, предусмотренных в рамках иного вида контрольных мероприятий.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4.8.4. Внеплановая выездная проверка может проводиться только по согласованию с органами прокуратуры, за исключением случаев ее проведения в соответствии с подпунктами 3-4, 6 пункта 4.1.3. подраздела 4.1. настоящего раздела и пунктами 4.4.</w:t>
      </w:r>
      <w:r>
        <w:rPr>
          <w:rFonts w:ascii="FreeSerif" w:hAnsi="FreeSerif" w:eastAsia="FreeSerif" w:cs="FreeSerif"/>
          <w:sz w:val="28"/>
          <w:szCs w:val="28"/>
        </w:rPr>
        <w:t xml:space="preserve">6.-</w:t>
      </w:r>
      <w:r>
        <w:rPr>
          <w:rFonts w:ascii="FreeSerif" w:hAnsi="FreeSerif" w:eastAsia="FreeSerif" w:cs="FreeSerif"/>
          <w:sz w:val="28"/>
          <w:szCs w:val="28"/>
        </w:rPr>
        <w:t xml:space="preserve"> 4.4.7. подраздела 4.4. настоящего Положения.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4.8.5. Отдел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4.8.6. Инспектор при проведении выездной проверки предъявляет контролируемому лицу (его представителю) служебное удостоверение, копию </w:t>
      </w:r>
      <w:r>
        <w:rPr>
          <w:rFonts w:ascii="FreeSerif" w:hAnsi="FreeSerif" w:eastAsia="FreeSerif" w:cs="FreeSerif"/>
          <w:sz w:val="28"/>
          <w:szCs w:val="28"/>
        </w:rPr>
        <w:t xml:space="preserve">правового акта Администрации</w:t>
      </w:r>
      <w:r>
        <w:rPr>
          <w:rFonts w:ascii="FreeSerif" w:hAnsi="FreeSerif" w:eastAsia="FreeSerif" w:cs="FreeSerif"/>
          <w:sz w:val="28"/>
          <w:szCs w:val="28"/>
        </w:rPr>
        <w:t xml:space="preserve"> о проведении выездной проверки, а также сообщает учетный номер в едином реестре контрольных мероприятий.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4.8.7. Срок проведения выездной проверки составляет не более десяти рабочих дней.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8"/>
        <w:ind w:firstLine="850"/>
        <w:jc w:val="both"/>
        <w:spacing w:after="0"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</w:t>
      </w:r>
      <w:r>
        <w:rPr>
          <w:rFonts w:ascii="FreeSerif" w:hAnsi="FreeSerif" w:eastAsia="FreeSerif" w:cs="FreeSerif"/>
          <w:sz w:val="28"/>
          <w:szCs w:val="28"/>
        </w:rPr>
        <w:t xml:space="preserve">микропредприятия</w:t>
      </w:r>
      <w:r>
        <w:rPr>
          <w:rFonts w:ascii="FreeSerif" w:hAnsi="FreeSerif" w:eastAsia="FreeSerif" w:cs="FreeSerif"/>
          <w:sz w:val="28"/>
          <w:szCs w:val="28"/>
        </w:rPr>
        <w:t xml:space="preserve">, за исключением выездной проверки, основанием для проведения которой является подпункт 6 пункта 4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eastAsia="FreeSerif" w:cs="FreeSerif"/>
          <w:sz w:val="28"/>
          <w:szCs w:val="28"/>
        </w:rPr>
        <w:t xml:space="preserve">1.3. подраздела 4.1. настоящего раздела и которая для </w:t>
      </w:r>
      <w:r>
        <w:rPr>
          <w:rFonts w:ascii="FreeSerif" w:hAnsi="FreeSerif" w:eastAsia="FreeSerif" w:cs="FreeSerif"/>
          <w:sz w:val="28"/>
          <w:szCs w:val="28"/>
        </w:rPr>
        <w:t xml:space="preserve">микропредприятия</w:t>
      </w:r>
      <w:r>
        <w:rPr>
          <w:rFonts w:ascii="FreeSerif" w:hAnsi="FreeSerif" w:eastAsia="FreeSerif" w:cs="FreeSerif"/>
          <w:sz w:val="28"/>
          <w:szCs w:val="28"/>
        </w:rPr>
        <w:t xml:space="preserve"> не может продолжаться более сорока часов. </w:t>
      </w:r>
      <w:r>
        <w:rPr>
          <w:rStyle w:val="889"/>
          <w:rFonts w:ascii="FreeSerif" w:hAnsi="FreeSerif" w:eastAsia="FreeSerif" w:cs="FreeSerif"/>
          <w:sz w:val="28"/>
          <w:szCs w:val="28"/>
        </w:rPr>
        <w:t xml:space="preserve">Срок проведения выездной проверки в отнош</w:t>
      </w:r>
      <w:r>
        <w:rPr>
          <w:rStyle w:val="889"/>
          <w:rFonts w:ascii="FreeSerif" w:hAnsi="FreeSerif" w:eastAsia="FreeSerif" w:cs="FreeSerif"/>
          <w:sz w:val="28"/>
          <w:szCs w:val="28"/>
        </w:rPr>
        <w:t xml:space="preserve">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 или производственному объекту.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8"/>
        <w:ind w:firstLine="850"/>
        <w:jc w:val="both"/>
        <w:spacing w:after="0"/>
        <w:tabs>
          <w:tab w:val="left" w:pos="0" w:leader="none"/>
          <w:tab w:val="left" w:pos="709" w:leader="none"/>
        </w:tabs>
        <w:rPr>
          <w:rFonts w:ascii="FreeSerif" w:hAnsi="FreeSerif" w:cs="FreeSerif"/>
          <w:sz w:val="28"/>
          <w:szCs w:val="28"/>
        </w:rPr>
      </w:pPr>
      <w:r>
        <w:rPr>
          <w:rStyle w:val="889"/>
          <w:rFonts w:ascii="FreeSerif" w:hAnsi="FreeSerif" w:eastAsia="FreeSerif" w:cs="FreeSerif"/>
          <w:sz w:val="28"/>
          <w:szCs w:val="28"/>
        </w:rPr>
        <w:t xml:space="preserve">Действие требований,</w:t>
      </w:r>
      <w:r>
        <w:rPr>
          <w:rFonts w:ascii="FreeSerif" w:hAnsi="FreeSerif" w:eastAsia="FreeSerif" w:cs="FreeSerif"/>
          <w:sz w:val="28"/>
          <w:szCs w:val="28"/>
        </w:rPr>
        <w:t xml:space="preserve"> в отношении сроков проведения выездных проверок и сроков взаимодействия с субъектами малого предпр</w:t>
      </w:r>
      <w:r>
        <w:rPr>
          <w:rFonts w:ascii="FreeSerif" w:hAnsi="FreeSerif" w:eastAsia="FreeSerif" w:cs="FreeSerif"/>
          <w:sz w:val="28"/>
          <w:szCs w:val="28"/>
        </w:rPr>
        <w:t xml:space="preserve">инимательства в ходе проведения выездных проверок, распространяется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 </w:t>
      </w:r>
      <w:hyperlink r:id="rId18" w:tooltip="https://internet.garant.ru/#/document/12154854/entry/40112" w:anchor="/document/12154854/entry/40112" w:history="1">
        <w:r>
          <w:rPr>
            <w:rFonts w:ascii="FreeSerif" w:hAnsi="FreeSerif" w:eastAsia="FreeSerif" w:cs="FreeSerif"/>
            <w:sz w:val="28"/>
            <w:szCs w:val="28"/>
          </w:rPr>
          <w:t xml:space="preserve">пунктом 2 части 1.1 статьи 4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 Федерального закона от 24 июля 2007 г. №  209-ФЗ «О развитии малого и среднего предпринимательства в Российской Федерации» для малых предприятий, а в части проведения выездных проверок </w:t>
      </w:r>
      <w:r>
        <w:rPr>
          <w:rFonts w:ascii="FreeSerif" w:hAnsi="FreeSerif" w:eastAsia="FreeSerif" w:cs="FreeSerif"/>
          <w:sz w:val="28"/>
          <w:szCs w:val="28"/>
        </w:rPr>
        <w:t xml:space="preserve">микропредприятий</w:t>
      </w:r>
      <w:r>
        <w:rPr>
          <w:rFonts w:ascii="FreeSerif" w:hAnsi="FreeSerif" w:eastAsia="FreeSerif" w:cs="FreeSerif"/>
          <w:sz w:val="28"/>
          <w:szCs w:val="28"/>
        </w:rPr>
        <w:t xml:space="preserve"> - на социально ориентированные некоммерческие организации, среднесписочная численность работников которых за предшествующий календарный год не превышает предельного значения, установленного указанным пунктом для </w:t>
      </w:r>
      <w:r>
        <w:rPr>
          <w:rFonts w:ascii="FreeSerif" w:hAnsi="FreeSerif" w:eastAsia="FreeSerif" w:cs="FreeSerif"/>
          <w:sz w:val="28"/>
          <w:szCs w:val="28"/>
        </w:rPr>
        <w:t xml:space="preserve">микропредприятий</w:t>
      </w:r>
      <w:r>
        <w:rPr>
          <w:rFonts w:ascii="FreeSerif" w:hAnsi="FreeSerif" w:eastAsia="FreeSerif" w:cs="FreeSerif"/>
          <w:sz w:val="28"/>
          <w:szCs w:val="28"/>
        </w:rPr>
        <w:t xml:space="preserve">. Действие положений настоящей части распространяется на социально ориентированные некоммерческие организации, включенные в реестр социально ориентированных некоммерческих организаций, сформированный в соответствии с </w:t>
      </w:r>
      <w:hyperlink r:id="rId19" w:tooltip="https://internet.garant.ru/#/document/10900200/entry/2651196" w:anchor="/document/10900200/entry/2651196" w:history="1">
        <w:r>
          <w:rPr>
            <w:rFonts w:ascii="FreeSerif" w:hAnsi="FreeSerif" w:eastAsia="FreeSerif" w:cs="FreeSerif"/>
            <w:sz w:val="28"/>
            <w:szCs w:val="28"/>
          </w:rPr>
          <w:t xml:space="preserve">подпунктом 19.6 пункта 1 статьи 265</w:t>
        </w:r>
      </w:hyperlink>
      <w:r>
        <w:rPr>
          <w:rFonts w:ascii="FreeSerif" w:hAnsi="FreeSerif" w:eastAsia="FreeSerif" w:cs="FreeSerif"/>
          <w:sz w:val="28"/>
          <w:szCs w:val="28"/>
        </w:rPr>
        <w:t xml:space="preserve"> Налогового кодекса Российской Федерации.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4.8.8. Перечень допустимых контрольных действий в ходе выездной проверки: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0" w:name="_Hlk73715973"/>
      <w:r>
        <w:rPr>
          <w:rFonts w:ascii="FreeSerif" w:hAnsi="FreeSerif" w:eastAsia="FreeSerif" w:cs="FreeSerif"/>
          <w:sz w:val="28"/>
          <w:szCs w:val="28"/>
        </w:rPr>
        <w:t xml:space="preserve">1) осмотр;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досмотр;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опрос;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истребование документов;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получение письменных объяснений;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инструментальное обследование</w:t>
      </w:r>
      <w:bookmarkEnd w:id="10"/>
      <w:r>
        <w:rPr>
          <w:rFonts w:ascii="FreeSerif" w:hAnsi="FreeSerif" w:eastAsia="FreeSerif" w:cs="FreeSerif"/>
          <w:sz w:val="28"/>
          <w:szCs w:val="28"/>
        </w:rPr>
        <w:t xml:space="preserve">;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экспертиза; - в порядке, установленном статьей 84 Федерального закона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4.8.9. По окончании проведения выездной проверки инспектор составляет акт выездной проверки, в порядке, предусмотренном Федеральным законом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Информация о проведении фотосъемки, аудио- и видеозаписи, отражается в акте проверки.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ind w:firstLine="850"/>
        <w:jc w:val="center"/>
        <w:widowControl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5. Соглашение о надлежащем устранении выявленных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52"/>
        <w:ind w:firstLine="850"/>
        <w:jc w:val="center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 нарушений обязательных требований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5.1. Контролируемое лицо, в отношении которого выявлены нарушения обязательных требований, вправе подать ходатайство о заключении с Отделом соглашения о надлежащем устранении выявленных нарушений обязательных требований (далее - соглашение).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5.2. В соответствии с соглашением контролируемое лицо или его учредитель (орган, осуществляющий функции и полномочия учредителя контролируемого лица) обязуется поэтапно выполнять</w:t>
      </w:r>
      <w:r>
        <w:rPr>
          <w:rFonts w:ascii="FreeSerif" w:hAnsi="FreeSerif" w:eastAsia="FreeSerif" w:cs="FreeSerif"/>
          <w:sz w:val="28"/>
          <w:szCs w:val="28"/>
        </w:rPr>
        <w:t xml:space="preserve"> мероприятия, направленные на устранение выявленных нарушений обязательных требований, выделить соответствующие ресурсы, обеспечить ликвидацию негативных последствий выявленных нарушений обязательных требований в случае их наступления, обеспечить допуск до</w:t>
      </w:r>
      <w:r>
        <w:rPr>
          <w:rFonts w:ascii="FreeSerif" w:hAnsi="FreeSerif" w:eastAsia="FreeSerif" w:cs="FreeSerif"/>
          <w:sz w:val="28"/>
          <w:szCs w:val="28"/>
        </w:rPr>
        <w:t xml:space="preserve">лжностных лиц Отдела на объект контроля в целях оценки соответствия, а Отдел приостанавливает действие предписания об устранении выявленных нарушений обязательных требований, при этом осуществляя поэтапную оценку исполнения контролируемым лицом соглашения.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5.3. Соглашение должно включать: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перечень выявленных нарушений обязательных требований, подлежащих устранению контролируемым лицом;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программу устранения выявленных нарушений обязательных требований, включающую перечень мероприятий по оценке исполнения такой программы, а также документов и сведений, подлежащих направлению для оценки исполнения такой программы;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срок исполнения соглашения.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5.4. Соглашение подлежит согласованию с органами прокуратуры.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5.5. П</w:t>
      </w:r>
      <w:r>
        <w:rPr>
          <w:rFonts w:ascii="FreeSerif" w:hAnsi="FreeSerif" w:eastAsia="FreeSerif" w:cs="FreeSerif"/>
          <w:sz w:val="28"/>
          <w:szCs w:val="28"/>
        </w:rPr>
        <w:t xml:space="preserve">осле заключения соглашения Отдел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лица. В случае неисполнения контролируемым лицом соглашения Отдел принимает реш</w:t>
      </w:r>
      <w:r>
        <w:rPr>
          <w:rFonts w:ascii="FreeSerif" w:hAnsi="FreeSerif" w:eastAsia="FreeSerif" w:cs="FreeSerif"/>
          <w:sz w:val="28"/>
          <w:szCs w:val="28"/>
        </w:rPr>
        <w:t xml:space="preserve">ение о возобновлении действия предписания об устранении выявленных нарушений обязательных требований. После исполнения контролируемым лицом соглашения Отдел принимает решение об отмене предписания об устранении выявленных нарушений обязательных требований.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По истечении срока исполнения соглашения Отдел принимает решение о признании соглашения исполненным или неисполненным.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5.6. Контролируемое лицо не имеет права отказаться от исполнения соглашения в одностороннем порядке.</w:t>
      </w:r>
      <w:r>
        <w:rPr>
          <w:rStyle w:val="853"/>
          <w:rFonts w:ascii="FreeSerif" w:hAnsi="FreeSerif" w:eastAsia="FreeSerif" w:cs="FreeSerif"/>
          <w:sz w:val="28"/>
          <w:szCs w:val="28"/>
        </w:rPr>
        <w:t xml:space="preserve"> Контролируемое лицо, с которым расторгнуто соглашение, вправе подать ходатайство о заключении с Отделом нового соглашения не ранее чем через пять лет с момента расторжения соглашения.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6. О</w:t>
      </w: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бжалование решений Отдела, действий (бездействия)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center"/>
        <w:rPr>
          <w:rFonts w:ascii="FreeSerif" w:hAnsi="FreeSerif" w:cs="FreeSerif"/>
          <w:b/>
          <w:color w:val="22272f"/>
          <w:sz w:val="28"/>
          <w:szCs w:val="28"/>
        </w:rPr>
      </w:pP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его должностных лиц при осуществлении</w:t>
      </w:r>
      <w:r>
        <w:rPr>
          <w:rFonts w:ascii="FreeSerif" w:hAnsi="FreeSerif" w:cs="FreeSerif"/>
          <w:b/>
          <w:color w:val="22272f"/>
          <w:sz w:val="28"/>
          <w:szCs w:val="28"/>
        </w:rPr>
      </w:r>
      <w:r>
        <w:rPr>
          <w:rFonts w:ascii="FreeSerif" w:hAnsi="FreeSerif" w:cs="FreeSerif"/>
          <w:b/>
          <w:color w:val="22272f"/>
          <w:sz w:val="28"/>
          <w:szCs w:val="28"/>
        </w:rPr>
      </w:r>
    </w:p>
    <w:p>
      <w:pPr>
        <w:pStyle w:val="1008"/>
        <w:ind w:firstLine="850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муниципал</w:t>
      </w:r>
      <w:r>
        <w:rPr>
          <w:rFonts w:ascii="FreeSerif" w:hAnsi="FreeSerif" w:eastAsia="FreeSerif" w:cs="FreeSerif"/>
          <w:b/>
          <w:sz w:val="28"/>
          <w:szCs w:val="28"/>
        </w:rPr>
        <w:t xml:space="preserve">ьного  земельного</w:t>
      </w:r>
      <w:r>
        <w:rPr>
          <w:rFonts w:ascii="FreeSerif" w:hAnsi="FreeSerif" w:eastAsia="FreeSerif" w:cs="FreeSerif"/>
          <w:b/>
          <w:sz w:val="28"/>
          <w:szCs w:val="28"/>
        </w:rPr>
        <w:t xml:space="preserve"> </w:t>
      </w:r>
      <w:r>
        <w:rPr>
          <w:rFonts w:ascii="FreeSerif" w:hAnsi="FreeSerif" w:eastAsia="FreeSerif" w:cs="FreeSerif"/>
          <w:b/>
          <w:color w:val="22272f"/>
          <w:sz w:val="28"/>
          <w:szCs w:val="28"/>
        </w:rPr>
        <w:t xml:space="preserve">контроля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6.1. Правом на обжалование решений Отдела, действий (бездействия) его должностных лиц обладает контролируемое лицо, в отношении которого приняты решения или совершены действия (бездействие), а именно: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решения о проведении контрольных мероприятий и обязательных профилактических визитов;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актов контрольных мероприятий и обязательных профилактических визитов, предписаний об устранении выявленных нарушений;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действий (бездействия) должностных лиц контрольного органа в рамках контрольных мероприятий и обязательных профилактических визитов;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решений об отнесении объектов контроля к соответствующей категории риска;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решений об отказе в проведении профилактических визитов по заявлениям контролируемых лиц;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иных решений, принимаемых контрольными органами по итогам профилактических и (или) контрольных мероприятий, в отношении контролируемых лиц или объектов контроля.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6.2. Судебное об</w:t>
      </w:r>
      <w:r>
        <w:rPr>
          <w:rFonts w:ascii="FreeSerif" w:hAnsi="FreeSerif" w:eastAsia="FreeSerif" w:cs="FreeSerif"/>
          <w:sz w:val="28"/>
          <w:szCs w:val="28"/>
        </w:rPr>
        <w:t xml:space="preserve">жалование решений Отдела, действий (бездействия) его должностных лиц возможно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6.3. Жалоба подается контролируемым лицом в Администрацию в электронном виде с использованием единого портала государственных и муниципальных услуг и (или) региональных порталов государственных и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муниципальных услуг, за исключением случая, предусмотренного частью 1.1 статьи 40 Федерального закона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 подаче жалобы гражданином она должна быть подписана </w:t>
      </w:r>
      <w:r>
        <w:rPr>
          <w:rFonts w:ascii="FreeSerif" w:hAnsi="FreeSerif" w:eastAsia="FreeSerif" w:cs="FreeSerif"/>
          <w:sz w:val="28"/>
          <w:szCs w:val="28"/>
        </w:rPr>
        <w:t xml:space="preserve">простой электронной подписью</w:t>
      </w:r>
      <w:r>
        <w:rPr>
          <w:rFonts w:ascii="FreeSerif" w:hAnsi="FreeSerif" w:eastAsia="FreeSerif" w:cs="FreeSerif"/>
          <w:sz w:val="28"/>
          <w:szCs w:val="28"/>
        </w:rPr>
        <w:t xml:space="preserve"> либо усиленной квалифицированной электронной подписью. При подаче жалобы организацией она должна быть подписана усиленной квалифицированной электронной подписью.</w:t>
      </w:r>
      <w:bookmarkStart w:id="11" w:name="Par374"/>
      <w:r>
        <w:rPr>
          <w:rFonts w:ascii="FreeSerif" w:hAnsi="FreeSerif" w:eastAsia="FreeSerif" w:cs="FreeSerif"/>
          <w:sz w:val="28"/>
          <w:szCs w:val="28"/>
        </w:rPr>
      </w:r>
      <w:bookmarkEnd w:id="11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Материалы, прикладываемые к жалобе, в том числе фото- и видеоматериалы, представляются контролируемым лицом в электронном виде.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6.4.1. Жалоба на решение </w:t>
      </w:r>
      <w:r>
        <w:rPr>
          <w:rFonts w:ascii="FreeSerif" w:hAnsi="FreeSerif" w:eastAsia="FreeSerif" w:cs="FreeSerif"/>
          <w:sz w:val="28"/>
          <w:szCs w:val="28"/>
        </w:rPr>
        <w:t xml:space="preserve">Отдела, действия (бездействие) его должностных лиц после регистрации в порядке, установленном в Администрации, рассматривается заместителем главы муниципального образования, курирующего Отдел, в порядке, установленной главой 9 Федерального закона № 248-ФЗ.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2" w:name="sub_400202"/>
      <w:r>
        <w:rPr>
          <w:rFonts w:ascii="FreeSerif" w:hAnsi="FreeSerif" w:eastAsia="FreeSerif" w:cs="FreeSerif"/>
          <w:sz w:val="28"/>
          <w:szCs w:val="28"/>
        </w:rPr>
      </w:r>
      <w:bookmarkEnd w:id="12"/>
      <w:r>
        <w:rPr>
          <w:rFonts w:ascii="FreeSerif" w:hAnsi="FreeSerif" w:eastAsia="FreeSerif" w:cs="FreeSerif"/>
          <w:sz w:val="28"/>
          <w:szCs w:val="28"/>
        </w:rPr>
        <w:t xml:space="preserve">6.4.2. Жалоба на действия (бездействие) заместителя главы муниципального образования, курирующего </w:t>
      </w:r>
      <w:r>
        <w:rPr>
          <w:rFonts w:ascii="FreeSerif" w:hAnsi="FreeSerif" w:eastAsia="FreeSerif" w:cs="FreeSerif"/>
          <w:sz w:val="28"/>
          <w:szCs w:val="28"/>
        </w:rPr>
        <w:t xml:space="preserve">Отдел</w:t>
      </w:r>
      <w:r>
        <w:rPr>
          <w:rFonts w:ascii="FreeSerif" w:hAnsi="FreeSerif" w:eastAsia="FreeSerif" w:cs="FreeSerif"/>
          <w:sz w:val="28"/>
          <w:szCs w:val="28"/>
        </w:rPr>
        <w:t xml:space="preserve"> рассматривается главой муниципального образования.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3" w:name="sub_400203"/>
      <w:r>
        <w:rPr>
          <w:rFonts w:ascii="FreeSerif" w:hAnsi="FreeSerif" w:eastAsia="FreeSerif" w:cs="FreeSerif"/>
          <w:sz w:val="28"/>
          <w:szCs w:val="28"/>
        </w:rPr>
      </w:r>
      <w:bookmarkEnd w:id="13"/>
      <w:r>
        <w:rPr>
          <w:rFonts w:ascii="FreeSerif" w:hAnsi="FreeSerif" w:eastAsia="FreeSerif" w:cs="FreeSerif"/>
          <w:sz w:val="28"/>
          <w:szCs w:val="28"/>
        </w:rPr>
        <w:t xml:space="preserve">6.5.  </w:t>
      </w:r>
      <w:r>
        <w:rPr>
          <w:rFonts w:ascii="FreeSerif" w:hAnsi="FreeSerif" w:eastAsia="FreeSerif" w:cs="FreeSerif"/>
          <w:sz w:val="28"/>
          <w:szCs w:val="28"/>
        </w:rPr>
        <w:t xml:space="preserve">Контролируемые лица, права и законные интересы которых, по их мнению, были непосредственно нарушены в рамках осуществления муниципального контроля, имеют право на </w:t>
      </w:r>
      <w:r>
        <w:rPr>
          <w:rFonts w:ascii="FreeSerif" w:hAnsi="FreeSerif" w:eastAsia="FreeSerif" w:cs="FreeSerif"/>
          <w:sz w:val="28"/>
          <w:szCs w:val="28"/>
        </w:rPr>
        <w:t xml:space="preserve">досудебное обжалование:</w:t>
      </w:r>
      <w:bookmarkStart w:id="14" w:name="sub_400401"/>
      <w:r>
        <w:rPr>
          <w:rFonts w:ascii="FreeSerif" w:hAnsi="FreeSerif" w:eastAsia="FreeSerif" w:cs="FreeSerif"/>
          <w:sz w:val="28"/>
          <w:szCs w:val="28"/>
        </w:rPr>
      </w:r>
      <w:bookmarkEnd w:id="14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решений о проведении контрольных мероприятий и обязательных профилактических визитов;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5" w:name="sub_400402"/>
      <w:r>
        <w:rPr>
          <w:rFonts w:ascii="FreeSerif" w:hAnsi="FreeSerif" w:eastAsia="FreeSerif" w:cs="FreeSerif"/>
          <w:sz w:val="28"/>
          <w:szCs w:val="28"/>
        </w:rPr>
      </w:r>
      <w:bookmarkEnd w:id="15"/>
      <w:r>
        <w:rPr>
          <w:rFonts w:ascii="FreeSerif" w:hAnsi="FreeSerif" w:eastAsia="FreeSerif" w:cs="FreeSerif"/>
          <w:sz w:val="28"/>
          <w:szCs w:val="28"/>
        </w:rPr>
        <w:t xml:space="preserve">2) актов контрольных мероприятий и обязательных профилактических визитов, предписаний об устранении выявленных нарушений;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6" w:name="sub_400403"/>
      <w:r>
        <w:rPr>
          <w:rFonts w:ascii="FreeSerif" w:hAnsi="FreeSerif" w:eastAsia="FreeSerif" w:cs="FreeSerif"/>
          <w:sz w:val="28"/>
          <w:szCs w:val="28"/>
        </w:rPr>
      </w:r>
      <w:bookmarkEnd w:id="16"/>
      <w:r>
        <w:rPr>
          <w:rFonts w:ascii="FreeSerif" w:hAnsi="FreeSerif" w:eastAsia="FreeSerif" w:cs="FreeSerif"/>
          <w:sz w:val="28"/>
          <w:szCs w:val="28"/>
        </w:rPr>
        <w:t xml:space="preserve">3) действий (бездействия) должностных лиц контрольного органа в рамках контрольных мероприятий и обязательных профилактических визитов;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7" w:name="sub_400404"/>
      <w:r>
        <w:rPr>
          <w:rFonts w:ascii="FreeSerif" w:hAnsi="FreeSerif" w:eastAsia="FreeSerif" w:cs="FreeSerif"/>
          <w:sz w:val="28"/>
          <w:szCs w:val="28"/>
        </w:rPr>
      </w:r>
      <w:bookmarkEnd w:id="17"/>
      <w:r>
        <w:rPr>
          <w:rFonts w:ascii="FreeSerif" w:hAnsi="FreeSerif" w:eastAsia="FreeSerif" w:cs="FreeSerif"/>
          <w:sz w:val="28"/>
          <w:szCs w:val="28"/>
        </w:rPr>
        <w:t xml:space="preserve">4) решений об отнесении объектов контроля к соответствующей категории риска;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8" w:name="sub_400405"/>
      <w:r>
        <w:rPr>
          <w:rFonts w:ascii="FreeSerif" w:hAnsi="FreeSerif" w:eastAsia="FreeSerif" w:cs="FreeSerif"/>
          <w:sz w:val="28"/>
          <w:szCs w:val="28"/>
        </w:rPr>
      </w:r>
      <w:bookmarkEnd w:id="18"/>
      <w:r>
        <w:rPr>
          <w:rFonts w:ascii="FreeSerif" w:hAnsi="FreeSerif" w:eastAsia="FreeSerif" w:cs="FreeSerif"/>
          <w:sz w:val="28"/>
          <w:szCs w:val="28"/>
        </w:rPr>
        <w:t xml:space="preserve">5) решений об отказе в проведении профилактических визитов по заявлениям контролируемых лиц;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19" w:name="sub_400406"/>
      <w:r>
        <w:rPr>
          <w:rFonts w:ascii="FreeSerif" w:hAnsi="FreeSerif" w:eastAsia="FreeSerif" w:cs="FreeSerif"/>
          <w:sz w:val="28"/>
          <w:szCs w:val="28"/>
        </w:rPr>
      </w:r>
      <w:bookmarkEnd w:id="19"/>
      <w:r>
        <w:rPr>
          <w:rFonts w:ascii="FreeSerif" w:hAnsi="FreeSerif" w:eastAsia="FreeSerif" w:cs="FreeSerif"/>
          <w:sz w:val="28"/>
          <w:szCs w:val="28"/>
        </w:rPr>
        <w:t xml:space="preserve">6) </w:t>
      </w:r>
      <w:r>
        <w:rPr>
          <w:rStyle w:val="837"/>
          <w:rFonts w:ascii="FreeSerif" w:hAnsi="FreeSerif" w:eastAsia="FreeSerif" w:cs="FreeSerif"/>
          <w:sz w:val="28"/>
          <w:szCs w:val="28"/>
        </w:rPr>
        <w:t xml:space="preserve">иных решений, принимаемых Отделом по итогам профилактических и (или) контрольных мероприятий, предусмотренных настоящим Положением, в отношении контролируемых лиц или объектов контроля.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Style w:val="837"/>
          <w:rFonts w:ascii="FreeSerif" w:hAnsi="FreeSerif" w:eastAsia="FreeSerif" w:cs="FreeSerif"/>
          <w:sz w:val="28"/>
          <w:szCs w:val="28"/>
        </w:rPr>
        <w:t xml:space="preserve">6.6. Жалоба на решение Отдела, действия (бездействие) его должностных лиц может быть подана в течение тридцати календарных дней со дня, когда контролируемое лицо узнало или должно было узнать о нарушении своих прав.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</w:t>
      </w:r>
      <w:r>
        <w:rPr>
          <w:rFonts w:ascii="FreeSerif" w:hAnsi="FreeSerif" w:eastAsia="FreeSerif" w:cs="FreeSerif"/>
          <w:sz w:val="28"/>
          <w:szCs w:val="28"/>
        </w:rPr>
        <w:t xml:space="preserve">7.Жалоба</w:t>
      </w:r>
      <w:r>
        <w:rPr>
          <w:rFonts w:ascii="FreeSerif" w:hAnsi="FreeSerif" w:eastAsia="FreeSerif" w:cs="FreeSerif"/>
          <w:sz w:val="28"/>
          <w:szCs w:val="28"/>
        </w:rPr>
        <w:t xml:space="preserve"> на предписание может быть подана в течение десяти рабочих дней с момента получения контролируемым лицом предписания.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6.8. В случае пропуска по уважительной причине срока подачи жалобы этот срок по ходатайству лица, подающего жалобу, может быть </w:t>
      </w:r>
      <w:r>
        <w:rPr>
          <w:rFonts w:ascii="FreeSerif" w:hAnsi="FreeSerif" w:eastAsia="FreeSerif" w:cs="FreeSerif"/>
          <w:sz w:val="28"/>
          <w:szCs w:val="28"/>
        </w:rPr>
        <w:t xml:space="preserve">восстановлен  Администрацией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0" w:name="Par377"/>
      <w:r>
        <w:rPr>
          <w:rFonts w:ascii="FreeSerif" w:hAnsi="FreeSerif" w:eastAsia="FreeSerif" w:cs="FreeSerif"/>
          <w:sz w:val="28"/>
          <w:szCs w:val="28"/>
        </w:rPr>
      </w:r>
      <w:bookmarkEnd w:id="20"/>
      <w:r>
        <w:rPr>
          <w:rFonts w:ascii="FreeSerif" w:hAnsi="FreeSerif" w:eastAsia="FreeSerif" w:cs="FreeSerif"/>
          <w:sz w:val="28"/>
          <w:szCs w:val="28"/>
        </w:rPr>
        <w:t xml:space="preserve">6.9.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6.10. Жалоба может содержать ходатайство о приостановлении исполнения обжалуемого решения Отдела.</w:t>
      </w:r>
      <w:bookmarkStart w:id="21" w:name="Par379"/>
      <w:r>
        <w:rPr>
          <w:rFonts w:ascii="FreeSerif" w:hAnsi="FreeSerif" w:eastAsia="FreeSerif" w:cs="FreeSerif"/>
          <w:sz w:val="28"/>
          <w:szCs w:val="28"/>
        </w:rPr>
      </w:r>
      <w:bookmarkEnd w:id="21"/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6.11. Администрацией в срок не позднее двух рабочих дней со дня регистрации жалобы принимается решение: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 приостановлении исполнения обжалуемого решения Отдела;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об отказе в приостановлении исполнения обжалуемого решения Отдела.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Информация о решении, указанном в настоящем пункте, </w:t>
      </w:r>
      <w:r>
        <w:rPr>
          <w:rFonts w:ascii="FreeSerif" w:hAnsi="FreeSerif" w:eastAsia="FreeSerif" w:cs="FreeSerif"/>
          <w:sz w:val="28"/>
          <w:szCs w:val="28"/>
        </w:rPr>
        <w:t xml:space="preserve">направляется  лицу</w:t>
      </w:r>
      <w:r>
        <w:rPr>
          <w:rFonts w:ascii="FreeSerif" w:hAnsi="FreeSerif" w:eastAsia="FreeSerif" w:cs="FreeSerif"/>
          <w:sz w:val="28"/>
          <w:szCs w:val="28"/>
        </w:rPr>
        <w:t xml:space="preserve">, подавшему жалобу, в течение одного рабочего дня с момента принятия решения.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709" w:firstLine="141"/>
        <w:jc w:val="both"/>
        <w:tabs>
          <w:tab w:val="left" w:pos="1843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2" w:name="Par383"/>
      <w:r>
        <w:rPr>
          <w:rFonts w:ascii="FreeSerif" w:hAnsi="FreeSerif" w:eastAsia="FreeSerif" w:cs="FreeSerif"/>
          <w:sz w:val="28"/>
          <w:szCs w:val="28"/>
        </w:rPr>
      </w:r>
      <w:bookmarkEnd w:id="22"/>
      <w:r>
        <w:rPr>
          <w:rFonts w:ascii="FreeSerif" w:hAnsi="FreeSerif" w:eastAsia="FreeSerif" w:cs="FreeSerif"/>
          <w:sz w:val="28"/>
          <w:szCs w:val="28"/>
        </w:rPr>
        <w:t xml:space="preserve">6.12. Жалоба должна содержать: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наименование Отдела, фамилию, имя, отчество (при наличии) должностного лица, решение и (или) действие (бездействие) которых обжалуются;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фамилию, имя, отчество (при наличии), сведения о месте жительства (месте осуществления деятельности) гражданина, либо наименование организации - контролируемого лица, сведения о мес</w:t>
      </w:r>
      <w:r>
        <w:rPr>
          <w:rFonts w:ascii="FreeSerif" w:hAnsi="FreeSerif" w:eastAsia="FreeSerif" w:cs="FreeSerif"/>
          <w:sz w:val="28"/>
          <w:szCs w:val="28"/>
        </w:rPr>
        <w:t xml:space="preserve">те нахождения этой организации, либо реквизиты доверенности и фамилию, имя, отчество (при наличии) лица, подающего жалобу по доверенности, желаемый способ осуществления взаимодействия на время рассмотрения жалобы и желаемый способ получения решения по ней;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сведения об обжалуемых решении Отдела и (или) действии (бездействии) его должностного лица, которые привели или могут привести к нарушению прав контролируемого лица, подавшего жалобу;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</w:t>
      </w:r>
      <w:r>
        <w:rPr>
          <w:rFonts w:ascii="FreeSerif" w:hAnsi="FreeSerif" w:eastAsia="FreeSerif" w:cs="FreeSerif"/>
          <w:sz w:val="28"/>
          <w:szCs w:val="28"/>
        </w:rPr>
        <w:t xml:space="preserve">) основания и доводы, на основании которых контролируемое лицо не согласно с решением Отдела и (или) действием (бездействием) должностного лица. Контролируемым лицом могут быть представлены документы (при наличии), подтверждающие его доводы, либо их копии;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</w:t>
      </w:r>
      <w:r>
        <w:rPr>
          <w:rFonts w:ascii="FreeSerif" w:hAnsi="FreeSerif" w:eastAsia="FreeSerif" w:cs="FreeSerif"/>
          <w:sz w:val="28"/>
          <w:szCs w:val="28"/>
        </w:rPr>
        <w:t xml:space="preserve">требования  лица</w:t>
      </w:r>
      <w:r>
        <w:rPr>
          <w:rFonts w:ascii="FreeSerif" w:hAnsi="FreeSerif" w:eastAsia="FreeSerif" w:cs="FreeSerif"/>
          <w:sz w:val="28"/>
          <w:szCs w:val="28"/>
        </w:rPr>
        <w:t xml:space="preserve">, подавшего жалобу;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bookmarkStart w:id="23" w:name="Par390"/>
      <w:r>
        <w:rPr>
          <w:rFonts w:ascii="FreeSerif" w:hAnsi="FreeSerif" w:eastAsia="FreeSerif" w:cs="FreeSerif"/>
          <w:sz w:val="28"/>
          <w:szCs w:val="28"/>
        </w:rPr>
      </w:r>
      <w:bookmarkEnd w:id="23"/>
      <w:r>
        <w:rPr>
          <w:rFonts w:ascii="FreeSerif" w:hAnsi="FreeSerif" w:eastAsia="FreeSerif" w:cs="FreeSerif"/>
          <w:sz w:val="28"/>
          <w:szCs w:val="28"/>
        </w:rPr>
        <w:t xml:space="preserve">6) учетный номер контрольного мероприятия в едином реестре контрольных (надзорных) мероприятий, в отношении которых подается жалоба, в случае подачи жалобы по основаниям, предусмотренным подпунктами 1-3 пункта 6.1.  настоящего подраздела;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учетный номер объекта контроля в едином реестре видов контроля (при обжаловании решения об отнесении объекта контроля к соответствующей категории риска).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6.13. Жалоба не должна содержать нецензурные либо оскорбительные выражения, угрозы жизни, здоровью и имуществу должностных лиц Отдела либо членов их семей.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6.14.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«Единая система идентификации и аутентификации».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6.15. Администрацией принимается решение об отказе в рассмотрении жалобы в течение пяти рабочих дней со дня получения жалобы, если: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жалоба подана после истечения сроков подачи жалобы, установленных пунктом 6.6 настоящего подраздела, и не содержит ходатайства о восстановлении пропущенного срока на подачу жалобы;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в удовлетворении ходатайства о восстановлении пропущенного срока на подачу жалобы отказано;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до принятия решения по жалобе от контролируемого лица, ее подавшего, поступило заявление об отзыве жалобы;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имеется решение суда по вопросам, поставленным в жалобе;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5) ранее, в Администрацию была подана другая жалоба от того же контролируемого лица по тем же основаниям;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6) жалоба содержит нецензурные либо оскорбительные выражения, угрозы жизни, здоровью и имуществу должностных лиц Администрации, а также членов их семей;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7) ранее получен отказ в рассмотрении жалобы по тому же предмету, исключающий возможность повторного обращения данного контролируемого лица с жалобой, и не приводятся новые доводы или обстоятельства;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8) жалоба подана в ненадлежащий орган;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9) законодательством Российской Федерации предусмотрен только судебный порядок обжалования решений Администрацией.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6.16. Отказ в рассмотрении жалобы по основаниям, указанным в подпункте 6.15 настоящего подраздела, не является результатом досудебного обжалования, и не может служить основанием для судебного обжалования </w:t>
      </w:r>
      <w:r>
        <w:rPr>
          <w:rFonts w:ascii="FreeSerif" w:hAnsi="FreeSerif" w:eastAsia="FreeSerif" w:cs="FreeSerif"/>
          <w:sz w:val="28"/>
          <w:szCs w:val="28"/>
        </w:rPr>
        <w:t xml:space="preserve">решений  Администрации</w:t>
      </w:r>
      <w:r>
        <w:rPr>
          <w:rFonts w:ascii="FreeSerif" w:hAnsi="FreeSerif" w:eastAsia="FreeSerif" w:cs="FreeSerif"/>
          <w:sz w:val="28"/>
          <w:szCs w:val="28"/>
        </w:rPr>
        <w:t xml:space="preserve">, действий (бездействия)  его должностных лиц.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6.17. 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Администрация при рассмотрении жалобы 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использует  подсистему</w:t>
      </w:r>
      <w:r>
        <w:rPr>
          <w:rStyle w:val="887"/>
          <w:rFonts w:ascii="FreeSerif" w:hAnsi="FreeSerif" w:eastAsia="FreeSerif" w:cs="FreeSerif"/>
          <w:sz w:val="28"/>
          <w:szCs w:val="28"/>
        </w:rPr>
        <w:t xml:space="preserve"> досудебного обжалования контрольной (надзорной) деятельности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 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6.18. Жалоба подлежит рассмотрению Администрацией </w:t>
      </w:r>
      <w:r>
        <w:rPr>
          <w:rFonts w:ascii="FreeSerif" w:hAnsi="FreeSerif" w:eastAsia="FreeSerif" w:cs="FreeSerif"/>
          <w:sz w:val="28"/>
          <w:szCs w:val="28"/>
        </w:rPr>
        <w:t xml:space="preserve">в  течение</w:t>
      </w:r>
      <w:r>
        <w:rPr>
          <w:rFonts w:ascii="FreeSerif" w:hAnsi="FreeSerif" w:eastAsia="FreeSerif" w:cs="FreeSerif"/>
          <w:sz w:val="28"/>
          <w:szCs w:val="28"/>
        </w:rPr>
        <w:t xml:space="preserve"> 15 рабочих дней со дня ее регистрации в подсистеме досудебного обжалования.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6.19.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6.2</w:t>
      </w:r>
      <w:r>
        <w:rPr>
          <w:rFonts w:ascii="FreeSerif" w:hAnsi="FreeSerif" w:eastAsia="FreeSerif" w:cs="FreeSerif"/>
          <w:sz w:val="28"/>
          <w:szCs w:val="28"/>
        </w:rPr>
        <w:t xml:space="preserve">0. Администрация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</w:t>
      </w:r>
      <w:r>
        <w:rPr>
          <w:rFonts w:ascii="FreeSerif" w:hAnsi="FreeSerif" w:eastAsia="FreeSerif" w:cs="FreeSerif"/>
          <w:sz w:val="28"/>
          <w:szCs w:val="28"/>
        </w:rPr>
        <w:t xml:space="preserve">направления  запроса</w:t>
      </w:r>
      <w:r>
        <w:rPr>
          <w:rFonts w:ascii="FreeSerif" w:hAnsi="FreeSerif" w:eastAsia="FreeSerif" w:cs="FreeSerif"/>
          <w:sz w:val="28"/>
          <w:szCs w:val="28"/>
        </w:rPr>
        <w:t xml:space="preserve">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</w:t>
      </w:r>
      <w:r>
        <w:rPr>
          <w:rFonts w:ascii="FreeSerif" w:hAnsi="FreeSerif" w:eastAsia="FreeSerif" w:cs="FreeSerif"/>
          <w:sz w:val="28"/>
          <w:szCs w:val="28"/>
        </w:rPr>
        <w:t xml:space="preserve">уполномоченным органом, но не более чем на пять рабочих дней с момента направления запроса.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6.21.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30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6.22. Обязанность доказывания законности и обоснованности принятого решения и (или) совершенного действия (бездействия) возлагается на </w:t>
      </w:r>
      <w:r>
        <w:rPr>
          <w:rFonts w:ascii="FreeSerif" w:hAnsi="FreeSerif" w:eastAsia="FreeSerif" w:cs="FreeSerif"/>
          <w:sz w:val="28"/>
          <w:szCs w:val="28"/>
        </w:rPr>
        <w:t xml:space="preserve">Администрацию,  решение</w:t>
      </w:r>
      <w:r>
        <w:rPr>
          <w:rFonts w:ascii="FreeSerif" w:hAnsi="FreeSerif" w:eastAsia="FreeSerif" w:cs="FreeSerif"/>
          <w:sz w:val="28"/>
          <w:szCs w:val="28"/>
        </w:rPr>
        <w:t xml:space="preserve"> и (или) действие (бездействие) должностного лица которого обжалуются.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6.23. По итогам рассмотрения жалобы </w:t>
      </w:r>
      <w:r>
        <w:rPr>
          <w:rFonts w:ascii="FreeSerif" w:hAnsi="FreeSerif" w:eastAsia="FreeSerif" w:cs="FreeSerif"/>
          <w:sz w:val="28"/>
          <w:szCs w:val="28"/>
        </w:rPr>
        <w:t xml:space="preserve">Администрация  принимает</w:t>
      </w:r>
      <w:r>
        <w:rPr>
          <w:rFonts w:ascii="FreeSerif" w:hAnsi="FreeSerif" w:eastAsia="FreeSerif" w:cs="FreeSerif"/>
          <w:sz w:val="28"/>
          <w:szCs w:val="28"/>
        </w:rPr>
        <w:t xml:space="preserve"> одно из следующих решений: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1) оставляет жалобу без удовлетворения;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2) отменяет решение Отдела полностью или частично;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3) отменяет решение Отдела полностью и принимает новое решение;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4) признает действия (бездействие) должностных лиц незаконными и выносит решение по существу, в том числе об осуществлении при необходимости определенных действий.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1008"/>
        <w:ind w:firstLine="850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6.24. Решение Администрации, содержащее обоснование принятого решения, срок и </w:t>
      </w:r>
      <w:r>
        <w:rPr>
          <w:rFonts w:ascii="FreeSerif" w:hAnsi="FreeSerif" w:eastAsia="FreeSerif" w:cs="FreeSerif"/>
          <w:sz w:val="28"/>
          <w:szCs w:val="28"/>
        </w:rPr>
        <w:t xml:space="preserve">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86"/>
        <w:ind w:left="0" w:firstLine="850"/>
        <w:jc w:val="center"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6. Ключевые показатели вида контроля и их целевые значения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86"/>
        <w:ind w:left="0" w:firstLine="850"/>
        <w:jc w:val="center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для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муниципального  земельного</w:t>
      </w:r>
      <w:r>
        <w:rPr>
          <w:rFonts w:ascii="FreeSerif" w:hAnsi="FreeSerif" w:eastAsia="FreeSerif" w:cs="FreeSerif"/>
          <w:b/>
          <w:sz w:val="28"/>
          <w:szCs w:val="28"/>
        </w:rPr>
        <w:t xml:space="preserve"> контроля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86"/>
        <w:ind w:left="0" w:firstLine="850"/>
        <w:jc w:val="both"/>
        <w:tabs>
          <w:tab w:val="left" w:pos="1134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Ключевые показатели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муниципального  земельного</w:t>
      </w:r>
      <w:r>
        <w:rPr>
          <w:rFonts w:ascii="FreeSerif" w:hAnsi="FreeSerif" w:eastAsia="FreeSerif" w:cs="FreeSerif"/>
          <w:sz w:val="28"/>
          <w:szCs w:val="28"/>
        </w:rPr>
        <w:t xml:space="preserve"> контроля </w:t>
      </w:r>
      <w:bookmarkStart w:id="24" w:name="_Hlk73956884"/>
      <w:r>
        <w:rPr>
          <w:rFonts w:ascii="FreeSerif" w:hAnsi="FreeSerif" w:eastAsia="FreeSerif" w:cs="FreeSerif"/>
          <w:sz w:val="28"/>
          <w:szCs w:val="28"/>
        </w:rPr>
        <w:t xml:space="preserve">и их целевые значения, индикативные показатели</w:t>
      </w:r>
      <w:bookmarkEnd w:id="24"/>
      <w:r>
        <w:rPr>
          <w:rFonts w:ascii="FreeSerif" w:hAnsi="FreeSerif" w:eastAsia="FreeSerif" w:cs="FreeSerif"/>
          <w:sz w:val="28"/>
          <w:szCs w:val="28"/>
        </w:rPr>
        <w:t xml:space="preserve"> установлены приложением 5 к настоящему Положению.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ind w:firstLine="850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Заместитель главы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округа,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начальник отдела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52"/>
        <w:jc w:val="both"/>
        <w:widowControl/>
      </w:pPr>
      <w:r>
        <w:rPr>
          <w:rFonts w:ascii="FreeSerif" w:hAnsi="FreeSerif" w:eastAsia="FreeSerif" w:cs="FreeSerif"/>
          <w:sz w:val="28"/>
          <w:szCs w:val="28"/>
        </w:rPr>
        <w:t xml:space="preserve">имущественных отношений                                                                      Р.Г. Тоцкая                                                </w:t>
      </w:r>
      <w:r>
        <w:rPr>
          <w:rFonts w:ascii="Times New Roman" w:hAnsi="Times New Roman"/>
          <w:sz w:val="28"/>
        </w:rPr>
        <w:t xml:space="preserve">                          </w:t>
      </w:r>
      <w:r/>
    </w:p>
    <w:sectPr>
      <w:headerReference w:type="default" r:id="rId8"/>
      <w:footerReference w:type="default" r:id="rId9"/>
      <w:footnotePr/>
      <w:endnotePr/>
      <w:type w:val="nextPage"/>
      <w:pgSz w:w="11906" w:h="16838" w:orient="portrait"/>
      <w:pgMar w:top="1134" w:right="624" w:bottom="1134" w:left="1701" w:header="709" w:footer="709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Verdana">
    <w:panose1 w:val="020B0606030504020204"/>
  </w:font>
  <w:font w:name="Tahoma">
    <w:panose1 w:val="020B0606040504020204"/>
  </w:font>
  <w:font w:name="Courier New">
    <w:panose1 w:val="02070409020205020404"/>
  </w:font>
  <w:font w:name="Calibri">
    <w:panose1 w:val="020F0502020204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Liberation Serif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40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14</w:t>
    </w:r>
    <w:r>
      <w:fldChar w:fldCharType="end"/>
    </w:r>
    <w:r/>
  </w:p>
  <w:p>
    <w:pPr>
      <w:pStyle w:val="1002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Liberation Serif" w:hAnsi="Liberation Serif" w:eastAsia="Times New Roman" w:cs="Times New Roman"/>
        <w:color w:val="000000"/>
        <w:sz w:val="24"/>
        <w:lang w:val="ru-RU" w:eastAsia="ru-RU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6">
    <w:name w:val="Heading 6"/>
    <w:basedOn w:val="828"/>
    <w:next w:val="828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basedOn w:val="834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28"/>
    <w:next w:val="828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basedOn w:val="834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28"/>
    <w:next w:val="828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basedOn w:val="834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28"/>
    <w:next w:val="828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basedOn w:val="834"/>
    <w:link w:val="692"/>
    <w:uiPriority w:val="9"/>
    <w:rPr>
      <w:rFonts w:ascii="Arial" w:hAnsi="Arial" w:eastAsia="Arial" w:cs="Arial"/>
      <w:i/>
      <w:iCs/>
      <w:sz w:val="21"/>
      <w:szCs w:val="21"/>
    </w:rPr>
  </w:style>
  <w:style w:type="character" w:styleId="694">
    <w:name w:val="Quote Char"/>
    <w:link w:val="1000"/>
    <w:uiPriority w:val="29"/>
    <w:rPr>
      <w:i/>
    </w:rPr>
  </w:style>
  <w:style w:type="character" w:styleId="695">
    <w:name w:val="Intense Quote Char"/>
    <w:link w:val="870"/>
    <w:uiPriority w:val="30"/>
    <w:rPr>
      <w:i/>
    </w:rPr>
  </w:style>
  <w:style w:type="character" w:styleId="696">
    <w:name w:val="Caption Char"/>
    <w:basedOn w:val="834"/>
    <w:link w:val="1028"/>
    <w:uiPriority w:val="35"/>
    <w:rPr>
      <w:b/>
      <w:bCs/>
      <w:color w:val="4f81bd" w:themeColor="accent1"/>
      <w:sz w:val="18"/>
      <w:szCs w:val="18"/>
    </w:rPr>
  </w:style>
  <w:style w:type="table" w:styleId="697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8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9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0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1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2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4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6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7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8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9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0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1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2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6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7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8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9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0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1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2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3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4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5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6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1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2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3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4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5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6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7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7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8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9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0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1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2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3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4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5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6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7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8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9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0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1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02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3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4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5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6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7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8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9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1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2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3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4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5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6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7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8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9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0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1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2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23">
    <w:name w:val="footnote text"/>
    <w:basedOn w:val="828"/>
    <w:link w:val="899"/>
    <w:uiPriority w:val="99"/>
    <w:semiHidden/>
    <w:unhideWhenUsed/>
    <w:pPr>
      <w:spacing w:after="40" w:line="240" w:lineRule="auto"/>
    </w:pPr>
    <w:rPr>
      <w:sz w:val="18"/>
    </w:rPr>
  </w:style>
  <w:style w:type="character" w:styleId="824">
    <w:name w:val="footnote reference"/>
    <w:basedOn w:val="834"/>
    <w:uiPriority w:val="99"/>
    <w:unhideWhenUsed/>
    <w:rPr>
      <w:vertAlign w:val="superscript"/>
    </w:rPr>
  </w:style>
  <w:style w:type="paragraph" w:styleId="825">
    <w:name w:val="endnote text"/>
    <w:basedOn w:val="828"/>
    <w:link w:val="1053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reference"/>
    <w:basedOn w:val="834"/>
    <w:uiPriority w:val="99"/>
    <w:semiHidden/>
    <w:unhideWhenUsed/>
    <w:rPr>
      <w:vertAlign w:val="superscript"/>
    </w:rPr>
  </w:style>
  <w:style w:type="paragraph" w:styleId="827">
    <w:name w:val="TOC Heading"/>
    <w:uiPriority w:val="39"/>
    <w:unhideWhenUsed/>
  </w:style>
  <w:style w:type="paragraph" w:styleId="828" w:default="1">
    <w:name w:val="Normal"/>
    <w:link w:val="837"/>
    <w:qFormat/>
  </w:style>
  <w:style w:type="paragraph" w:styleId="829">
    <w:name w:val="Heading 1"/>
    <w:next w:val="828"/>
    <w:link w:val="947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paragraph" w:styleId="830">
    <w:name w:val="Heading 2"/>
    <w:next w:val="828"/>
    <w:link w:val="1045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paragraph" w:styleId="831">
    <w:name w:val="Heading 3"/>
    <w:next w:val="828"/>
    <w:link w:val="876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paragraph" w:styleId="832">
    <w:name w:val="Heading 4"/>
    <w:next w:val="828"/>
    <w:link w:val="1042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</w:rPr>
  </w:style>
  <w:style w:type="paragraph" w:styleId="833">
    <w:name w:val="Heading 5"/>
    <w:next w:val="828"/>
    <w:link w:val="943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  <w:style w:type="character" w:styleId="837" w:customStyle="1">
    <w:name w:val="Обычный1"/>
  </w:style>
  <w:style w:type="paragraph" w:styleId="838" w:customStyle="1">
    <w:name w:val="Footer (user)"/>
    <w:basedOn w:val="852"/>
    <w:next w:val="852"/>
    <w:link w:val="839"/>
    <w:pPr>
      <w:widowControl/>
    </w:pPr>
  </w:style>
  <w:style w:type="character" w:styleId="839" w:customStyle="1">
    <w:name w:val="Footer (user)"/>
    <w:basedOn w:val="853"/>
    <w:link w:val="838"/>
    <w:rPr>
      <w:rFonts w:ascii="Arial" w:hAnsi="Arial"/>
      <w:sz w:val="20"/>
    </w:rPr>
  </w:style>
  <w:style w:type="paragraph" w:styleId="840">
    <w:name w:val="Header"/>
    <w:basedOn w:val="828"/>
    <w:next w:val="828"/>
    <w:link w:val="879"/>
    <w:pPr>
      <w:widowControl/>
      <w:tabs>
        <w:tab w:val="center" w:pos="4677" w:leader="none"/>
        <w:tab w:val="right" w:pos="9355" w:leader="none"/>
      </w:tabs>
    </w:pPr>
  </w:style>
  <w:style w:type="character" w:styleId="841" w:customStyle="1">
    <w:name w:val="Верхний колонтитул1"/>
    <w:basedOn w:val="837"/>
  </w:style>
  <w:style w:type="paragraph" w:styleId="842">
    <w:name w:val="No Spacing"/>
    <w:link w:val="843"/>
    <w:rPr>
      <w:rFonts w:ascii="Arial" w:hAnsi="Arial"/>
      <w:sz w:val="20"/>
    </w:rPr>
  </w:style>
  <w:style w:type="character" w:styleId="843" w:customStyle="1">
    <w:name w:val="Без интервала Знак"/>
    <w:link w:val="842"/>
    <w:rPr>
      <w:rFonts w:ascii="Arial" w:hAnsi="Arial"/>
      <w:sz w:val="20"/>
    </w:rPr>
  </w:style>
  <w:style w:type="paragraph" w:styleId="844" w:customStyle="1">
    <w:name w:val="Table Heading"/>
    <w:basedOn w:val="956"/>
    <w:next w:val="956"/>
    <w:link w:val="845"/>
    <w:pPr>
      <w:jc w:val="center"/>
      <w:widowControl/>
    </w:pPr>
    <w:rPr>
      <w:b/>
    </w:rPr>
  </w:style>
  <w:style w:type="character" w:styleId="845" w:customStyle="1">
    <w:name w:val="Table Heading"/>
    <w:basedOn w:val="957"/>
    <w:link w:val="844"/>
    <w:rPr>
      <w:b/>
    </w:rPr>
  </w:style>
  <w:style w:type="paragraph" w:styleId="846">
    <w:name w:val="toc 2"/>
    <w:next w:val="828"/>
    <w:link w:val="847"/>
    <w:uiPriority w:val="39"/>
    <w:pPr>
      <w:ind w:left="200"/>
      <w:widowControl/>
    </w:pPr>
    <w:rPr>
      <w:rFonts w:ascii="XO Thames" w:hAnsi="XO Thames"/>
      <w:sz w:val="28"/>
    </w:rPr>
  </w:style>
  <w:style w:type="character" w:styleId="847" w:customStyle="1">
    <w:name w:val="Оглавление 2 Знак"/>
    <w:link w:val="846"/>
    <w:rPr>
      <w:rFonts w:ascii="XO Thames" w:hAnsi="XO Thames"/>
      <w:sz w:val="28"/>
    </w:rPr>
  </w:style>
  <w:style w:type="paragraph" w:styleId="848" w:customStyle="1">
    <w:name w:val="Heading 7 (user)"/>
    <w:basedOn w:val="852"/>
    <w:next w:val="852"/>
    <w:link w:val="849"/>
    <w:pPr>
      <w:keepLines/>
      <w:keepNext/>
      <w:spacing w:before="320" w:after="200"/>
      <w:widowControl/>
    </w:pPr>
    <w:rPr>
      <w:b/>
      <w:i/>
      <w:sz w:val="22"/>
    </w:rPr>
  </w:style>
  <w:style w:type="character" w:styleId="849" w:customStyle="1">
    <w:name w:val="Heading 7 (user)"/>
    <w:basedOn w:val="853"/>
    <w:link w:val="848"/>
    <w:rPr>
      <w:rFonts w:ascii="Arial" w:hAnsi="Arial"/>
      <w:b/>
      <w:i/>
      <w:sz w:val="22"/>
    </w:rPr>
  </w:style>
  <w:style w:type="paragraph" w:styleId="850">
    <w:name w:val="toc 4"/>
    <w:next w:val="828"/>
    <w:link w:val="851"/>
    <w:uiPriority w:val="39"/>
    <w:pPr>
      <w:ind w:left="600"/>
      <w:widowControl/>
    </w:pPr>
    <w:rPr>
      <w:rFonts w:ascii="XO Thames" w:hAnsi="XO Thames"/>
      <w:sz w:val="28"/>
    </w:rPr>
  </w:style>
  <w:style w:type="character" w:styleId="851" w:customStyle="1">
    <w:name w:val="Оглавление 4 Знак"/>
    <w:link w:val="850"/>
    <w:rPr>
      <w:rFonts w:ascii="XO Thames" w:hAnsi="XO Thames"/>
      <w:sz w:val="28"/>
    </w:rPr>
  </w:style>
  <w:style w:type="paragraph" w:styleId="852" w:customStyle="1">
    <w:name w:val="Standard (user)"/>
    <w:link w:val="853"/>
    <w:rPr>
      <w:rFonts w:ascii="Arial" w:hAnsi="Arial"/>
      <w:sz w:val="20"/>
    </w:rPr>
  </w:style>
  <w:style w:type="character" w:styleId="853" w:customStyle="1">
    <w:name w:val="Standard (user)"/>
    <w:link w:val="852"/>
    <w:rPr>
      <w:rFonts w:ascii="Arial" w:hAnsi="Arial"/>
      <w:sz w:val="20"/>
    </w:rPr>
  </w:style>
  <w:style w:type="paragraph" w:styleId="854" w:customStyle="1">
    <w:name w:val="Знак концевой сноски1"/>
    <w:basedOn w:val="880"/>
    <w:next w:val="880"/>
    <w:link w:val="855"/>
    <w:rPr>
      <w:vertAlign w:val="superscript"/>
    </w:rPr>
  </w:style>
  <w:style w:type="character" w:styleId="855" w:customStyle="1">
    <w:name w:val="Знак концевой сноски1"/>
    <w:basedOn w:val="881"/>
    <w:link w:val="854"/>
    <w:rPr>
      <w:rFonts w:ascii="Calibri" w:hAnsi="Calibri"/>
      <w:sz w:val="22"/>
      <w:vertAlign w:val="superscript"/>
    </w:rPr>
  </w:style>
  <w:style w:type="paragraph" w:styleId="856">
    <w:name w:val="annotation subject"/>
    <w:basedOn w:val="941"/>
    <w:next w:val="941"/>
    <w:link w:val="857"/>
    <w:rPr>
      <w:b/>
    </w:rPr>
  </w:style>
  <w:style w:type="character" w:styleId="857" w:customStyle="1">
    <w:name w:val="Тема примечания Знак"/>
    <w:basedOn w:val="942"/>
    <w:link w:val="856"/>
    <w:rPr>
      <w:rFonts w:ascii="Arial" w:hAnsi="Arial"/>
      <w:b/>
      <w:sz w:val="20"/>
    </w:rPr>
  </w:style>
  <w:style w:type="paragraph" w:styleId="858" w:customStyle="1">
    <w:name w:val="Index"/>
    <w:basedOn w:val="828"/>
    <w:next w:val="828"/>
    <w:link w:val="859"/>
  </w:style>
  <w:style w:type="character" w:styleId="859" w:customStyle="1">
    <w:name w:val="Index"/>
    <w:basedOn w:val="837"/>
    <w:link w:val="858"/>
  </w:style>
  <w:style w:type="paragraph" w:styleId="860" w:customStyle="1">
    <w:name w:val="Endnote (user)"/>
    <w:basedOn w:val="852"/>
    <w:next w:val="852"/>
    <w:link w:val="861"/>
    <w:pPr>
      <w:widowControl/>
    </w:pPr>
    <w:rPr>
      <w:rFonts w:ascii="Times New Roman" w:hAnsi="Times New Roman"/>
    </w:rPr>
  </w:style>
  <w:style w:type="character" w:styleId="861" w:customStyle="1">
    <w:name w:val="Endnote (user)"/>
    <w:basedOn w:val="853"/>
    <w:link w:val="860"/>
    <w:rPr>
      <w:rFonts w:ascii="Times New Roman" w:hAnsi="Times New Roman"/>
      <w:sz w:val="20"/>
    </w:rPr>
  </w:style>
  <w:style w:type="paragraph" w:styleId="862">
    <w:name w:val="toc 6"/>
    <w:next w:val="828"/>
    <w:link w:val="863"/>
    <w:uiPriority w:val="39"/>
    <w:pPr>
      <w:ind w:left="1000"/>
      <w:widowControl/>
    </w:pPr>
    <w:rPr>
      <w:rFonts w:ascii="XO Thames" w:hAnsi="XO Thames"/>
      <w:sz w:val="28"/>
    </w:rPr>
  </w:style>
  <w:style w:type="character" w:styleId="863" w:customStyle="1">
    <w:name w:val="Оглавление 6 Знак"/>
    <w:link w:val="862"/>
    <w:rPr>
      <w:rFonts w:ascii="XO Thames" w:hAnsi="XO Thames"/>
      <w:sz w:val="28"/>
    </w:rPr>
  </w:style>
  <w:style w:type="paragraph" w:styleId="864">
    <w:name w:val="toc 7"/>
    <w:next w:val="828"/>
    <w:link w:val="865"/>
    <w:uiPriority w:val="39"/>
    <w:pPr>
      <w:ind w:left="1200"/>
      <w:widowControl/>
    </w:pPr>
    <w:rPr>
      <w:rFonts w:ascii="XO Thames" w:hAnsi="XO Thames"/>
      <w:sz w:val="28"/>
    </w:rPr>
  </w:style>
  <w:style w:type="character" w:styleId="865" w:customStyle="1">
    <w:name w:val="Оглавление 7 Знак"/>
    <w:link w:val="864"/>
    <w:rPr>
      <w:rFonts w:ascii="XO Thames" w:hAnsi="XO Thames"/>
      <w:sz w:val="28"/>
    </w:rPr>
  </w:style>
  <w:style w:type="paragraph" w:styleId="866" w:customStyle="1">
    <w:name w:val="Footnote (user)"/>
    <w:basedOn w:val="852"/>
    <w:next w:val="852"/>
    <w:link w:val="867"/>
  </w:style>
  <w:style w:type="character" w:styleId="867" w:customStyle="1">
    <w:name w:val="Footnote (user)"/>
    <w:basedOn w:val="853"/>
    <w:link w:val="866"/>
    <w:rPr>
      <w:rFonts w:ascii="Arial" w:hAnsi="Arial"/>
      <w:sz w:val="20"/>
    </w:rPr>
  </w:style>
  <w:style w:type="paragraph" w:styleId="868" w:customStyle="1">
    <w:name w:val="Contents 1 (user)"/>
    <w:basedOn w:val="852"/>
    <w:next w:val="852"/>
    <w:link w:val="869"/>
    <w:pPr>
      <w:spacing w:after="200" w:line="276" w:lineRule="auto"/>
      <w:widowControl/>
    </w:pPr>
    <w:rPr>
      <w:rFonts w:ascii="XO Thames" w:hAnsi="XO Thames"/>
      <w:b/>
    </w:rPr>
  </w:style>
  <w:style w:type="character" w:styleId="869" w:customStyle="1">
    <w:name w:val="Contents 1 (user)"/>
    <w:basedOn w:val="853"/>
    <w:link w:val="868"/>
    <w:rPr>
      <w:rFonts w:ascii="XO Thames" w:hAnsi="XO Thames"/>
      <w:b/>
      <w:sz w:val="20"/>
    </w:rPr>
  </w:style>
  <w:style w:type="paragraph" w:styleId="870">
    <w:name w:val="Intense Quote"/>
    <w:basedOn w:val="852"/>
    <w:next w:val="852"/>
    <w:link w:val="871"/>
    <w:pPr>
      <w:ind w:left="720" w:right="720"/>
      <w:widowControl/>
      <w:pBdr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</w:pBdr>
    </w:pPr>
    <w:rPr>
      <w:i/>
    </w:rPr>
  </w:style>
  <w:style w:type="character" w:styleId="871" w:customStyle="1">
    <w:name w:val="Выделенная цитата Знак"/>
    <w:basedOn w:val="853"/>
    <w:link w:val="870"/>
    <w:rPr>
      <w:rFonts w:ascii="Arial" w:hAnsi="Arial"/>
      <w:i/>
      <w:sz w:val="20"/>
    </w:rPr>
  </w:style>
  <w:style w:type="paragraph" w:styleId="872" w:customStyle="1">
    <w:name w:val="Гипертекстовая ссылка"/>
    <w:basedOn w:val="880"/>
    <w:next w:val="880"/>
    <w:link w:val="873"/>
    <w:rPr>
      <w:color w:val="106bbe"/>
    </w:rPr>
  </w:style>
  <w:style w:type="character" w:styleId="873" w:customStyle="1">
    <w:name w:val="Гипертекстовая ссылка"/>
    <w:basedOn w:val="881"/>
    <w:link w:val="872"/>
    <w:rPr>
      <w:rFonts w:ascii="Calibri" w:hAnsi="Calibri"/>
      <w:color w:val="106bbe"/>
      <w:sz w:val="22"/>
    </w:rPr>
  </w:style>
  <w:style w:type="paragraph" w:styleId="874" w:customStyle="1">
    <w:name w:val="Endnote"/>
    <w:link w:val="875"/>
    <w:pPr>
      <w:ind w:firstLine="851"/>
      <w:jc w:val="both"/>
      <w:widowControl/>
    </w:pPr>
    <w:rPr>
      <w:rFonts w:ascii="XO Thames" w:hAnsi="XO Thames"/>
      <w:sz w:val="22"/>
    </w:rPr>
  </w:style>
  <w:style w:type="character" w:styleId="875" w:customStyle="1">
    <w:name w:val="Endnote"/>
    <w:link w:val="874"/>
    <w:rPr>
      <w:rFonts w:ascii="XO Thames" w:hAnsi="XO Thames"/>
      <w:sz w:val="22"/>
    </w:rPr>
  </w:style>
  <w:style w:type="character" w:styleId="876" w:customStyle="1">
    <w:name w:val="Заголовок 3 Знак"/>
    <w:link w:val="831"/>
    <w:rPr>
      <w:rFonts w:ascii="XO Thames" w:hAnsi="XO Thames"/>
      <w:b/>
      <w:sz w:val="26"/>
    </w:rPr>
  </w:style>
  <w:style w:type="paragraph" w:styleId="877" w:customStyle="1">
    <w:name w:val="empty"/>
    <w:basedOn w:val="852"/>
    <w:next w:val="852"/>
    <w:link w:val="878"/>
    <w:pPr>
      <w:widowControl/>
    </w:pPr>
    <w:rPr>
      <w:rFonts w:ascii="Times New Roman" w:hAnsi="Times New Roman"/>
      <w:sz w:val="24"/>
    </w:rPr>
  </w:style>
  <w:style w:type="character" w:styleId="878" w:customStyle="1">
    <w:name w:val="empty"/>
    <w:basedOn w:val="853"/>
    <w:link w:val="877"/>
    <w:rPr>
      <w:rFonts w:ascii="Times New Roman" w:hAnsi="Times New Roman"/>
      <w:sz w:val="24"/>
    </w:rPr>
  </w:style>
  <w:style w:type="character" w:styleId="879" w:customStyle="1">
    <w:name w:val="Верхний колонтитул Знак2"/>
    <w:basedOn w:val="837"/>
    <w:link w:val="840"/>
  </w:style>
  <w:style w:type="paragraph" w:styleId="880" w:customStyle="1">
    <w:name w:val="Основной шрифт абзаца2"/>
    <w:link w:val="881"/>
    <w:pPr>
      <w:spacing w:after="200" w:line="276" w:lineRule="auto"/>
      <w:widowControl/>
    </w:pPr>
    <w:rPr>
      <w:rFonts w:ascii="Calibri" w:hAnsi="Calibri"/>
      <w:sz w:val="22"/>
    </w:rPr>
  </w:style>
  <w:style w:type="character" w:styleId="881" w:customStyle="1">
    <w:name w:val="Основной шрифт абзаца2"/>
    <w:link w:val="880"/>
    <w:rPr>
      <w:rFonts w:ascii="Calibri" w:hAnsi="Calibri"/>
      <w:sz w:val="22"/>
    </w:rPr>
  </w:style>
  <w:style w:type="paragraph" w:styleId="882">
    <w:name w:val="Normal (Web)"/>
    <w:basedOn w:val="852"/>
    <w:next w:val="852"/>
    <w:link w:val="883"/>
    <w:rPr>
      <w:rFonts w:ascii="Times New Roman" w:hAnsi="Times New Roman"/>
      <w:sz w:val="24"/>
    </w:rPr>
  </w:style>
  <w:style w:type="character" w:styleId="883" w:customStyle="1">
    <w:name w:val="Обычный (веб) Знак"/>
    <w:basedOn w:val="853"/>
    <w:link w:val="882"/>
    <w:rPr>
      <w:rFonts w:ascii="Times New Roman" w:hAnsi="Times New Roman"/>
      <w:sz w:val="24"/>
    </w:rPr>
  </w:style>
  <w:style w:type="paragraph" w:styleId="884" w:customStyle="1">
    <w:name w:val="Heading"/>
    <w:basedOn w:val="852"/>
    <w:next w:val="852"/>
    <w:link w:val="885"/>
    <w:pPr>
      <w:spacing w:after="200" w:line="276" w:lineRule="auto"/>
      <w:widowControl/>
    </w:pPr>
    <w:rPr>
      <w:rFonts w:ascii="XO Thames" w:hAnsi="XO Thames"/>
      <w:b/>
      <w:sz w:val="52"/>
    </w:rPr>
  </w:style>
  <w:style w:type="character" w:styleId="885" w:customStyle="1">
    <w:name w:val="Heading"/>
    <w:basedOn w:val="853"/>
    <w:link w:val="884"/>
    <w:rPr>
      <w:rFonts w:ascii="XO Thames" w:hAnsi="XO Thames"/>
      <w:b/>
      <w:sz w:val="52"/>
    </w:rPr>
  </w:style>
  <w:style w:type="paragraph" w:styleId="886">
    <w:name w:val="List Paragraph"/>
    <w:basedOn w:val="852"/>
    <w:next w:val="852"/>
    <w:link w:val="887"/>
    <w:pPr>
      <w:ind w:left="720"/>
      <w:widowControl/>
    </w:pPr>
  </w:style>
  <w:style w:type="character" w:styleId="887" w:customStyle="1">
    <w:name w:val="Абзац списка Знак"/>
    <w:basedOn w:val="853"/>
    <w:link w:val="886"/>
    <w:rPr>
      <w:rFonts w:ascii="Arial" w:hAnsi="Arial"/>
      <w:sz w:val="20"/>
    </w:rPr>
  </w:style>
  <w:style w:type="paragraph" w:styleId="888" w:customStyle="1">
    <w:name w:val="Text body"/>
    <w:basedOn w:val="852"/>
    <w:next w:val="852"/>
    <w:link w:val="889"/>
    <w:pPr>
      <w:spacing w:after="120"/>
      <w:widowControl/>
    </w:pPr>
  </w:style>
  <w:style w:type="character" w:styleId="889" w:customStyle="1">
    <w:name w:val="Text body"/>
    <w:basedOn w:val="853"/>
    <w:link w:val="888"/>
    <w:rPr>
      <w:rFonts w:ascii="Arial" w:hAnsi="Arial"/>
      <w:sz w:val="20"/>
    </w:rPr>
  </w:style>
  <w:style w:type="paragraph" w:styleId="890" w:customStyle="1">
    <w:name w:val="Heading 3 (user)"/>
    <w:basedOn w:val="852"/>
    <w:next w:val="852"/>
    <w:link w:val="891"/>
    <w:pPr>
      <w:spacing w:after="200" w:line="276" w:lineRule="auto"/>
      <w:widowControl/>
    </w:pPr>
    <w:rPr>
      <w:rFonts w:ascii="XO Thames" w:hAnsi="XO Thames"/>
      <w:b/>
      <w:i/>
    </w:rPr>
  </w:style>
  <w:style w:type="character" w:styleId="891" w:customStyle="1">
    <w:name w:val="Heading 3 (user)"/>
    <w:basedOn w:val="853"/>
    <w:link w:val="890"/>
    <w:rPr>
      <w:rFonts w:ascii="XO Thames" w:hAnsi="XO Thames"/>
      <w:b/>
      <w:i/>
      <w:sz w:val="20"/>
    </w:rPr>
  </w:style>
  <w:style w:type="paragraph" w:styleId="892" w:customStyle="1">
    <w:name w:val="Contents 7 (user)"/>
    <w:basedOn w:val="852"/>
    <w:next w:val="852"/>
    <w:link w:val="893"/>
    <w:pPr>
      <w:ind w:left="1200"/>
      <w:spacing w:after="200" w:line="276" w:lineRule="auto"/>
      <w:widowControl/>
    </w:pPr>
    <w:rPr>
      <w:rFonts w:ascii="Calibri" w:hAnsi="Calibri"/>
      <w:sz w:val="22"/>
    </w:rPr>
  </w:style>
  <w:style w:type="character" w:styleId="893" w:customStyle="1">
    <w:name w:val="Contents 7 (user)"/>
    <w:basedOn w:val="853"/>
    <w:link w:val="892"/>
    <w:rPr>
      <w:rFonts w:ascii="Calibri" w:hAnsi="Calibri"/>
      <w:sz w:val="22"/>
    </w:rPr>
  </w:style>
  <w:style w:type="paragraph" w:styleId="894" w:customStyle="1">
    <w:name w:val="s_10"/>
    <w:basedOn w:val="880"/>
    <w:next w:val="880"/>
    <w:link w:val="895"/>
  </w:style>
  <w:style w:type="character" w:styleId="895" w:customStyle="1">
    <w:name w:val="s_10"/>
    <w:basedOn w:val="881"/>
    <w:link w:val="894"/>
    <w:rPr>
      <w:rFonts w:ascii="Calibri" w:hAnsi="Calibri"/>
      <w:sz w:val="22"/>
    </w:rPr>
  </w:style>
  <w:style w:type="paragraph" w:styleId="896" w:customStyle="1">
    <w:name w:val="Основной шрифт абзаца1"/>
    <w:link w:val="897"/>
  </w:style>
  <w:style w:type="character" w:styleId="897" w:customStyle="1">
    <w:name w:val="Основной шрифт абзаца1"/>
    <w:link w:val="896"/>
  </w:style>
  <w:style w:type="paragraph" w:styleId="898" w:customStyle="1">
    <w:name w:val="Footnote Text Char"/>
    <w:link w:val="899"/>
    <w:pPr>
      <w:spacing w:after="200" w:line="276" w:lineRule="auto"/>
      <w:widowControl/>
    </w:pPr>
    <w:rPr>
      <w:rFonts w:ascii="Calibri" w:hAnsi="Calibri"/>
      <w:sz w:val="18"/>
    </w:rPr>
  </w:style>
  <w:style w:type="character" w:styleId="899" w:customStyle="1">
    <w:name w:val="Footnote Text Char"/>
    <w:link w:val="898"/>
    <w:rPr>
      <w:rFonts w:ascii="Calibri" w:hAnsi="Calibri"/>
      <w:sz w:val="18"/>
    </w:rPr>
  </w:style>
  <w:style w:type="paragraph" w:styleId="900" w:customStyle="1">
    <w:name w:val="Основной шрифт абзаца3"/>
  </w:style>
  <w:style w:type="paragraph" w:styleId="901" w:customStyle="1">
    <w:name w:val="ConsPlusTitle"/>
    <w:link w:val="902"/>
    <w:rPr>
      <w:rFonts w:ascii="Times New Roman" w:hAnsi="Times New Roman"/>
      <w:b/>
    </w:rPr>
  </w:style>
  <w:style w:type="character" w:styleId="902" w:customStyle="1">
    <w:name w:val="ConsPlusTitle"/>
    <w:link w:val="901"/>
    <w:rPr>
      <w:rFonts w:ascii="Times New Roman" w:hAnsi="Times New Roman"/>
      <w:b/>
    </w:rPr>
  </w:style>
  <w:style w:type="paragraph" w:styleId="903" w:customStyle="1">
    <w:name w:val="Caption (user)"/>
    <w:basedOn w:val="852"/>
    <w:next w:val="852"/>
    <w:link w:val="904"/>
    <w:pPr>
      <w:spacing w:line="276" w:lineRule="auto"/>
      <w:widowControl/>
    </w:pPr>
    <w:rPr>
      <w:b/>
      <w:color w:val="4f81bd"/>
      <w:sz w:val="18"/>
    </w:rPr>
  </w:style>
  <w:style w:type="character" w:styleId="904" w:customStyle="1">
    <w:name w:val="Caption (user)"/>
    <w:basedOn w:val="853"/>
    <w:link w:val="903"/>
    <w:rPr>
      <w:rFonts w:ascii="Arial" w:hAnsi="Arial"/>
      <w:b/>
      <w:color w:val="4f81bd"/>
      <w:sz w:val="18"/>
    </w:rPr>
  </w:style>
  <w:style w:type="paragraph" w:styleId="905" w:customStyle="1">
    <w:name w:val="Heading 2 Char"/>
    <w:basedOn w:val="880"/>
    <w:next w:val="880"/>
    <w:link w:val="906"/>
    <w:rPr>
      <w:rFonts w:ascii="Arial" w:hAnsi="Arial"/>
      <w:sz w:val="34"/>
    </w:rPr>
  </w:style>
  <w:style w:type="character" w:styleId="906" w:customStyle="1">
    <w:name w:val="Heading 2 Char"/>
    <w:basedOn w:val="881"/>
    <w:link w:val="905"/>
    <w:rPr>
      <w:rFonts w:ascii="Arial" w:hAnsi="Arial"/>
      <w:sz w:val="34"/>
    </w:rPr>
  </w:style>
  <w:style w:type="paragraph" w:styleId="907">
    <w:name w:val="List"/>
    <w:basedOn w:val="888"/>
    <w:next w:val="888"/>
    <w:link w:val="908"/>
  </w:style>
  <w:style w:type="character" w:styleId="908" w:customStyle="1">
    <w:name w:val="Список Знак"/>
    <w:basedOn w:val="889"/>
    <w:link w:val="907"/>
    <w:rPr>
      <w:rFonts w:ascii="Arial" w:hAnsi="Arial"/>
      <w:sz w:val="20"/>
    </w:rPr>
  </w:style>
  <w:style w:type="paragraph" w:styleId="909" w:customStyle="1">
    <w:name w:val="Line numbering"/>
    <w:link w:val="910"/>
  </w:style>
  <w:style w:type="character" w:styleId="910" w:customStyle="1">
    <w:name w:val="Line numbering"/>
    <w:link w:val="909"/>
  </w:style>
  <w:style w:type="paragraph" w:styleId="911" w:customStyle="1">
    <w:name w:val="Contents 6 (user)"/>
    <w:basedOn w:val="852"/>
    <w:next w:val="852"/>
    <w:link w:val="912"/>
    <w:pPr>
      <w:ind w:left="1000"/>
      <w:spacing w:after="200" w:line="276" w:lineRule="auto"/>
      <w:widowControl/>
    </w:pPr>
    <w:rPr>
      <w:rFonts w:ascii="Calibri" w:hAnsi="Calibri"/>
      <w:sz w:val="22"/>
    </w:rPr>
  </w:style>
  <w:style w:type="character" w:styleId="912" w:customStyle="1">
    <w:name w:val="Contents 6 (user)"/>
    <w:basedOn w:val="853"/>
    <w:link w:val="911"/>
    <w:rPr>
      <w:rFonts w:ascii="Calibri" w:hAnsi="Calibri"/>
      <w:sz w:val="22"/>
    </w:rPr>
  </w:style>
  <w:style w:type="paragraph" w:styleId="913" w:customStyle="1">
    <w:name w:val="Основной шрифт абзаца1"/>
    <w:link w:val="914"/>
    <w:pPr>
      <w:spacing w:after="200" w:line="276" w:lineRule="auto"/>
      <w:widowControl/>
    </w:pPr>
    <w:rPr>
      <w:rFonts w:ascii="Calibri" w:hAnsi="Calibri"/>
      <w:sz w:val="22"/>
    </w:rPr>
  </w:style>
  <w:style w:type="character" w:styleId="914" w:customStyle="1">
    <w:name w:val="Основной шрифт абзаца1"/>
    <w:link w:val="913"/>
    <w:rPr>
      <w:rFonts w:ascii="Calibri" w:hAnsi="Calibri"/>
      <w:sz w:val="22"/>
    </w:rPr>
  </w:style>
  <w:style w:type="paragraph" w:styleId="915" w:customStyle="1">
    <w:name w:val="Heading 9 (user)"/>
    <w:basedOn w:val="852"/>
    <w:next w:val="852"/>
    <w:link w:val="916"/>
    <w:pPr>
      <w:keepLines/>
      <w:keepNext/>
      <w:spacing w:before="320" w:after="200"/>
      <w:widowControl/>
    </w:pPr>
    <w:rPr>
      <w:i/>
      <w:sz w:val="21"/>
    </w:rPr>
  </w:style>
  <w:style w:type="character" w:styleId="916" w:customStyle="1">
    <w:name w:val="Heading 9 (user)"/>
    <w:basedOn w:val="853"/>
    <w:link w:val="915"/>
    <w:rPr>
      <w:rFonts w:ascii="Arial" w:hAnsi="Arial"/>
      <w:i/>
      <w:sz w:val="21"/>
    </w:rPr>
  </w:style>
  <w:style w:type="paragraph" w:styleId="917" w:customStyle="1">
    <w:name w:val="Верхний колонтитул Знак1"/>
    <w:basedOn w:val="896"/>
    <w:next w:val="896"/>
    <w:link w:val="918"/>
  </w:style>
  <w:style w:type="character" w:styleId="918" w:customStyle="1">
    <w:name w:val="Верхний колонтитул Знак1"/>
    <w:basedOn w:val="897"/>
    <w:link w:val="917"/>
  </w:style>
  <w:style w:type="paragraph" w:styleId="919" w:customStyle="1">
    <w:name w:val="Heading 5 (user)"/>
    <w:basedOn w:val="852"/>
    <w:next w:val="852"/>
    <w:link w:val="920"/>
    <w:pPr>
      <w:spacing w:before="120" w:after="120" w:line="276" w:lineRule="auto"/>
      <w:widowControl/>
    </w:pPr>
    <w:rPr>
      <w:rFonts w:ascii="XO Thames" w:hAnsi="XO Thames"/>
      <w:b/>
      <w:sz w:val="22"/>
    </w:rPr>
  </w:style>
  <w:style w:type="character" w:styleId="920" w:customStyle="1">
    <w:name w:val="Heading 5 (user)"/>
    <w:basedOn w:val="853"/>
    <w:link w:val="919"/>
    <w:rPr>
      <w:rFonts w:ascii="XO Thames" w:hAnsi="XO Thames"/>
      <w:b/>
      <w:sz w:val="22"/>
    </w:rPr>
  </w:style>
  <w:style w:type="paragraph" w:styleId="921" w:customStyle="1">
    <w:name w:val="Heading 4 Char"/>
    <w:basedOn w:val="880"/>
    <w:next w:val="880"/>
    <w:link w:val="922"/>
    <w:rPr>
      <w:rFonts w:ascii="Arial" w:hAnsi="Arial"/>
      <w:b/>
      <w:sz w:val="26"/>
    </w:rPr>
  </w:style>
  <w:style w:type="character" w:styleId="922" w:customStyle="1">
    <w:name w:val="Heading 4 Char"/>
    <w:basedOn w:val="881"/>
    <w:link w:val="921"/>
    <w:rPr>
      <w:rFonts w:ascii="Arial" w:hAnsi="Arial"/>
      <w:b/>
      <w:sz w:val="26"/>
    </w:rPr>
  </w:style>
  <w:style w:type="paragraph" w:styleId="923" w:customStyle="1">
    <w:name w:val="formattext"/>
    <w:basedOn w:val="852"/>
    <w:next w:val="852"/>
    <w:link w:val="924"/>
    <w:pPr>
      <w:widowControl/>
    </w:pPr>
    <w:rPr>
      <w:rFonts w:ascii="Times New Roman" w:hAnsi="Times New Roman"/>
      <w:sz w:val="24"/>
    </w:rPr>
  </w:style>
  <w:style w:type="character" w:styleId="924" w:customStyle="1">
    <w:name w:val="formattext"/>
    <w:basedOn w:val="853"/>
    <w:link w:val="923"/>
    <w:rPr>
      <w:rFonts w:ascii="Times New Roman" w:hAnsi="Times New Roman"/>
      <w:sz w:val="24"/>
    </w:rPr>
  </w:style>
  <w:style w:type="paragraph" w:styleId="925">
    <w:name w:val="Footer"/>
    <w:basedOn w:val="828"/>
    <w:link w:val="944"/>
    <w:pPr>
      <w:widowControl/>
      <w:tabs>
        <w:tab w:val="center" w:pos="4677" w:leader="none"/>
        <w:tab w:val="right" w:pos="9355" w:leader="none"/>
      </w:tabs>
    </w:pPr>
  </w:style>
  <w:style w:type="character" w:styleId="926" w:customStyle="1">
    <w:name w:val="Нижний колонтитул1"/>
    <w:basedOn w:val="837"/>
  </w:style>
  <w:style w:type="paragraph" w:styleId="927">
    <w:name w:val="toc 3"/>
    <w:next w:val="828"/>
    <w:link w:val="928"/>
    <w:uiPriority w:val="39"/>
    <w:pPr>
      <w:ind w:left="400"/>
      <w:widowControl/>
    </w:pPr>
    <w:rPr>
      <w:rFonts w:ascii="XO Thames" w:hAnsi="XO Thames"/>
      <w:sz w:val="28"/>
    </w:rPr>
  </w:style>
  <w:style w:type="character" w:styleId="928" w:customStyle="1">
    <w:name w:val="Оглавление 3 Знак"/>
    <w:link w:val="927"/>
    <w:rPr>
      <w:rFonts w:ascii="XO Thames" w:hAnsi="XO Thames"/>
      <w:sz w:val="28"/>
    </w:rPr>
  </w:style>
  <w:style w:type="paragraph" w:styleId="929" w:customStyle="1">
    <w:name w:val="Подзаголовок1"/>
    <w:basedOn w:val="852"/>
    <w:link w:val="930"/>
    <w:rPr>
      <w:rFonts w:ascii="XO Thames" w:hAnsi="XO Thames"/>
      <w:i/>
      <w:color w:val="616161"/>
      <w:sz w:val="24"/>
    </w:rPr>
  </w:style>
  <w:style w:type="character" w:styleId="930" w:customStyle="1">
    <w:name w:val="Подзаголовок1"/>
    <w:basedOn w:val="853"/>
    <w:link w:val="929"/>
    <w:rPr>
      <w:rFonts w:ascii="XO Thames" w:hAnsi="XO Thames"/>
      <w:i/>
      <w:color w:val="616161"/>
      <w:sz w:val="24"/>
    </w:rPr>
  </w:style>
  <w:style w:type="paragraph" w:styleId="931" w:customStyle="1">
    <w:name w:val="Неразрешенное упоминание1"/>
    <w:link w:val="932"/>
    <w:pPr>
      <w:spacing w:after="200" w:line="276" w:lineRule="auto"/>
      <w:widowControl/>
    </w:pPr>
    <w:rPr>
      <w:rFonts w:ascii="Calibri" w:hAnsi="Calibri"/>
      <w:color w:val="605e5c"/>
      <w:sz w:val="22"/>
      <w:shd w:val="clear" w:color="auto" w:fill="e1dfdd"/>
    </w:rPr>
  </w:style>
  <w:style w:type="character" w:styleId="932" w:customStyle="1">
    <w:name w:val="Неразрешенное упоминание1"/>
    <w:link w:val="931"/>
    <w:rPr>
      <w:rFonts w:ascii="Calibri" w:hAnsi="Calibri"/>
      <w:color w:val="605e5c"/>
      <w:sz w:val="22"/>
      <w:shd w:val="clear" w:color="auto" w:fill="e1dfdd"/>
    </w:rPr>
  </w:style>
  <w:style w:type="paragraph" w:styleId="933" w:customStyle="1">
    <w:name w:val="FR1"/>
    <w:link w:val="934"/>
    <w:pPr>
      <w:jc w:val="right"/>
      <w:spacing w:before="140"/>
      <w:widowControl/>
    </w:pPr>
    <w:rPr>
      <w:rFonts w:ascii="Times New Roman" w:hAnsi="Times New Roman"/>
      <w:b/>
      <w:sz w:val="36"/>
    </w:rPr>
  </w:style>
  <w:style w:type="character" w:styleId="934" w:customStyle="1">
    <w:name w:val="FR1"/>
    <w:link w:val="933"/>
    <w:rPr>
      <w:rFonts w:ascii="Times New Roman" w:hAnsi="Times New Roman"/>
      <w:b/>
      <w:sz w:val="36"/>
    </w:rPr>
  </w:style>
  <w:style w:type="paragraph" w:styleId="935" w:customStyle="1">
    <w:name w:val="Contents 3 (user)"/>
    <w:basedOn w:val="852"/>
    <w:next w:val="852"/>
    <w:link w:val="936"/>
    <w:pPr>
      <w:ind w:left="400"/>
      <w:spacing w:after="200" w:line="276" w:lineRule="auto"/>
      <w:widowControl/>
    </w:pPr>
    <w:rPr>
      <w:rFonts w:ascii="Calibri" w:hAnsi="Calibri"/>
      <w:sz w:val="22"/>
    </w:rPr>
  </w:style>
  <w:style w:type="character" w:styleId="936" w:customStyle="1">
    <w:name w:val="Contents 3 (user)"/>
    <w:basedOn w:val="853"/>
    <w:link w:val="935"/>
    <w:rPr>
      <w:rFonts w:ascii="Calibri" w:hAnsi="Calibri"/>
      <w:sz w:val="22"/>
    </w:rPr>
  </w:style>
  <w:style w:type="paragraph" w:styleId="937" w:customStyle="1">
    <w:name w:val="Heading 3 Char"/>
    <w:basedOn w:val="880"/>
    <w:next w:val="880"/>
    <w:link w:val="938"/>
    <w:rPr>
      <w:rFonts w:ascii="Arial" w:hAnsi="Arial"/>
      <w:sz w:val="30"/>
    </w:rPr>
  </w:style>
  <w:style w:type="character" w:styleId="938" w:customStyle="1">
    <w:name w:val="Heading 3 Char"/>
    <w:basedOn w:val="881"/>
    <w:link w:val="937"/>
    <w:rPr>
      <w:rFonts w:ascii="Arial" w:hAnsi="Arial"/>
      <w:sz w:val="30"/>
    </w:rPr>
  </w:style>
  <w:style w:type="paragraph" w:styleId="939" w:customStyle="1">
    <w:name w:val="indent_1"/>
    <w:basedOn w:val="852"/>
    <w:next w:val="852"/>
    <w:link w:val="940"/>
    <w:pPr>
      <w:widowControl/>
    </w:pPr>
    <w:rPr>
      <w:rFonts w:ascii="Times New Roman" w:hAnsi="Times New Roman"/>
      <w:sz w:val="24"/>
    </w:rPr>
  </w:style>
  <w:style w:type="character" w:styleId="940" w:customStyle="1">
    <w:name w:val="indent_1"/>
    <w:basedOn w:val="853"/>
    <w:link w:val="939"/>
    <w:rPr>
      <w:rFonts w:ascii="Times New Roman" w:hAnsi="Times New Roman"/>
      <w:sz w:val="24"/>
    </w:rPr>
  </w:style>
  <w:style w:type="paragraph" w:styleId="941">
    <w:name w:val="annotation text"/>
    <w:basedOn w:val="852"/>
    <w:next w:val="852"/>
    <w:link w:val="942"/>
  </w:style>
  <w:style w:type="character" w:styleId="942" w:customStyle="1">
    <w:name w:val="Текст примечания Знак"/>
    <w:basedOn w:val="853"/>
    <w:link w:val="941"/>
    <w:rPr>
      <w:rFonts w:ascii="Arial" w:hAnsi="Arial"/>
      <w:sz w:val="20"/>
    </w:rPr>
  </w:style>
  <w:style w:type="character" w:styleId="943" w:customStyle="1">
    <w:name w:val="Заголовок 5 Знак"/>
    <w:link w:val="833"/>
    <w:rPr>
      <w:rFonts w:ascii="XO Thames" w:hAnsi="XO Thames"/>
      <w:b/>
      <w:sz w:val="22"/>
    </w:rPr>
  </w:style>
  <w:style w:type="character" w:styleId="944" w:customStyle="1">
    <w:name w:val="Нижний колонтитул Знак2"/>
    <w:basedOn w:val="837"/>
    <w:link w:val="925"/>
  </w:style>
  <w:style w:type="paragraph" w:styleId="945" w:customStyle="1">
    <w:name w:val="Contents 9 (user)"/>
    <w:basedOn w:val="852"/>
    <w:next w:val="852"/>
    <w:link w:val="946"/>
    <w:pPr>
      <w:ind w:left="1600"/>
      <w:spacing w:after="200" w:line="276" w:lineRule="auto"/>
      <w:widowControl/>
    </w:pPr>
    <w:rPr>
      <w:rFonts w:ascii="Calibri" w:hAnsi="Calibri"/>
      <w:sz w:val="22"/>
    </w:rPr>
  </w:style>
  <w:style w:type="character" w:styleId="946" w:customStyle="1">
    <w:name w:val="Contents 9 (user)"/>
    <w:basedOn w:val="853"/>
    <w:link w:val="945"/>
    <w:rPr>
      <w:rFonts w:ascii="Calibri" w:hAnsi="Calibri"/>
      <w:sz w:val="22"/>
    </w:rPr>
  </w:style>
  <w:style w:type="character" w:styleId="947" w:customStyle="1">
    <w:name w:val="Заголовок 1 Знак"/>
    <w:link w:val="829"/>
    <w:rPr>
      <w:rFonts w:ascii="XO Thames" w:hAnsi="XO Thames"/>
      <w:b/>
      <w:sz w:val="32"/>
    </w:rPr>
  </w:style>
  <w:style w:type="paragraph" w:styleId="948" w:customStyle="1">
    <w:name w:val="Footer Char"/>
    <w:basedOn w:val="880"/>
    <w:next w:val="880"/>
    <w:link w:val="949"/>
  </w:style>
  <w:style w:type="character" w:styleId="949" w:customStyle="1">
    <w:name w:val="Footer Char"/>
    <w:basedOn w:val="881"/>
    <w:link w:val="948"/>
    <w:rPr>
      <w:rFonts w:ascii="Calibri" w:hAnsi="Calibri"/>
      <w:sz w:val="22"/>
    </w:rPr>
  </w:style>
  <w:style w:type="paragraph" w:styleId="950" w:customStyle="1">
    <w:name w:val="Heading 5 Char"/>
    <w:basedOn w:val="880"/>
    <w:next w:val="880"/>
    <w:link w:val="951"/>
    <w:rPr>
      <w:rFonts w:ascii="Arial" w:hAnsi="Arial"/>
      <w:b/>
      <w:sz w:val="24"/>
    </w:rPr>
  </w:style>
  <w:style w:type="character" w:styleId="951" w:customStyle="1">
    <w:name w:val="Heading 5 Char"/>
    <w:basedOn w:val="881"/>
    <w:link w:val="950"/>
    <w:rPr>
      <w:rFonts w:ascii="Arial" w:hAnsi="Arial"/>
      <w:b/>
      <w:sz w:val="24"/>
    </w:rPr>
  </w:style>
  <w:style w:type="paragraph" w:styleId="952" w:customStyle="1">
    <w:name w:val="Heading 1 Char"/>
    <w:basedOn w:val="880"/>
    <w:next w:val="880"/>
    <w:link w:val="953"/>
    <w:rPr>
      <w:rFonts w:ascii="Arial" w:hAnsi="Arial"/>
      <w:sz w:val="40"/>
    </w:rPr>
  </w:style>
  <w:style w:type="character" w:styleId="953" w:customStyle="1">
    <w:name w:val="Heading 1 Char"/>
    <w:basedOn w:val="881"/>
    <w:link w:val="952"/>
    <w:rPr>
      <w:rFonts w:ascii="Arial" w:hAnsi="Arial"/>
      <w:sz w:val="40"/>
    </w:rPr>
  </w:style>
  <w:style w:type="paragraph" w:styleId="954" w:customStyle="1">
    <w:name w:val="Subtitle Char"/>
    <w:basedOn w:val="880"/>
    <w:next w:val="880"/>
    <w:link w:val="955"/>
    <w:rPr>
      <w:sz w:val="24"/>
    </w:rPr>
  </w:style>
  <w:style w:type="character" w:styleId="955" w:customStyle="1">
    <w:name w:val="Subtitle Char"/>
    <w:basedOn w:val="881"/>
    <w:link w:val="954"/>
    <w:rPr>
      <w:rFonts w:ascii="Calibri" w:hAnsi="Calibri"/>
      <w:sz w:val="24"/>
    </w:rPr>
  </w:style>
  <w:style w:type="paragraph" w:styleId="956" w:customStyle="1">
    <w:name w:val="Table Contents"/>
    <w:basedOn w:val="828"/>
    <w:next w:val="828"/>
    <w:link w:val="957"/>
  </w:style>
  <w:style w:type="character" w:styleId="957" w:customStyle="1">
    <w:name w:val="Table Contents"/>
    <w:basedOn w:val="837"/>
    <w:link w:val="956"/>
  </w:style>
  <w:style w:type="paragraph" w:styleId="958" w:customStyle="1">
    <w:name w:val="Гиперссылка1"/>
    <w:link w:val="959"/>
    <w:rPr>
      <w:color w:val="0000ff"/>
      <w:u w:val="single"/>
    </w:rPr>
  </w:style>
  <w:style w:type="character" w:styleId="959">
    <w:name w:val="Hyperlink"/>
    <w:link w:val="958"/>
    <w:rPr>
      <w:color w:val="0000ff"/>
      <w:u w:val="single"/>
    </w:rPr>
  </w:style>
  <w:style w:type="paragraph" w:styleId="960" w:customStyle="1">
    <w:name w:val="Footnote"/>
    <w:basedOn w:val="852"/>
    <w:next w:val="852"/>
    <w:link w:val="961"/>
    <w:pPr>
      <w:widowControl/>
    </w:pPr>
    <w:rPr>
      <w:rFonts w:ascii="Times New Roman" w:hAnsi="Times New Roman"/>
    </w:rPr>
  </w:style>
  <w:style w:type="character" w:styleId="961" w:customStyle="1">
    <w:name w:val="Footnote"/>
    <w:basedOn w:val="853"/>
    <w:link w:val="960"/>
    <w:rPr>
      <w:rFonts w:ascii="Times New Roman" w:hAnsi="Times New Roman"/>
      <w:sz w:val="20"/>
    </w:rPr>
  </w:style>
  <w:style w:type="paragraph" w:styleId="962">
    <w:name w:val="toc 1"/>
    <w:next w:val="828"/>
    <w:link w:val="963"/>
    <w:uiPriority w:val="39"/>
    <w:pPr>
      <w:widowControl/>
    </w:pPr>
    <w:rPr>
      <w:rFonts w:ascii="XO Thames" w:hAnsi="XO Thames"/>
      <w:b/>
      <w:sz w:val="28"/>
    </w:rPr>
  </w:style>
  <w:style w:type="character" w:styleId="963" w:customStyle="1">
    <w:name w:val="Оглавление 1 Знак"/>
    <w:link w:val="962"/>
    <w:rPr>
      <w:rFonts w:ascii="XO Thames" w:hAnsi="XO Thames"/>
      <w:b/>
      <w:sz w:val="28"/>
    </w:rPr>
  </w:style>
  <w:style w:type="paragraph" w:styleId="964">
    <w:name w:val="table of figures"/>
    <w:basedOn w:val="852"/>
    <w:next w:val="852"/>
    <w:link w:val="965"/>
    <w:pPr>
      <w:widowControl/>
    </w:pPr>
  </w:style>
  <w:style w:type="character" w:styleId="965" w:customStyle="1">
    <w:name w:val="Перечень рисунков Знак"/>
    <w:basedOn w:val="853"/>
    <w:link w:val="964"/>
    <w:rPr>
      <w:rFonts w:ascii="Arial" w:hAnsi="Arial"/>
      <w:sz w:val="20"/>
    </w:rPr>
  </w:style>
  <w:style w:type="paragraph" w:styleId="966" w:customStyle="1">
    <w:name w:val="Header and Footer"/>
    <w:link w:val="967"/>
    <w:pPr>
      <w:spacing w:after="200" w:line="360" w:lineRule="auto"/>
      <w:widowControl/>
    </w:pPr>
    <w:rPr>
      <w:rFonts w:ascii="XO Thames" w:hAnsi="XO Thames"/>
      <w:sz w:val="22"/>
    </w:rPr>
  </w:style>
  <w:style w:type="character" w:styleId="967" w:customStyle="1">
    <w:name w:val="Header and Footer"/>
    <w:link w:val="966"/>
    <w:rPr>
      <w:rFonts w:ascii="XO Thames" w:hAnsi="XO Thames"/>
      <w:sz w:val="22"/>
    </w:rPr>
  </w:style>
  <w:style w:type="paragraph" w:styleId="968" w:customStyle="1">
    <w:name w:val="Heading 4 (user)"/>
    <w:basedOn w:val="852"/>
    <w:next w:val="852"/>
    <w:link w:val="969"/>
    <w:pPr>
      <w:spacing w:before="120" w:after="120" w:line="276" w:lineRule="auto"/>
      <w:widowControl/>
    </w:pPr>
    <w:rPr>
      <w:rFonts w:ascii="XO Thames" w:hAnsi="XO Thames"/>
      <w:b/>
      <w:color w:val="595959"/>
      <w:sz w:val="26"/>
    </w:rPr>
  </w:style>
  <w:style w:type="character" w:styleId="969" w:customStyle="1">
    <w:name w:val="Heading 4 (user)"/>
    <w:basedOn w:val="853"/>
    <w:link w:val="968"/>
    <w:rPr>
      <w:rFonts w:ascii="XO Thames" w:hAnsi="XO Thames"/>
      <w:b/>
      <w:color w:val="595959"/>
      <w:sz w:val="26"/>
    </w:rPr>
  </w:style>
  <w:style w:type="paragraph" w:styleId="970" w:customStyle="1">
    <w:name w:val="ConsPlusCell"/>
    <w:link w:val="971"/>
    <w:pPr>
      <w:widowControl/>
    </w:pPr>
    <w:rPr>
      <w:rFonts w:ascii="Courier New" w:hAnsi="Courier New"/>
      <w:sz w:val="22"/>
    </w:rPr>
  </w:style>
  <w:style w:type="character" w:styleId="971" w:customStyle="1">
    <w:name w:val="ConsPlusCell"/>
    <w:link w:val="970"/>
    <w:rPr>
      <w:rFonts w:ascii="Courier New" w:hAnsi="Courier New"/>
      <w:sz w:val="22"/>
    </w:rPr>
  </w:style>
  <w:style w:type="paragraph" w:styleId="972" w:customStyle="1">
    <w:name w:val="Нижний колонтитул Знак"/>
    <w:basedOn w:val="896"/>
    <w:next w:val="896"/>
    <w:link w:val="973"/>
  </w:style>
  <w:style w:type="character" w:styleId="973" w:customStyle="1">
    <w:name w:val="Нижний колонтитул Знак"/>
    <w:basedOn w:val="897"/>
    <w:link w:val="972"/>
  </w:style>
  <w:style w:type="paragraph" w:styleId="974" w:customStyle="1">
    <w:name w:val="toc 10"/>
    <w:next w:val="852"/>
    <w:link w:val="975"/>
    <w:pPr>
      <w:ind w:left="1800"/>
      <w:spacing w:after="200" w:line="276" w:lineRule="auto"/>
      <w:widowControl/>
    </w:pPr>
    <w:rPr>
      <w:rFonts w:ascii="Calibri" w:hAnsi="Calibri"/>
      <w:sz w:val="22"/>
    </w:rPr>
  </w:style>
  <w:style w:type="character" w:styleId="975" w:customStyle="1">
    <w:name w:val="toc 10"/>
    <w:link w:val="974"/>
    <w:rPr>
      <w:rFonts w:ascii="Calibri" w:hAnsi="Calibri"/>
      <w:sz w:val="22"/>
    </w:rPr>
  </w:style>
  <w:style w:type="paragraph" w:styleId="976" w:customStyle="1">
    <w:name w:val="Heading 2 (user)"/>
    <w:basedOn w:val="852"/>
    <w:next w:val="852"/>
    <w:link w:val="977"/>
    <w:pPr>
      <w:spacing w:before="120" w:after="120" w:line="276" w:lineRule="auto"/>
      <w:widowControl/>
    </w:pPr>
    <w:rPr>
      <w:rFonts w:ascii="XO Thames" w:hAnsi="XO Thames"/>
      <w:b/>
      <w:color w:val="00a0ff"/>
      <w:sz w:val="26"/>
    </w:rPr>
  </w:style>
  <w:style w:type="character" w:styleId="977" w:customStyle="1">
    <w:name w:val="Heading 2 (user)"/>
    <w:basedOn w:val="853"/>
    <w:link w:val="976"/>
    <w:rPr>
      <w:rFonts w:ascii="XO Thames" w:hAnsi="XO Thames"/>
      <w:b/>
      <w:color w:val="00a0ff"/>
      <w:sz w:val="26"/>
    </w:rPr>
  </w:style>
  <w:style w:type="paragraph" w:styleId="978" w:customStyle="1">
    <w:name w:val="western"/>
    <w:basedOn w:val="828"/>
    <w:link w:val="979"/>
    <w:pPr>
      <w:ind w:firstLine="720"/>
      <w:jc w:val="both"/>
      <w:spacing w:beforeAutospacing="1" w:after="142" w:line="288" w:lineRule="auto"/>
      <w:widowControl/>
    </w:pPr>
    <w:rPr>
      <w:rFonts w:ascii="Times New Roman" w:hAnsi="Times New Roman"/>
    </w:rPr>
  </w:style>
  <w:style w:type="character" w:styleId="979" w:customStyle="1">
    <w:name w:val="western"/>
    <w:basedOn w:val="837"/>
    <w:link w:val="978"/>
    <w:rPr>
      <w:rFonts w:ascii="Times New Roman" w:hAnsi="Times New Roman"/>
      <w:color w:val="000000"/>
    </w:rPr>
  </w:style>
  <w:style w:type="paragraph" w:styleId="980">
    <w:name w:val="Balloon Text"/>
    <w:basedOn w:val="852"/>
    <w:next w:val="852"/>
    <w:link w:val="981"/>
    <w:rPr>
      <w:rFonts w:ascii="Tahoma" w:hAnsi="Tahoma"/>
      <w:sz w:val="16"/>
    </w:rPr>
  </w:style>
  <w:style w:type="character" w:styleId="981" w:customStyle="1">
    <w:name w:val="Текст выноски Знак"/>
    <w:basedOn w:val="853"/>
    <w:link w:val="980"/>
    <w:rPr>
      <w:rFonts w:ascii="Tahoma" w:hAnsi="Tahoma"/>
      <w:sz w:val="16"/>
    </w:rPr>
  </w:style>
  <w:style w:type="paragraph" w:styleId="982">
    <w:name w:val="toc 9"/>
    <w:next w:val="828"/>
    <w:link w:val="983"/>
    <w:uiPriority w:val="39"/>
    <w:pPr>
      <w:ind w:left="1600"/>
      <w:widowControl/>
    </w:pPr>
    <w:rPr>
      <w:rFonts w:ascii="XO Thames" w:hAnsi="XO Thames"/>
      <w:sz w:val="28"/>
    </w:rPr>
  </w:style>
  <w:style w:type="character" w:styleId="983" w:customStyle="1">
    <w:name w:val="Оглавление 9 Знак"/>
    <w:link w:val="982"/>
    <w:rPr>
      <w:rFonts w:ascii="XO Thames" w:hAnsi="XO Thames"/>
      <w:sz w:val="28"/>
    </w:rPr>
  </w:style>
  <w:style w:type="paragraph" w:styleId="984" w:customStyle="1">
    <w:name w:val="s_3"/>
    <w:basedOn w:val="852"/>
    <w:next w:val="852"/>
    <w:link w:val="985"/>
    <w:pPr>
      <w:widowControl/>
    </w:pPr>
    <w:rPr>
      <w:rFonts w:ascii="Times New Roman" w:hAnsi="Times New Roman"/>
      <w:sz w:val="24"/>
    </w:rPr>
  </w:style>
  <w:style w:type="character" w:styleId="985" w:customStyle="1">
    <w:name w:val="s_3"/>
    <w:basedOn w:val="853"/>
    <w:link w:val="984"/>
    <w:rPr>
      <w:rFonts w:ascii="Times New Roman" w:hAnsi="Times New Roman"/>
      <w:sz w:val="24"/>
    </w:rPr>
  </w:style>
  <w:style w:type="paragraph" w:styleId="986" w:customStyle="1">
    <w:name w:val="Нормальный (OEM)"/>
    <w:basedOn w:val="852"/>
    <w:next w:val="852"/>
    <w:link w:val="987"/>
    <w:pPr>
      <w:jc w:val="both"/>
      <w:widowControl/>
    </w:pPr>
    <w:rPr>
      <w:rFonts w:ascii="Courier New" w:hAnsi="Courier New"/>
    </w:rPr>
  </w:style>
  <w:style w:type="character" w:styleId="987" w:customStyle="1">
    <w:name w:val="Нормальный (OEM)"/>
    <w:basedOn w:val="853"/>
    <w:link w:val="986"/>
    <w:rPr>
      <w:rFonts w:ascii="Courier New" w:hAnsi="Courier New"/>
      <w:sz w:val="20"/>
    </w:rPr>
  </w:style>
  <w:style w:type="paragraph" w:styleId="988" w:customStyle="1">
    <w:name w:val="Heading 8 (user)"/>
    <w:basedOn w:val="852"/>
    <w:next w:val="852"/>
    <w:link w:val="989"/>
    <w:pPr>
      <w:keepLines/>
      <w:keepNext/>
      <w:spacing w:before="320" w:after="200"/>
      <w:widowControl/>
    </w:pPr>
    <w:rPr>
      <w:i/>
      <w:sz w:val="22"/>
    </w:rPr>
  </w:style>
  <w:style w:type="character" w:styleId="989" w:customStyle="1">
    <w:name w:val="Heading 8 (user)"/>
    <w:basedOn w:val="853"/>
    <w:link w:val="988"/>
    <w:rPr>
      <w:rFonts w:ascii="Arial" w:hAnsi="Arial"/>
      <w:i/>
      <w:sz w:val="22"/>
    </w:rPr>
  </w:style>
  <w:style w:type="paragraph" w:styleId="990" w:customStyle="1">
    <w:name w:val="Contents Heading"/>
    <w:link w:val="991"/>
    <w:pPr>
      <w:spacing w:after="200" w:line="276" w:lineRule="auto"/>
      <w:widowControl/>
    </w:pPr>
    <w:rPr>
      <w:rFonts w:ascii="Calibri" w:hAnsi="Calibri"/>
      <w:sz w:val="22"/>
    </w:rPr>
  </w:style>
  <w:style w:type="character" w:styleId="991" w:customStyle="1">
    <w:name w:val="Contents Heading"/>
    <w:link w:val="990"/>
    <w:rPr>
      <w:rFonts w:ascii="Calibri" w:hAnsi="Calibri"/>
      <w:sz w:val="22"/>
    </w:rPr>
  </w:style>
  <w:style w:type="paragraph" w:styleId="992" w:customStyle="1">
    <w:name w:val="Знак сноски1"/>
    <w:basedOn w:val="913"/>
    <w:next w:val="913"/>
    <w:link w:val="993"/>
    <w:rPr>
      <w:sz w:val="20"/>
      <w:vertAlign w:val="superscript"/>
    </w:rPr>
  </w:style>
  <w:style w:type="character" w:styleId="993" w:customStyle="1">
    <w:name w:val="Знак сноски1"/>
    <w:basedOn w:val="914"/>
    <w:link w:val="992"/>
    <w:rPr>
      <w:rFonts w:ascii="Calibri" w:hAnsi="Calibri"/>
      <w:sz w:val="20"/>
      <w:vertAlign w:val="superscript"/>
    </w:rPr>
  </w:style>
  <w:style w:type="paragraph" w:styleId="994">
    <w:name w:val="toc 8"/>
    <w:next w:val="828"/>
    <w:link w:val="995"/>
    <w:uiPriority w:val="39"/>
    <w:pPr>
      <w:ind w:left="1400"/>
      <w:widowControl/>
    </w:pPr>
    <w:rPr>
      <w:rFonts w:ascii="XO Thames" w:hAnsi="XO Thames"/>
      <w:sz w:val="28"/>
    </w:rPr>
  </w:style>
  <w:style w:type="character" w:styleId="995" w:customStyle="1">
    <w:name w:val="Оглавление 8 Знак"/>
    <w:link w:val="994"/>
    <w:rPr>
      <w:rFonts w:ascii="XO Thames" w:hAnsi="XO Thames"/>
      <w:sz w:val="28"/>
    </w:rPr>
  </w:style>
  <w:style w:type="paragraph" w:styleId="996">
    <w:name w:val="Body Text Indent 3"/>
    <w:basedOn w:val="852"/>
    <w:next w:val="852"/>
    <w:link w:val="997"/>
    <w:pPr>
      <w:ind w:left="1418" w:hanging="1418"/>
      <w:jc w:val="both"/>
      <w:widowControl/>
    </w:pPr>
    <w:rPr>
      <w:rFonts w:ascii="Times New Roman" w:hAnsi="Times New Roman"/>
      <w:sz w:val="28"/>
    </w:rPr>
  </w:style>
  <w:style w:type="character" w:styleId="997" w:customStyle="1">
    <w:name w:val="Основной текст с отступом 3 Знак"/>
    <w:basedOn w:val="853"/>
    <w:link w:val="996"/>
    <w:rPr>
      <w:rFonts w:ascii="Times New Roman" w:hAnsi="Times New Roman"/>
      <w:sz w:val="28"/>
    </w:rPr>
  </w:style>
  <w:style w:type="paragraph" w:styleId="998" w:customStyle="1">
    <w:name w:val="Contents 5 (user)"/>
    <w:basedOn w:val="852"/>
    <w:next w:val="852"/>
    <w:link w:val="999"/>
    <w:pPr>
      <w:ind w:left="800"/>
      <w:spacing w:after="200" w:line="276" w:lineRule="auto"/>
      <w:widowControl/>
    </w:pPr>
    <w:rPr>
      <w:rFonts w:ascii="Calibri" w:hAnsi="Calibri"/>
      <w:sz w:val="22"/>
    </w:rPr>
  </w:style>
  <w:style w:type="character" w:styleId="999" w:customStyle="1">
    <w:name w:val="Contents 5 (user)"/>
    <w:basedOn w:val="853"/>
    <w:link w:val="998"/>
    <w:rPr>
      <w:rFonts w:ascii="Calibri" w:hAnsi="Calibri"/>
      <w:sz w:val="22"/>
    </w:rPr>
  </w:style>
  <w:style w:type="paragraph" w:styleId="1000">
    <w:name w:val="Quote"/>
    <w:basedOn w:val="852"/>
    <w:next w:val="852"/>
    <w:link w:val="1001"/>
    <w:pPr>
      <w:ind w:left="720" w:right="720"/>
      <w:widowControl/>
    </w:pPr>
    <w:rPr>
      <w:i/>
    </w:rPr>
  </w:style>
  <w:style w:type="character" w:styleId="1001" w:customStyle="1">
    <w:name w:val="Цитата 2 Знак"/>
    <w:basedOn w:val="853"/>
    <w:link w:val="1000"/>
    <w:rPr>
      <w:rFonts w:ascii="Arial" w:hAnsi="Arial"/>
      <w:i/>
      <w:sz w:val="20"/>
    </w:rPr>
  </w:style>
  <w:style w:type="paragraph" w:styleId="1002" w:customStyle="1">
    <w:name w:val="Header (user)"/>
    <w:basedOn w:val="852"/>
    <w:next w:val="852"/>
    <w:link w:val="1003"/>
    <w:pPr>
      <w:widowControl/>
    </w:pPr>
  </w:style>
  <w:style w:type="character" w:styleId="1003" w:customStyle="1">
    <w:name w:val="Header (user)"/>
    <w:basedOn w:val="853"/>
    <w:link w:val="1002"/>
    <w:rPr>
      <w:rFonts w:ascii="Arial" w:hAnsi="Arial"/>
      <w:sz w:val="20"/>
    </w:rPr>
  </w:style>
  <w:style w:type="paragraph" w:styleId="1004" w:customStyle="1">
    <w:name w:val="Обычный1"/>
    <w:link w:val="1005"/>
    <w:pPr>
      <w:spacing w:after="200" w:line="276" w:lineRule="auto"/>
      <w:widowControl/>
    </w:pPr>
    <w:rPr>
      <w:rFonts w:ascii="Arial" w:hAnsi="Arial"/>
      <w:sz w:val="20"/>
    </w:rPr>
  </w:style>
  <w:style w:type="character" w:styleId="1005" w:customStyle="1">
    <w:name w:val="Обычный1"/>
    <w:link w:val="1004"/>
    <w:rPr>
      <w:rFonts w:ascii="Arial" w:hAnsi="Arial"/>
      <w:sz w:val="20"/>
    </w:rPr>
  </w:style>
  <w:style w:type="paragraph" w:styleId="1006" w:customStyle="1">
    <w:name w:val="Знак Знак Знак Знак"/>
    <w:basedOn w:val="852"/>
    <w:next w:val="852"/>
    <w:link w:val="1007"/>
    <w:pPr>
      <w:widowControl/>
    </w:pPr>
    <w:rPr>
      <w:rFonts w:ascii="Verdana" w:hAnsi="Verdana"/>
    </w:rPr>
  </w:style>
  <w:style w:type="character" w:styleId="1007" w:customStyle="1">
    <w:name w:val="Знак Знак Знак Знак"/>
    <w:basedOn w:val="853"/>
    <w:link w:val="1006"/>
    <w:rPr>
      <w:rFonts w:ascii="Verdana" w:hAnsi="Verdana"/>
      <w:sz w:val="20"/>
    </w:rPr>
  </w:style>
  <w:style w:type="paragraph" w:styleId="1008" w:customStyle="1">
    <w:name w:val="ConsPlusNormal"/>
    <w:link w:val="1009"/>
    <w:pPr>
      <w:ind w:firstLine="720"/>
      <w:widowControl/>
    </w:pPr>
    <w:rPr>
      <w:rFonts w:ascii="Times New Roman" w:hAnsi="Times New Roman"/>
    </w:rPr>
  </w:style>
  <w:style w:type="character" w:styleId="1009" w:customStyle="1">
    <w:name w:val="ConsPlusNormal"/>
    <w:link w:val="1008"/>
    <w:rPr>
      <w:rFonts w:ascii="Times New Roman" w:hAnsi="Times New Roman"/>
    </w:rPr>
  </w:style>
  <w:style w:type="paragraph" w:styleId="1010" w:customStyle="1">
    <w:name w:val="Title Char"/>
    <w:basedOn w:val="880"/>
    <w:next w:val="880"/>
    <w:link w:val="1011"/>
    <w:rPr>
      <w:sz w:val="48"/>
    </w:rPr>
  </w:style>
  <w:style w:type="character" w:styleId="1011" w:customStyle="1">
    <w:name w:val="Title Char"/>
    <w:basedOn w:val="881"/>
    <w:link w:val="1010"/>
    <w:rPr>
      <w:rFonts w:ascii="Calibri" w:hAnsi="Calibri"/>
      <w:sz w:val="48"/>
    </w:rPr>
  </w:style>
  <w:style w:type="paragraph" w:styleId="1012" w:customStyle="1">
    <w:name w:val="Верхний колонтитул Знак"/>
    <w:basedOn w:val="896"/>
    <w:next w:val="896"/>
    <w:link w:val="1013"/>
  </w:style>
  <w:style w:type="character" w:styleId="1013" w:customStyle="1">
    <w:name w:val="Верхний колонтитул Знак"/>
    <w:basedOn w:val="897"/>
    <w:link w:val="1012"/>
  </w:style>
  <w:style w:type="paragraph" w:styleId="1014">
    <w:name w:val="toc 5"/>
    <w:next w:val="828"/>
    <w:link w:val="1015"/>
    <w:uiPriority w:val="39"/>
    <w:pPr>
      <w:ind w:left="800"/>
      <w:widowControl/>
    </w:pPr>
    <w:rPr>
      <w:rFonts w:ascii="XO Thames" w:hAnsi="XO Thames"/>
      <w:sz w:val="28"/>
    </w:rPr>
  </w:style>
  <w:style w:type="character" w:styleId="1015" w:customStyle="1">
    <w:name w:val="Оглавление 5 Знак"/>
    <w:link w:val="1014"/>
    <w:rPr>
      <w:rFonts w:ascii="XO Thames" w:hAnsi="XO Thames"/>
      <w:sz w:val="28"/>
    </w:rPr>
  </w:style>
  <w:style w:type="paragraph" w:styleId="1016" w:customStyle="1">
    <w:name w:val="Гиперссылка2"/>
    <w:link w:val="1017"/>
    <w:rPr>
      <w:color w:val="000080"/>
      <w:u w:val="single"/>
    </w:rPr>
  </w:style>
  <w:style w:type="character" w:styleId="1017" w:customStyle="1">
    <w:name w:val="Гиперссылка2"/>
    <w:link w:val="1016"/>
    <w:rPr>
      <w:color w:val="000080"/>
      <w:u w:val="single"/>
    </w:rPr>
  </w:style>
  <w:style w:type="paragraph" w:styleId="1018" w:customStyle="1">
    <w:name w:val="Heading 6 (user)"/>
    <w:basedOn w:val="852"/>
    <w:next w:val="852"/>
    <w:link w:val="1019"/>
    <w:pPr>
      <w:keepLines/>
      <w:keepNext/>
      <w:spacing w:before="320" w:after="200"/>
      <w:widowControl/>
    </w:pPr>
    <w:rPr>
      <w:b/>
      <w:sz w:val="22"/>
    </w:rPr>
  </w:style>
  <w:style w:type="character" w:styleId="1019" w:customStyle="1">
    <w:name w:val="Heading 6 (user)"/>
    <w:basedOn w:val="853"/>
    <w:link w:val="1018"/>
    <w:rPr>
      <w:rFonts w:ascii="Arial" w:hAnsi="Arial"/>
      <w:b/>
      <w:sz w:val="22"/>
    </w:rPr>
  </w:style>
  <w:style w:type="paragraph" w:styleId="1020" w:customStyle="1">
    <w:name w:val="Heading 1 (user)"/>
    <w:basedOn w:val="852"/>
    <w:next w:val="852"/>
    <w:link w:val="1021"/>
    <w:pPr>
      <w:spacing w:before="120" w:after="120" w:line="276" w:lineRule="auto"/>
      <w:widowControl/>
    </w:pPr>
    <w:rPr>
      <w:rFonts w:ascii="XO Thames" w:hAnsi="XO Thames"/>
      <w:b/>
      <w:sz w:val="32"/>
    </w:rPr>
  </w:style>
  <w:style w:type="character" w:styleId="1021" w:customStyle="1">
    <w:name w:val="Heading 1 (user)"/>
    <w:basedOn w:val="853"/>
    <w:link w:val="1020"/>
    <w:rPr>
      <w:rFonts w:ascii="XO Thames" w:hAnsi="XO Thames"/>
      <w:b/>
      <w:sz w:val="32"/>
    </w:rPr>
  </w:style>
  <w:style w:type="paragraph" w:styleId="1022" w:customStyle="1">
    <w:name w:val="Знак примечания1"/>
    <w:link w:val="1023"/>
    <w:pPr>
      <w:spacing w:after="200" w:line="276" w:lineRule="auto"/>
      <w:widowControl/>
    </w:pPr>
    <w:rPr>
      <w:rFonts w:ascii="Calibri" w:hAnsi="Calibri"/>
      <w:sz w:val="16"/>
    </w:rPr>
  </w:style>
  <w:style w:type="character" w:styleId="1023" w:customStyle="1">
    <w:name w:val="Знак примечания1"/>
    <w:link w:val="1022"/>
    <w:rPr>
      <w:rFonts w:ascii="Calibri" w:hAnsi="Calibri"/>
      <w:sz w:val="16"/>
    </w:rPr>
  </w:style>
  <w:style w:type="paragraph" w:styleId="1024" w:customStyle="1">
    <w:name w:val="Гиперссылка1"/>
    <w:basedOn w:val="913"/>
    <w:next w:val="913"/>
    <w:link w:val="1025"/>
    <w:rPr>
      <w:color w:val="0000ff"/>
      <w:sz w:val="20"/>
      <w:u w:val="single"/>
    </w:rPr>
  </w:style>
  <w:style w:type="character" w:styleId="1025" w:customStyle="1">
    <w:name w:val="Гиперссылка1"/>
    <w:basedOn w:val="914"/>
    <w:link w:val="1024"/>
    <w:rPr>
      <w:rFonts w:ascii="Calibri" w:hAnsi="Calibri"/>
      <w:color w:val="0000ff"/>
      <w:sz w:val="20"/>
      <w:u w:val="single"/>
    </w:rPr>
  </w:style>
  <w:style w:type="paragraph" w:styleId="1026" w:customStyle="1">
    <w:name w:val="Header Char"/>
    <w:basedOn w:val="880"/>
    <w:next w:val="880"/>
    <w:link w:val="1027"/>
  </w:style>
  <w:style w:type="character" w:styleId="1027" w:customStyle="1">
    <w:name w:val="Header Char"/>
    <w:basedOn w:val="881"/>
    <w:link w:val="1026"/>
    <w:rPr>
      <w:rFonts w:ascii="Calibri" w:hAnsi="Calibri"/>
      <w:sz w:val="22"/>
    </w:rPr>
  </w:style>
  <w:style w:type="paragraph" w:styleId="1028">
    <w:name w:val="Caption"/>
    <w:basedOn w:val="828"/>
    <w:next w:val="828"/>
    <w:link w:val="1029"/>
    <w:pPr>
      <w:spacing w:before="120" w:after="120"/>
      <w:widowControl/>
    </w:pPr>
    <w:rPr>
      <w:i/>
    </w:rPr>
  </w:style>
  <w:style w:type="character" w:styleId="1029" w:customStyle="1">
    <w:name w:val="Название объекта Знак"/>
    <w:basedOn w:val="837"/>
    <w:link w:val="1028"/>
    <w:rPr>
      <w:i/>
    </w:rPr>
  </w:style>
  <w:style w:type="paragraph" w:styleId="1030">
    <w:name w:val="HTML Preformatted"/>
    <w:basedOn w:val="852"/>
    <w:next w:val="852"/>
    <w:link w:val="1031"/>
    <w:pPr>
      <w:widowControl/>
    </w:pPr>
    <w:rPr>
      <w:rFonts w:ascii="Courier New" w:hAnsi="Courier New"/>
    </w:rPr>
  </w:style>
  <w:style w:type="character" w:styleId="1031" w:customStyle="1">
    <w:name w:val="Стандартный HTML Знак"/>
    <w:basedOn w:val="853"/>
    <w:link w:val="1030"/>
    <w:rPr>
      <w:rFonts w:ascii="Courier New" w:hAnsi="Courier New"/>
      <w:sz w:val="20"/>
    </w:rPr>
  </w:style>
  <w:style w:type="paragraph" w:styleId="1032" w:customStyle="1">
    <w:name w:val="Нижний колонтитул Знак1"/>
    <w:basedOn w:val="896"/>
    <w:next w:val="896"/>
    <w:link w:val="1033"/>
  </w:style>
  <w:style w:type="character" w:styleId="1033" w:customStyle="1">
    <w:name w:val="Нижний колонтитул Знак1"/>
    <w:basedOn w:val="897"/>
    <w:link w:val="1032"/>
  </w:style>
  <w:style w:type="paragraph" w:styleId="1034">
    <w:name w:val="Subtitle"/>
    <w:basedOn w:val="852"/>
    <w:next w:val="852"/>
    <w:link w:val="1035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1035" w:customStyle="1">
    <w:name w:val="Подзаголовок Знак"/>
    <w:basedOn w:val="853"/>
    <w:link w:val="1034"/>
    <w:rPr>
      <w:rFonts w:ascii="XO Thames" w:hAnsi="XO Thames"/>
      <w:i/>
      <w:sz w:val="24"/>
    </w:rPr>
  </w:style>
  <w:style w:type="paragraph" w:styleId="1036" w:customStyle="1">
    <w:name w:val="s_1"/>
    <w:basedOn w:val="852"/>
    <w:next w:val="852"/>
    <w:link w:val="1037"/>
    <w:pPr>
      <w:widowControl/>
    </w:pPr>
    <w:rPr>
      <w:rFonts w:ascii="Times New Roman" w:hAnsi="Times New Roman"/>
      <w:sz w:val="24"/>
    </w:rPr>
  </w:style>
  <w:style w:type="character" w:styleId="1037" w:customStyle="1">
    <w:name w:val="s_1"/>
    <w:basedOn w:val="853"/>
    <w:link w:val="1036"/>
    <w:rPr>
      <w:rFonts w:ascii="Times New Roman" w:hAnsi="Times New Roman"/>
      <w:sz w:val="24"/>
    </w:rPr>
  </w:style>
  <w:style w:type="paragraph" w:styleId="1038" w:customStyle="1">
    <w:name w:val="s_91"/>
    <w:basedOn w:val="852"/>
    <w:next w:val="852"/>
    <w:link w:val="1039"/>
    <w:pPr>
      <w:widowControl/>
    </w:pPr>
    <w:rPr>
      <w:rFonts w:ascii="Times New Roman" w:hAnsi="Times New Roman"/>
      <w:sz w:val="24"/>
    </w:rPr>
  </w:style>
  <w:style w:type="character" w:styleId="1039" w:customStyle="1">
    <w:name w:val="s_91"/>
    <w:basedOn w:val="853"/>
    <w:link w:val="1038"/>
    <w:rPr>
      <w:rFonts w:ascii="Times New Roman" w:hAnsi="Times New Roman"/>
      <w:sz w:val="24"/>
    </w:rPr>
  </w:style>
  <w:style w:type="paragraph" w:styleId="1040">
    <w:name w:val="Title"/>
    <w:next w:val="828"/>
    <w:link w:val="1041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1041" w:customStyle="1">
    <w:name w:val="Заголовок Знак"/>
    <w:link w:val="1040"/>
    <w:rPr>
      <w:rFonts w:ascii="XO Thames" w:hAnsi="XO Thames"/>
      <w:b/>
      <w:caps/>
      <w:sz w:val="40"/>
    </w:rPr>
  </w:style>
  <w:style w:type="character" w:styleId="1042" w:customStyle="1">
    <w:name w:val="Заголовок 4 Знак"/>
    <w:link w:val="832"/>
    <w:rPr>
      <w:rFonts w:ascii="XO Thames" w:hAnsi="XO Thames"/>
      <w:b/>
    </w:rPr>
  </w:style>
  <w:style w:type="paragraph" w:styleId="1043" w:customStyle="1">
    <w:name w:val="Contents 8 (user)"/>
    <w:basedOn w:val="852"/>
    <w:next w:val="852"/>
    <w:link w:val="1044"/>
    <w:pPr>
      <w:ind w:left="1400"/>
      <w:spacing w:after="200" w:line="276" w:lineRule="auto"/>
      <w:widowControl/>
    </w:pPr>
    <w:rPr>
      <w:rFonts w:ascii="Calibri" w:hAnsi="Calibri"/>
      <w:sz w:val="22"/>
    </w:rPr>
  </w:style>
  <w:style w:type="character" w:styleId="1044" w:customStyle="1">
    <w:name w:val="Contents 8 (user)"/>
    <w:basedOn w:val="853"/>
    <w:link w:val="1043"/>
    <w:rPr>
      <w:rFonts w:ascii="Calibri" w:hAnsi="Calibri"/>
      <w:sz w:val="22"/>
    </w:rPr>
  </w:style>
  <w:style w:type="character" w:styleId="1045" w:customStyle="1">
    <w:name w:val="Заголовок 2 Знак"/>
    <w:link w:val="830"/>
    <w:rPr>
      <w:rFonts w:ascii="XO Thames" w:hAnsi="XO Thames"/>
      <w:b/>
      <w:sz w:val="28"/>
    </w:rPr>
  </w:style>
  <w:style w:type="paragraph" w:styleId="1046" w:customStyle="1">
    <w:name w:val="ConsPlusNonformat"/>
    <w:link w:val="1047"/>
    <w:rPr>
      <w:rFonts w:ascii="Courier New" w:hAnsi="Courier New"/>
      <w:sz w:val="22"/>
    </w:rPr>
  </w:style>
  <w:style w:type="character" w:styleId="1047" w:customStyle="1">
    <w:name w:val="ConsPlusNonformat"/>
    <w:link w:val="1046"/>
    <w:rPr>
      <w:rFonts w:ascii="Courier New" w:hAnsi="Courier New"/>
      <w:sz w:val="22"/>
    </w:rPr>
  </w:style>
  <w:style w:type="paragraph" w:styleId="1048" w:customStyle="1">
    <w:name w:val="Contents 2 (user)"/>
    <w:basedOn w:val="852"/>
    <w:next w:val="852"/>
    <w:link w:val="1049"/>
    <w:pPr>
      <w:ind w:left="200"/>
      <w:spacing w:after="200" w:line="276" w:lineRule="auto"/>
      <w:widowControl/>
    </w:pPr>
    <w:rPr>
      <w:rFonts w:ascii="Calibri" w:hAnsi="Calibri"/>
      <w:sz w:val="22"/>
    </w:rPr>
  </w:style>
  <w:style w:type="character" w:styleId="1049" w:customStyle="1">
    <w:name w:val="Contents 2 (user)"/>
    <w:basedOn w:val="853"/>
    <w:link w:val="1048"/>
    <w:rPr>
      <w:rFonts w:ascii="Calibri" w:hAnsi="Calibri"/>
      <w:sz w:val="22"/>
    </w:rPr>
  </w:style>
  <w:style w:type="paragraph" w:styleId="1050" w:customStyle="1">
    <w:name w:val="Обычный1"/>
    <w:link w:val="1051"/>
    <w:rPr>
      <w:rFonts w:ascii="Calibri" w:hAnsi="Calibri"/>
      <w:sz w:val="22"/>
    </w:rPr>
  </w:style>
  <w:style w:type="character" w:styleId="1051" w:customStyle="1">
    <w:name w:val="Обычный1"/>
    <w:link w:val="1050"/>
    <w:rPr>
      <w:rFonts w:ascii="Calibri" w:hAnsi="Calibri"/>
      <w:color w:val="000000"/>
      <w:sz w:val="22"/>
    </w:rPr>
  </w:style>
  <w:style w:type="paragraph" w:styleId="1052" w:customStyle="1">
    <w:name w:val="Endnote Text Char"/>
    <w:link w:val="1053"/>
    <w:pPr>
      <w:spacing w:after="200" w:line="276" w:lineRule="auto"/>
      <w:widowControl/>
    </w:pPr>
    <w:rPr>
      <w:rFonts w:ascii="Calibri" w:hAnsi="Calibri"/>
      <w:sz w:val="20"/>
    </w:rPr>
  </w:style>
  <w:style w:type="character" w:styleId="1053" w:customStyle="1">
    <w:name w:val="Endnote Text Char"/>
    <w:link w:val="1052"/>
    <w:rPr>
      <w:rFonts w:ascii="Calibri" w:hAnsi="Calibri"/>
      <w:sz w:val="20"/>
    </w:rPr>
  </w:style>
  <w:style w:type="paragraph" w:styleId="1054" w:customStyle="1">
    <w:name w:val="Обычный2"/>
    <w:link w:val="1055"/>
  </w:style>
  <w:style w:type="character" w:styleId="1055" w:customStyle="1">
    <w:name w:val="Обычный2"/>
    <w:link w:val="1054"/>
  </w:style>
  <w:style w:type="paragraph" w:styleId="1056" w:customStyle="1">
    <w:name w:val="Contents 4 (user)"/>
    <w:basedOn w:val="852"/>
    <w:next w:val="852"/>
    <w:link w:val="1057"/>
    <w:pPr>
      <w:ind w:left="600"/>
      <w:spacing w:after="200" w:line="276" w:lineRule="auto"/>
      <w:widowControl/>
    </w:pPr>
    <w:rPr>
      <w:rFonts w:ascii="Calibri" w:hAnsi="Calibri"/>
      <w:sz w:val="22"/>
    </w:rPr>
  </w:style>
  <w:style w:type="character" w:styleId="1057" w:customStyle="1">
    <w:name w:val="Contents 4 (user)"/>
    <w:basedOn w:val="853"/>
    <w:link w:val="1056"/>
    <w:rPr>
      <w:rFonts w:ascii="Calibri" w:hAnsi="Calibri"/>
      <w:sz w:val="22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hyperlink" Target="https://base.garant.ru/74449814/" TargetMode="External"/><Relationship Id="rId11" Type="http://schemas.openxmlformats.org/officeDocument/2006/relationships/hyperlink" Target="https://base.garant.ru/12125267/" TargetMode="External"/><Relationship Id="rId12" Type="http://schemas.openxmlformats.org/officeDocument/2006/relationships/image" Target="media/image1.jpg"/><Relationship Id="rId13" Type="http://schemas.openxmlformats.org/officeDocument/2006/relationships/hyperlink" Target="https://internet.garant.ru/document/redirect/12164247/81" TargetMode="External"/><Relationship Id="rId14" Type="http://schemas.openxmlformats.org/officeDocument/2006/relationships/hyperlink" Target="https://internet.garant.ru/" TargetMode="External"/><Relationship Id="rId15" Type="http://schemas.openxmlformats.org/officeDocument/2006/relationships/hyperlink" Target="https://internet.garant.ru/" TargetMode="External"/><Relationship Id="rId16" Type="http://schemas.openxmlformats.org/officeDocument/2006/relationships/hyperlink" Target="https://internet.garant.ru/" TargetMode="External"/><Relationship Id="rId17" Type="http://schemas.openxmlformats.org/officeDocument/2006/relationships/hyperlink" Target="https://www.gosuslugi.ru/" TargetMode="External"/><Relationship Id="rId18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Arial"/>
        <a:cs typeface="Arial"/>
      </a:majorFont>
      <a:minorFont>
        <a:latin typeface="XO Thames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ADAMAG</dc:creator>
  <cp:revision>10</cp:revision>
  <dcterms:created xsi:type="dcterms:W3CDTF">2026-03-26T08:29:00Z</dcterms:created>
  <dcterms:modified xsi:type="dcterms:W3CDTF">2026-04-27T06:48:06Z</dcterms:modified>
</cp:coreProperties>
</file>