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center"/>
        <w:spacing w:before="0" w:after="0" w:line="240" w:lineRule="auto"/>
        <w:widowControl/>
        <w:tabs>
          <w:tab w:val="left" w:pos="8660" w:leader="none"/>
        </w:tabs>
        <w:rPr>
          <w:rFonts w:ascii="FreeSerif" w:hAnsi="FreeSerif" w:cs="FreeSerif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                                                                                   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  <w:u w:val="none"/>
        </w:rPr>
        <w:t xml:space="preserve">СОВЕТ МУНИЦИПАЛЬНОГО ОБРАЗОВАНИЯ </w:t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center"/>
        <w:keepNext/>
        <w:spacing w:before="0" w:after="0" w:line="240" w:lineRule="auto"/>
        <w:widowControl/>
        <w:tabs>
          <w:tab w:val="left" w:pos="432" w:leader="none"/>
        </w:tabs>
        <w:rPr>
          <w:rFonts w:ascii="FreeSerif" w:hAnsi="FreeSerif" w:cs="FreeSerif"/>
          <w:b/>
          <w:color w:val="000000"/>
          <w:spacing w:val="0"/>
          <w:sz w:val="28"/>
          <w:szCs w:val="28"/>
          <w:u w:val="none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  <w:u w:val="none"/>
        </w:rPr>
        <w:t xml:space="preserve">ЛЕНИНГРАДСКИЙ МУНИЦИПАЛЬНЫЙ ОКРУГ</w:t>
      </w:r>
      <w:r>
        <w:rPr>
          <w:rFonts w:ascii="FreeSerif" w:hAnsi="FreeSerif" w:cs="FreeSerif"/>
          <w:b/>
          <w:color w:val="000000"/>
          <w:spacing w:val="0"/>
          <w:sz w:val="28"/>
          <w:szCs w:val="28"/>
          <w:u w:val="none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  <w:u w:val="none"/>
        </w:rPr>
      </w:r>
    </w:p>
    <w:p>
      <w:pPr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pacing w:val="0"/>
          <w:sz w:val="28"/>
          <w:szCs w:val="28"/>
          <w:u w:val="none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  <w:u w:val="none"/>
        </w:rPr>
        <w:t xml:space="preserve">КРАСНОДАРСКОГО КРАЯ</w:t>
      </w:r>
      <w:r>
        <w:rPr>
          <w:rFonts w:ascii="FreeSerif" w:hAnsi="FreeSerif" w:cs="FreeSerif"/>
          <w:b/>
          <w:color w:val="000000"/>
          <w:spacing w:val="0"/>
          <w:sz w:val="28"/>
          <w:szCs w:val="28"/>
          <w:u w:val="none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  <w:u w:val="none"/>
        </w:rPr>
      </w:r>
    </w:p>
    <w:p>
      <w:pPr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pacing w:val="0"/>
          <w:sz w:val="24"/>
          <w:szCs w:val="24"/>
          <w:u w:val="none"/>
        </w:rPr>
      </w:pPr>
      <w:r>
        <w:rPr>
          <w:rFonts w:ascii="FreeSerif" w:hAnsi="FreeSerif" w:eastAsia="FreeSerif" w:cs="FreeSerif"/>
          <w:b/>
          <w:color w:val="000000"/>
          <w:spacing w:val="0"/>
          <w:sz w:val="24"/>
          <w:szCs w:val="24"/>
          <w:u w:val="none"/>
        </w:rPr>
        <w:t xml:space="preserve">ПЕРВОГО СОЗЫВА</w:t>
      </w:r>
      <w:r>
        <w:rPr>
          <w:rFonts w:ascii="FreeSerif" w:hAnsi="FreeSerif" w:cs="FreeSerif"/>
          <w:b/>
          <w:color w:val="000000"/>
          <w:spacing w:val="0"/>
          <w:sz w:val="24"/>
          <w:szCs w:val="24"/>
          <w:u w:val="none"/>
        </w:rPr>
      </w:r>
      <w:r>
        <w:rPr>
          <w:rFonts w:ascii="FreeSerif" w:hAnsi="FreeSerif" w:cs="FreeSerif"/>
          <w:b/>
          <w:color w:val="000000"/>
          <w:spacing w:val="0"/>
          <w:sz w:val="24"/>
          <w:szCs w:val="24"/>
          <w:u w:val="none"/>
        </w:rPr>
      </w:r>
    </w:p>
    <w:p>
      <w:pPr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</w:p>
    <w:p>
      <w:pPr>
        <w:contextualSpacing/>
        <w:ind w:left="432" w:right="0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</w:p>
    <w:p>
      <w:pPr>
        <w:contextualSpacing/>
        <w:ind w:left="0" w:right="0" w:firstLine="425"/>
        <w:jc w:val="left"/>
        <w:spacing w:before="0" w:after="0" w:line="240" w:lineRule="auto"/>
        <w:widowControl/>
        <w:tabs>
          <w:tab w:val="left" w:pos="5469" w:leader="none"/>
        </w:tabs>
        <w:rPr>
          <w:rFonts w:ascii="FreeSerif" w:hAnsi="FreeSerif" w:cs="FreeSerif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от 19.02.2026 г.                                                                                             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№ 16</w:t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left"/>
        <w:spacing w:before="0" w:after="0" w:line="240" w:lineRule="auto"/>
        <w:widowControl/>
        <w:rPr>
          <w:rFonts w:ascii="FreeSerif" w:hAnsi="FreeSerif" w:cs="FreeSerif"/>
          <w:b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eastAsia="FreeSerif" w:cs="FreeSerif"/>
          <w:b/>
          <w:bCs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Об утверждении 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Положения 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об Общественной палате </w:t>
      </w:r>
      <w:r>
        <w:rPr>
          <w:rFonts w:ascii="FreeSerif" w:hAnsi="FreeSerif" w:eastAsia="FreeSerif" w:cs="FreeSerif"/>
          <w:b/>
          <w:bCs/>
          <w:color w:val="000000"/>
          <w:spacing w:val="0"/>
          <w:sz w:val="28"/>
          <w:szCs w:val="28"/>
        </w:rPr>
      </w:r>
      <w:r>
        <w:rPr>
          <w:rFonts w:ascii="FreeSerif" w:hAnsi="FreeSerif" w:eastAsia="FreeSerif" w:cs="FreeSerif"/>
          <w:b/>
          <w:bCs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eastAsia="FreeSerif" w:cs="FreeSerif"/>
          <w:b/>
          <w:bCs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муниципального образования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eastAsia="FreeSerif" w:cs="FreeSerif"/>
          <w:b/>
          <w:bCs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b/>
          <w:bCs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left"/>
        <w:spacing w:before="0" w:after="200" w:line="240" w:lineRule="auto"/>
        <w:widowControl/>
        <w:rPr>
          <w:rFonts w:ascii="FreeSerif" w:hAnsi="FreeSerif" w:cs="FreeSerif"/>
          <w:b/>
          <w:bCs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pacing w:val="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widowControl/>
        <w:rPr>
          <w:rFonts w:ascii="FreeSerif" w:hAnsi="FreeSerif" w:cs="FreeSerif"/>
          <w:b w:val="0"/>
          <w:bCs w:val="0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В  соответствии  с  Федеральным  законом  от  20  марта  2025 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№ г.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 33-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ФЗ 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Об  общих  принципах  организации  местного  самоуправления  в  единой системе  публичной  власти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»,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Федерального  закона  от  4 апреля 2005 г.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32-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ФЗ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Об Общественной палате Российской Федерации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», 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Федерального  закона от  </w:t>
        <w:br/>
        <w:t xml:space="preserve">23  июня  2016  г. 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183-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ФЗ 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Об  общих  принципах  организации  и  деятельности  общественных  палат  субъектов  Российской  Федерации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»,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Закона  Краснодарского  края  от  3  марта 2017 г.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3575-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КЗ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Об Общественной палате Краснодарского края и о внесении изменений в отдельные  законодательные  акты  Краснодарского  края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», 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Уставом  муниципального  образования  Ленинградский  муниципальный  округ Краснодарского  края,  Совет  муниципального  образования  Ленинградский муниципальный  округ  Краснодарского  </w:t>
        <w:br/>
        <w:t xml:space="preserve">края  </w:t>
      </w:r>
      <w:r>
        <w:rPr>
          <w:rFonts w:ascii="FreeSerif" w:hAnsi="FreeSerif" w:eastAsia="FreeSerif" w:cs="FreeSerif"/>
          <w:b w:val="0"/>
          <w:bCs w:val="0"/>
          <w:color w:val="000000"/>
          <w:spacing w:val="0"/>
          <w:sz w:val="28"/>
          <w:szCs w:val="28"/>
        </w:rPr>
        <w:t xml:space="preserve">р е ш и л</w:t>
      </w:r>
      <w:r>
        <w:rPr>
          <w:rFonts w:ascii="FreeSerif" w:hAnsi="FreeSerif" w:eastAsia="FreeSerif" w:cs="FreeSerif"/>
          <w:b w:val="0"/>
          <w:bCs w:val="0"/>
          <w:color w:val="000000"/>
          <w:spacing w:val="0"/>
          <w:sz w:val="28"/>
          <w:szCs w:val="28"/>
        </w:rPr>
        <w:t xml:space="preserve">:</w:t>
      </w:r>
      <w:r>
        <w:rPr>
          <w:rFonts w:ascii="FreeSerif" w:hAnsi="FreeSerif" w:cs="FreeSerif"/>
          <w:b w:val="0"/>
          <w:bCs w:val="0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widowControl/>
        <w:rPr>
          <w:rFonts w:ascii="FreeSerif" w:hAnsi="FreeSerif" w:cs="FreeSerif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1.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Утвердить  Положение  об  Общественной  палате  муниципального  образования  Ленинградский  муниципальный  округ  Краснодарского  края (прилагается).</w:t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widowControl/>
        <w:rPr>
          <w:rFonts w:ascii="FreeSerif" w:hAnsi="FreeSerif" w:cs="FreeSerif"/>
          <w:b w:val="0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2. Признать  утратившим  силу  решение  Совета муниципального образования  Ленинградский  район  от  27  июля  2017  г.  №  62  «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 создании Общественной  палаты 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муниципального  образования  Ленинградский  район</w:t>
      </w:r>
      <w:r>
        <w:rPr>
          <w:rFonts w:ascii="FreeSerif" w:hAnsi="FreeSerif" w:eastAsia="FreeSerif" w:cs="FreeSerif"/>
          <w:b w:val="0"/>
          <w:color w:val="000000"/>
          <w:spacing w:val="0"/>
          <w:sz w:val="28"/>
          <w:szCs w:val="28"/>
        </w:rPr>
        <w:t xml:space="preserve">».</w:t>
      </w:r>
      <w:r>
        <w:rPr>
          <w:rFonts w:ascii="FreeSerif" w:hAnsi="FreeSerif" w:cs="FreeSerif"/>
          <w:b w:val="0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 w:val="0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widowControl/>
        <w:rPr>
          <w:rFonts w:ascii="FreeSerif" w:hAnsi="FreeSerif" w:cs="FreeSerif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Управлени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ю  внутренней  политики  администрации  Ленинградского  муниципального  округа  (Матюха  Т.В.)  разместить  настоящее  решение  в информационно-коммуникационной  сети «Интернет»  на  официальном  сайте администрации  Ленинградского  муниципального  округа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t xml:space="preserve">(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fldChar w:fldCharType="begin"/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instrText xml:space="preserve">HYPERLINK "http://www.adminlenkub.ru/"</w:instrTex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fldChar w:fldCharType="separate"/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t xml:space="preserve">www.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t xml:space="preserve">adminlenkub.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t xml:space="preserve">ru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t xml:space="preserve">)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  <w:u w:val="none"/>
        </w:rPr>
        <w:t xml:space="preserve">.</w:t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widowControl/>
        <w:rPr>
          <w:rFonts w:ascii="FreeSerif" w:hAnsi="FreeSerif" w:cs="FreeSerif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4.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Контроль  за  выпол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нением  настоящего  решения  возложить  на комиссию  Совета  муниципального  образования  Ленинградский муниципальный  округ  Краснодарского  края  по в опросам  социально-правовой  политики  и  взаимодействию  с  общественными  организациями (Баева Н.Н.).</w:t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0" w:lineRule="auto"/>
        <w:widowControl/>
        <w:tabs>
          <w:tab w:val="left" w:pos="709" w:leader="none"/>
          <w:tab w:val="left" w:pos="1134" w:leader="none"/>
        </w:tabs>
        <w:rPr>
          <w:rFonts w:ascii="FreeSerif" w:hAnsi="FreeSerif" w:cs="FreeSerif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ab/>
        <w:t xml:space="preserve">5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Настоящее решение вступает в силу со дня подписания. </w:t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left"/>
        <w:spacing w:before="0" w:after="0" w:line="240" w:lineRule="auto"/>
        <w:widowControl/>
        <w:rPr>
          <w:rFonts w:ascii="FreeSerif" w:hAnsi="FreeSerif" w:cs="FreeSerif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0" w:lineRule="auto"/>
        <w:widowControl/>
        <w:rPr>
          <w:rFonts w:ascii="FreeSerif" w:hAnsi="FreeSerif" w:cs="FreeSerif"/>
          <w:color w:val="000000"/>
          <w:spacing w:val="-6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-6"/>
          <w:sz w:val="28"/>
          <w:szCs w:val="28"/>
        </w:rPr>
      </w:r>
      <w:r>
        <w:rPr>
          <w:rFonts w:ascii="FreeSerif" w:hAnsi="FreeSerif" w:cs="FreeSerif"/>
          <w:color w:val="000000"/>
          <w:spacing w:val="-6"/>
          <w:sz w:val="28"/>
          <w:szCs w:val="28"/>
        </w:rPr>
      </w:r>
      <w:r>
        <w:rPr>
          <w:rFonts w:ascii="FreeSerif" w:hAnsi="FreeSerif" w:cs="FreeSerif"/>
          <w:color w:val="000000"/>
          <w:spacing w:val="-6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0" w:lineRule="auto"/>
        <w:widowControl/>
        <w:rPr>
          <w:rFonts w:ascii="FreeSerif" w:hAnsi="FreeSerif" w:cs="FreeSerif"/>
          <w:color w:val="000000"/>
          <w:spacing w:val="-6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-6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color w:val="000000"/>
          <w:spacing w:val="-6"/>
          <w:sz w:val="28"/>
          <w:szCs w:val="28"/>
        </w:rPr>
      </w:r>
      <w:r>
        <w:rPr>
          <w:rFonts w:ascii="FreeSerif" w:hAnsi="FreeSerif" w:cs="FreeSerif"/>
          <w:color w:val="000000"/>
          <w:spacing w:val="-6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  <w:t xml:space="preserve">муниципального округа                                                         И.А. Горелко</w:t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sz w:val="28"/>
          <w:szCs w:val="28"/>
        </w:rPr>
      </w:r>
      <w:r>
        <w:rPr>
          <w:rFonts w:ascii="FreeSerif" w:hAnsi="FreeSerif" w:eastAsia="FreeSerif" w:cs="FreeSerif"/>
          <w:color w:val="000000"/>
          <w:spacing w:val="0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754" w:right="624" w:bottom="1134" w:left="1701" w:header="28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68630" cy="569849"/>
              <wp:effectExtent l="0" t="0" r="0" b="0"/>
              <wp:docPr id="1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409214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68630" cy="5698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6.90pt;height:44.87pt;mso-wrap-distance-left:0.00pt;mso-wrap-distance-top:0.00pt;mso-wrap-distance-right:0.00pt;mso-wrap-distance-bottom:0.00pt;rotation:0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Default Paragraph Font"/>
    <w:uiPriority w:val="1"/>
    <w:semiHidden/>
    <w:unhideWhenUsed/>
  </w:style>
  <w:style w:type="character" w:styleId="696">
    <w:name w:val="Heading 1 Char"/>
    <w:basedOn w:val="695"/>
    <w:link w:val="876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basedOn w:val="695"/>
    <w:link w:val="898"/>
    <w:uiPriority w:val="9"/>
    <w:rPr>
      <w:rFonts w:ascii="Arial" w:hAnsi="Arial" w:eastAsia="Arial" w:cs="Arial"/>
      <w:sz w:val="34"/>
    </w:rPr>
  </w:style>
  <w:style w:type="character" w:styleId="698">
    <w:name w:val="Heading 3 Char"/>
    <w:basedOn w:val="695"/>
    <w:link w:val="870"/>
    <w:uiPriority w:val="9"/>
    <w:rPr>
      <w:rFonts w:ascii="Arial" w:hAnsi="Arial" w:eastAsia="Arial" w:cs="Arial"/>
      <w:sz w:val="30"/>
      <w:szCs w:val="30"/>
    </w:rPr>
  </w:style>
  <w:style w:type="character" w:styleId="699">
    <w:name w:val="Heading 4 Char"/>
    <w:basedOn w:val="695"/>
    <w:link w:val="896"/>
    <w:uiPriority w:val="9"/>
    <w:rPr>
      <w:rFonts w:ascii="Arial" w:hAnsi="Arial" w:eastAsia="Arial" w:cs="Arial"/>
      <w:b/>
      <w:bCs/>
      <w:sz w:val="26"/>
      <w:szCs w:val="26"/>
    </w:rPr>
  </w:style>
  <w:style w:type="character" w:styleId="700">
    <w:name w:val="Heading 5 Char"/>
    <w:basedOn w:val="695"/>
    <w:link w:val="874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58"/>
    <w:next w:val="858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69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58"/>
    <w:next w:val="858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695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58"/>
    <w:next w:val="858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695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58"/>
    <w:next w:val="858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695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58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character" w:styleId="711">
    <w:name w:val="Title Char"/>
    <w:basedOn w:val="695"/>
    <w:link w:val="894"/>
    <w:uiPriority w:val="10"/>
    <w:rPr>
      <w:sz w:val="48"/>
      <w:szCs w:val="48"/>
    </w:rPr>
  </w:style>
  <w:style w:type="character" w:styleId="712">
    <w:name w:val="Subtitle Char"/>
    <w:basedOn w:val="695"/>
    <w:link w:val="892"/>
    <w:uiPriority w:val="11"/>
    <w:rPr>
      <w:sz w:val="24"/>
      <w:szCs w:val="24"/>
    </w:rPr>
  </w:style>
  <w:style w:type="paragraph" w:styleId="713">
    <w:name w:val="Quote"/>
    <w:basedOn w:val="858"/>
    <w:next w:val="858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58"/>
    <w:next w:val="858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58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695"/>
    <w:link w:val="717"/>
    <w:uiPriority w:val="99"/>
  </w:style>
  <w:style w:type="paragraph" w:styleId="719">
    <w:name w:val="Footer"/>
    <w:basedOn w:val="858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695"/>
    <w:link w:val="719"/>
    <w:uiPriority w:val="99"/>
  </w:style>
  <w:style w:type="paragraph" w:styleId="721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58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695"/>
    <w:uiPriority w:val="99"/>
    <w:unhideWhenUsed/>
    <w:rPr>
      <w:vertAlign w:val="superscript"/>
    </w:rPr>
  </w:style>
  <w:style w:type="paragraph" w:styleId="852">
    <w:name w:val="endnote text"/>
    <w:basedOn w:val="858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695"/>
    <w:uiPriority w:val="99"/>
    <w:semiHidden/>
    <w:unhideWhenUsed/>
    <w:rPr>
      <w:vertAlign w:val="superscript"/>
    </w:rPr>
  </w:style>
  <w:style w:type="paragraph" w:styleId="855">
    <w:name w:val="TOC Heading"/>
    <w:uiPriority w:val="39"/>
    <w:unhideWhenUsed/>
  </w:style>
  <w:style w:type="paragraph" w:styleId="856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7" w:default="1">
    <w:name w:val="Normal"/>
    <w:link w:val="858"/>
    <w:uiPriority w:val="0"/>
    <w:qFormat/>
  </w:style>
  <w:style w:type="character" w:styleId="858" w:default="1">
    <w:name w:val="Normal"/>
    <w:link w:val="857"/>
  </w:style>
  <w:style w:type="paragraph" w:styleId="859">
    <w:name w:val="toc 2"/>
    <w:next w:val="857"/>
    <w:link w:val="860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860">
    <w:name w:val="toc 2"/>
    <w:link w:val="859"/>
    <w:rPr>
      <w:rFonts w:ascii="XO Thames" w:hAnsi="XO Thames"/>
      <w:sz w:val="28"/>
    </w:rPr>
  </w:style>
  <w:style w:type="paragraph" w:styleId="861">
    <w:name w:val="toc 4"/>
    <w:next w:val="857"/>
    <w:link w:val="862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862">
    <w:name w:val="toc 4"/>
    <w:link w:val="861"/>
    <w:rPr>
      <w:rFonts w:ascii="XO Thames" w:hAnsi="XO Thames"/>
      <w:sz w:val="28"/>
    </w:rPr>
  </w:style>
  <w:style w:type="paragraph" w:styleId="863">
    <w:name w:val="toc 6"/>
    <w:next w:val="857"/>
    <w:link w:val="864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864">
    <w:name w:val="toc 6"/>
    <w:link w:val="863"/>
    <w:rPr>
      <w:rFonts w:ascii="XO Thames" w:hAnsi="XO Thames"/>
      <w:sz w:val="28"/>
    </w:rPr>
  </w:style>
  <w:style w:type="paragraph" w:styleId="865">
    <w:name w:val="toc 7"/>
    <w:next w:val="857"/>
    <w:link w:val="866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866">
    <w:name w:val="toc 7"/>
    <w:link w:val="865"/>
    <w:rPr>
      <w:rFonts w:ascii="XO Thames" w:hAnsi="XO Thames"/>
      <w:sz w:val="28"/>
    </w:rPr>
  </w:style>
  <w:style w:type="paragraph" w:styleId="867">
    <w:name w:val="Endnote"/>
    <w:link w:val="868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68">
    <w:name w:val="Endnote"/>
    <w:link w:val="867"/>
    <w:rPr>
      <w:rFonts w:ascii="XO Thames" w:hAnsi="XO Thames"/>
      <w:sz w:val="22"/>
    </w:rPr>
  </w:style>
  <w:style w:type="paragraph" w:styleId="869">
    <w:name w:val="Heading 3"/>
    <w:next w:val="857"/>
    <w:link w:val="870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870">
    <w:name w:val="Heading 3"/>
    <w:link w:val="869"/>
    <w:rPr>
      <w:rFonts w:ascii="XO Thames" w:hAnsi="XO Thames"/>
      <w:b/>
      <w:sz w:val="26"/>
    </w:rPr>
  </w:style>
  <w:style w:type="paragraph" w:styleId="871">
    <w:name w:val="toc 3"/>
    <w:next w:val="857"/>
    <w:link w:val="872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872">
    <w:name w:val="toc 3"/>
    <w:link w:val="871"/>
    <w:rPr>
      <w:rFonts w:ascii="XO Thames" w:hAnsi="XO Thames"/>
      <w:sz w:val="28"/>
    </w:rPr>
  </w:style>
  <w:style w:type="paragraph" w:styleId="873">
    <w:name w:val="Heading 5"/>
    <w:next w:val="857"/>
    <w:link w:val="874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874">
    <w:name w:val="Heading 5"/>
    <w:link w:val="873"/>
    <w:rPr>
      <w:rFonts w:ascii="XO Thames" w:hAnsi="XO Thames"/>
      <w:b/>
      <w:sz w:val="22"/>
    </w:rPr>
  </w:style>
  <w:style w:type="paragraph" w:styleId="875">
    <w:name w:val="Heading 1"/>
    <w:next w:val="857"/>
    <w:link w:val="876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876">
    <w:name w:val="Heading 1"/>
    <w:link w:val="875"/>
    <w:rPr>
      <w:rFonts w:ascii="XO Thames" w:hAnsi="XO Thames"/>
      <w:b/>
      <w:sz w:val="32"/>
    </w:rPr>
  </w:style>
  <w:style w:type="paragraph" w:styleId="877">
    <w:name w:val="Hyperlink"/>
    <w:link w:val="878"/>
    <w:rPr>
      <w:color w:val="0000ff"/>
      <w:u w:val="single"/>
    </w:rPr>
  </w:style>
  <w:style w:type="character" w:styleId="878">
    <w:name w:val="Hyperlink"/>
    <w:link w:val="877"/>
    <w:rPr>
      <w:color w:val="0000ff"/>
      <w:u w:val="single"/>
    </w:rPr>
  </w:style>
  <w:style w:type="paragraph" w:styleId="879">
    <w:name w:val="Footnote"/>
    <w:link w:val="880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80">
    <w:name w:val="Footnote"/>
    <w:link w:val="879"/>
    <w:rPr>
      <w:rFonts w:ascii="XO Thames" w:hAnsi="XO Thames"/>
      <w:sz w:val="22"/>
    </w:rPr>
  </w:style>
  <w:style w:type="paragraph" w:styleId="881">
    <w:name w:val="toc 1"/>
    <w:next w:val="857"/>
    <w:link w:val="882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882">
    <w:name w:val="toc 1"/>
    <w:link w:val="881"/>
    <w:rPr>
      <w:rFonts w:ascii="XO Thames" w:hAnsi="XO Thames"/>
      <w:b/>
      <w:sz w:val="28"/>
    </w:rPr>
  </w:style>
  <w:style w:type="paragraph" w:styleId="883">
    <w:name w:val="Header and Footer"/>
    <w:link w:val="884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884">
    <w:name w:val="Header and Footer"/>
    <w:link w:val="883"/>
    <w:rPr>
      <w:rFonts w:ascii="XO Thames" w:hAnsi="XO Thames"/>
      <w:sz w:val="28"/>
    </w:rPr>
  </w:style>
  <w:style w:type="paragraph" w:styleId="885">
    <w:name w:val="toc 9"/>
    <w:next w:val="857"/>
    <w:link w:val="886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886">
    <w:name w:val="toc 9"/>
    <w:link w:val="885"/>
    <w:rPr>
      <w:rFonts w:ascii="XO Thames" w:hAnsi="XO Thames"/>
      <w:sz w:val="28"/>
    </w:rPr>
  </w:style>
  <w:style w:type="paragraph" w:styleId="887">
    <w:name w:val="toc 8"/>
    <w:next w:val="857"/>
    <w:link w:val="888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888">
    <w:name w:val="toc 8"/>
    <w:link w:val="887"/>
    <w:rPr>
      <w:rFonts w:ascii="XO Thames" w:hAnsi="XO Thames"/>
      <w:sz w:val="28"/>
    </w:rPr>
  </w:style>
  <w:style w:type="paragraph" w:styleId="889">
    <w:name w:val="toc 5"/>
    <w:next w:val="857"/>
    <w:link w:val="890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890">
    <w:name w:val="toc 5"/>
    <w:link w:val="889"/>
    <w:rPr>
      <w:rFonts w:ascii="XO Thames" w:hAnsi="XO Thames"/>
      <w:sz w:val="28"/>
    </w:rPr>
  </w:style>
  <w:style w:type="paragraph" w:styleId="891">
    <w:name w:val="Subtitle"/>
    <w:next w:val="857"/>
    <w:link w:val="892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892">
    <w:name w:val="Subtitle"/>
    <w:link w:val="891"/>
    <w:rPr>
      <w:rFonts w:ascii="XO Thames" w:hAnsi="XO Thames"/>
      <w:i/>
      <w:sz w:val="24"/>
    </w:rPr>
  </w:style>
  <w:style w:type="paragraph" w:styleId="893">
    <w:name w:val="Title"/>
    <w:next w:val="857"/>
    <w:link w:val="894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94">
    <w:name w:val="Title"/>
    <w:link w:val="893"/>
    <w:rPr>
      <w:rFonts w:ascii="XO Thames" w:hAnsi="XO Thames"/>
      <w:b/>
      <w:caps/>
      <w:sz w:val="40"/>
    </w:rPr>
  </w:style>
  <w:style w:type="paragraph" w:styleId="895">
    <w:name w:val="Heading 4"/>
    <w:next w:val="857"/>
    <w:link w:val="896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896">
    <w:name w:val="Heading 4"/>
    <w:link w:val="895"/>
    <w:rPr>
      <w:rFonts w:ascii="XO Thames" w:hAnsi="XO Thames"/>
      <w:b/>
      <w:sz w:val="24"/>
    </w:rPr>
  </w:style>
  <w:style w:type="paragraph" w:styleId="897">
    <w:name w:val="Heading 2"/>
    <w:next w:val="857"/>
    <w:link w:val="898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898">
    <w:name w:val="Heading 2"/>
    <w:link w:val="897"/>
    <w:rPr>
      <w:rFonts w:ascii="XO Thames" w:hAnsi="XO Thames"/>
      <w:b/>
      <w:sz w:val="28"/>
    </w:rPr>
  </w:style>
  <w:style w:type="numbering" w:styleId="899" w:default="1">
    <w:name w:val="No List"/>
    <w:uiPriority w:val="99"/>
    <w:semiHidden/>
    <w:unhideWhenUsed/>
  </w:style>
  <w:style w:type="table" w:styleId="9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2026-02-10T10:05:05Z</dcterms:created>
  <dcterms:modified xsi:type="dcterms:W3CDTF">2026-03-02T05:45:31Z</dcterms:modified>
</cp:coreProperties>
</file>