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9356" w:val="left"/>
        </w:tabs>
        <w:spacing w:line="100" w:lineRule="atLeast"/>
        <w:ind w:left="-540" w:right="-82"/>
        <w:jc w:val="center"/>
        <w:rPr>
          <w:b w:val="1"/>
        </w:rPr>
      </w:pPr>
      <w:r>
        <w:rPr>
          <w:rFonts w:ascii="Tinos" w:hAnsi="Tinos"/>
        </w:rPr>
        <w:drawing>
          <wp:inline>
            <wp:extent cx="476250" cy="59055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76250" cy="5905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 w:val="1"/>
        </w:rPr>
        <w:t xml:space="preserve">     </w:t>
      </w:r>
    </w:p>
    <w:p w14:paraId="02000000">
      <w:pPr>
        <w:widowControl w:val="1"/>
        <w:ind w:right="-6"/>
        <w:jc w:val="center"/>
        <w:rPr>
          <w:b w:val="1"/>
        </w:rPr>
      </w:pPr>
      <w:r>
        <w:rPr>
          <w:b w:val="1"/>
        </w:rPr>
        <w:t xml:space="preserve">АДМИНИСТРАЦИЯ МУНИЦИПАЛЬНОГО ОБРАЗОВАНИЯ </w:t>
      </w:r>
    </w:p>
    <w:p w14:paraId="03000000">
      <w:pPr>
        <w:widowControl w:val="1"/>
        <w:ind w:right="-6"/>
        <w:jc w:val="center"/>
        <w:rPr>
          <w:b w:val="1"/>
        </w:rPr>
      </w:pPr>
      <w:r>
        <w:rPr>
          <w:b w:val="1"/>
        </w:rPr>
        <w:t>ЛЕНИНГРАДСКИЙ МУНИЦИПАЛЬНЫЙ ОКРУГ</w:t>
      </w:r>
    </w:p>
    <w:p w14:paraId="04000000">
      <w:pPr>
        <w:widowControl w:val="1"/>
        <w:ind w:right="-6"/>
        <w:jc w:val="center"/>
        <w:rPr>
          <w:b w:val="1"/>
        </w:rPr>
      </w:pPr>
      <w:r>
        <w:rPr>
          <w:b w:val="1"/>
        </w:rPr>
        <w:t>КРАСНОДАРСКОГО КРАЯ</w:t>
      </w:r>
    </w:p>
    <w:p w14:paraId="05000000">
      <w:pPr>
        <w:widowControl w:val="1"/>
        <w:ind w:right="-6"/>
        <w:jc w:val="center"/>
        <w:rPr>
          <w:sz w:val="16"/>
        </w:rPr>
      </w:pPr>
    </w:p>
    <w:p w14:paraId="06000000">
      <w:pPr>
        <w:widowControl w:val="1"/>
        <w:ind/>
        <w:jc w:val="center"/>
        <w:rPr>
          <w:b w:val="1"/>
          <w:spacing w:val="12"/>
          <w:sz w:val="32"/>
        </w:rPr>
      </w:pPr>
      <w:r>
        <w:rPr>
          <w:b w:val="1"/>
          <w:spacing w:val="12"/>
          <w:sz w:val="32"/>
        </w:rPr>
        <w:t>ПОСТАНОВЛЕНИЕ</w:t>
      </w:r>
    </w:p>
    <w:p w14:paraId="07000000">
      <w:pPr>
        <w:widowControl w:val="1"/>
        <w:ind/>
        <w:jc w:val="center"/>
        <w:rPr>
          <w:b w:val="1"/>
          <w:spacing w:val="12"/>
          <w:sz w:val="32"/>
        </w:rPr>
      </w:pPr>
    </w:p>
    <w:p w14:paraId="08000000">
      <w:pPr>
        <w:widowControl w:val="1"/>
        <w:ind/>
        <w:jc w:val="center"/>
        <w:rPr>
          <w:b w:val="1"/>
          <w:spacing w:val="12"/>
        </w:rPr>
      </w:pPr>
      <w:r>
        <w:rPr>
          <w:b w:val="1"/>
          <w:spacing w:val="12"/>
        </w:rPr>
        <w:t xml:space="preserve">   </w:t>
      </w:r>
    </w:p>
    <w:p w14:paraId="09000000">
      <w:pPr>
        <w:widowControl w:val="1"/>
        <w:ind/>
        <w:jc w:val="center"/>
        <w:rPr>
          <w:b w:val="1"/>
          <w:spacing w:val="12"/>
        </w:rPr>
      </w:pPr>
      <w:r>
        <w:t xml:space="preserve">от </w:t>
      </w:r>
      <w:r>
        <w:rPr>
          <w:u w:val="single"/>
        </w:rPr>
        <w:t>__________</w:t>
      </w:r>
      <w:r>
        <w:rPr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№ </w:t>
      </w:r>
      <w:r>
        <w:rPr>
          <w:u w:val="single"/>
        </w:rPr>
        <w:t>_____</w:t>
      </w:r>
    </w:p>
    <w:p w14:paraId="0A000000">
      <w:pPr>
        <w:widowControl w:val="1"/>
        <w:ind/>
        <w:jc w:val="center"/>
      </w:pPr>
      <w:r>
        <w:t>станица Ленинградская</w:t>
      </w:r>
    </w:p>
    <w:p w14:paraId="0B000000">
      <w:pPr>
        <w:widowControl w:val="1"/>
        <w:tabs>
          <w:tab w:leader="none" w:pos="9356" w:val="left"/>
        </w:tabs>
        <w:spacing w:line="100" w:lineRule="atLeast"/>
        <w:ind w:left="-540" w:right="-82"/>
        <w:jc w:val="center"/>
        <w:rPr>
          <w:b w:val="1"/>
        </w:rPr>
      </w:pPr>
    </w:p>
    <w:p w14:paraId="0C000000">
      <w:pPr>
        <w:widowControl w:val="1"/>
        <w:ind/>
        <w:jc w:val="center"/>
        <w:rPr>
          <w:sz w:val="22"/>
        </w:rPr>
      </w:pPr>
    </w:p>
    <w:p w14:paraId="0D000000">
      <w:pPr>
        <w:widowControl w:val="1"/>
        <w:ind/>
        <w:jc w:val="center"/>
        <w:rPr>
          <w:highlight w:val="white"/>
        </w:rPr>
      </w:pPr>
    </w:p>
    <w:p w14:paraId="0E000000">
      <w:pPr>
        <w:widowControl w:val="1"/>
        <w:ind/>
        <w:jc w:val="center"/>
        <w:rPr>
          <w:highlight w:val="white"/>
        </w:rPr>
      </w:pPr>
      <w:r>
        <w:rPr>
          <w:b w:val="1"/>
          <w:highlight w:val="white"/>
        </w:rPr>
        <w:t xml:space="preserve">Об утверждении Порядка осуществления пересадки зеленых насаждений и </w:t>
      </w:r>
      <w:r>
        <w:rPr>
          <w:b w:val="1"/>
          <w:highlight w:val="white"/>
        </w:rPr>
        <w:t>контроля за</w:t>
      </w:r>
      <w:r>
        <w:rPr>
          <w:b w:val="1"/>
          <w:highlight w:val="white"/>
        </w:rPr>
        <w:t xml:space="preserve"> приживаемостью пересаженных зеленых насаждений на территории муниципального образования Ленинградский муниципальный округ Краснодарского края</w:t>
      </w:r>
    </w:p>
    <w:p w14:paraId="0F000000">
      <w:pPr>
        <w:widowControl w:val="1"/>
        <w:ind/>
        <w:jc w:val="center"/>
        <w:rPr>
          <w:highlight w:val="white"/>
        </w:rPr>
      </w:pPr>
    </w:p>
    <w:p w14:paraId="10000000">
      <w:pPr>
        <w:widowControl w:val="1"/>
        <w:ind/>
        <w:jc w:val="center"/>
        <w:rPr>
          <w:highlight w:val="white"/>
        </w:rPr>
      </w:pPr>
    </w:p>
    <w:p w14:paraId="11000000">
      <w:pPr>
        <w:widowControl w:val="1"/>
        <w:ind w:firstLine="708"/>
        <w:rPr>
          <w:highlight w:val="white"/>
        </w:rPr>
      </w:pPr>
      <w:r>
        <w:rPr>
          <w:highlight w:val="white"/>
        </w:rPr>
        <w:t>На основании Федерального закона</w:t>
      </w:r>
      <w:r>
        <w:rPr>
          <w:highlight w:val="white"/>
        </w:rPr>
        <w:t xml:space="preserve"> от 10 января 2002 г. № 7-ФЗ «Об охране окружающей среды», части 3.3 статьи 3 Закона Краснодарского края от 23 апреля 2013 г. № 2695-КЗ «Об охране зеленых насаждений в Краснодарском крае», руководствуясь</w:t>
      </w:r>
      <w:r>
        <w:rPr>
          <w:rFonts w:ascii="FreeSerif" w:hAnsi="FreeSerif"/>
        </w:rPr>
        <w:t xml:space="preserve"> Уставом муниципального образования Ленинградский мун</w:t>
      </w:r>
      <w:r>
        <w:rPr>
          <w:rFonts w:ascii="FreeSerif" w:hAnsi="FreeSerif"/>
        </w:rPr>
        <w:t>иципальный округ Краснодарского края</w:t>
      </w:r>
      <w:r>
        <w:rPr>
          <w:highlight w:val="white"/>
        </w:rPr>
        <w:t>,</w:t>
      </w:r>
      <w:r>
        <w:t xml:space="preserve">  </w:t>
      </w:r>
      <w:r>
        <w:t>п</w:t>
      </w:r>
      <w:r>
        <w:t xml:space="preserve"> о с т а н о в л я ю:</w:t>
      </w:r>
    </w:p>
    <w:p w14:paraId="12000000">
      <w:pPr>
        <w:widowControl w:val="1"/>
        <w:ind w:firstLine="708"/>
      </w:pPr>
      <w:r>
        <w:rPr>
          <w:highlight w:val="white"/>
        </w:rPr>
        <w:t xml:space="preserve">1. Утвердить Порядок осуществления пересадки зеленых насаждений и </w:t>
      </w:r>
      <w:r>
        <w:rPr>
          <w:highlight w:val="white"/>
        </w:rPr>
        <w:t>контроля за</w:t>
      </w:r>
      <w:r>
        <w:rPr>
          <w:highlight w:val="white"/>
        </w:rPr>
        <w:t xml:space="preserve"> приживаемостью пересаженных зеленых насаждений на территории муниципального образования Ленинградский муниципальный </w:t>
      </w:r>
      <w:r>
        <w:rPr>
          <w:highlight w:val="white"/>
        </w:rPr>
        <w:t xml:space="preserve">округ Краснодарского края </w:t>
      </w:r>
      <w:r>
        <w:t xml:space="preserve">(прилагается).  </w:t>
      </w:r>
    </w:p>
    <w:p w14:paraId="13000000">
      <w:pPr>
        <w:widowControl w:val="1"/>
        <w:ind w:firstLine="709" w:right="1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 </w:t>
      </w:r>
      <w:r>
        <w:t>Управлению ТЭК и ЖКХ администрации Ленинградского муниципального округа (Антоненко К.А.) обеспечить</w:t>
      </w:r>
      <w:r>
        <w:rPr>
          <w:rFonts w:ascii="Times New Roman" w:hAnsi="Times New Roman"/>
        </w:rPr>
        <w:t xml:space="preserve"> опубликование и размещение настоящего постановления на официальном сайте администрации  Ленинградского муници</w:t>
      </w:r>
      <w:r>
        <w:rPr>
          <w:rFonts w:ascii="Times New Roman" w:hAnsi="Times New Roman"/>
        </w:rPr>
        <w:t>пального округа (</w:t>
      </w:r>
      <w:r>
        <w:rPr>
          <w:rStyle w:val="Style_1_ch"/>
          <w:rFonts w:ascii="Times New Roman" w:hAnsi="Times New Roman"/>
          <w:color w:val="000000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u w:val="none"/>
        </w:rPr>
        <w:instrText>HYPERLINK "http://www.adminlenkub.ru"</w:instrText>
      </w:r>
      <w:r>
        <w:rPr>
          <w:rStyle w:val="Style_1_ch"/>
          <w:rFonts w:ascii="Times New Roman" w:hAnsi="Times New Roman"/>
          <w:color w:val="000000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u w:val="none"/>
        </w:rPr>
        <w:t>www.adminlenkub.ru</w:t>
      </w:r>
      <w:r>
        <w:rPr>
          <w:rStyle w:val="Style_1_ch"/>
          <w:rFonts w:ascii="Times New Roman" w:hAnsi="Times New Roman"/>
          <w:color w:val="000000"/>
          <w:u w:val="none"/>
        </w:rPr>
        <w:fldChar w:fldCharType="end"/>
      </w:r>
      <w:r>
        <w:rPr>
          <w:rFonts w:ascii="Times New Roman" w:hAnsi="Times New Roman"/>
        </w:rPr>
        <w:t>)</w:t>
      </w:r>
    </w:p>
    <w:p w14:paraId="14000000">
      <w:pPr>
        <w:widowControl w:val="1"/>
        <w:tabs>
          <w:tab w:leader="none" w:pos="709" w:val="left"/>
          <w:tab w:leader="none" w:pos="851" w:val="left"/>
        </w:tabs>
        <w:ind w:right="1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3. </w:t>
      </w:r>
      <w:r>
        <w:rPr>
          <w:rFonts w:ascii="Times New Roman" w:hAnsi="Times New Roman"/>
        </w:rPr>
        <w:t>Контроль за</w:t>
      </w:r>
      <w:r>
        <w:rPr>
          <w:rFonts w:ascii="Times New Roman" w:hAnsi="Times New Roman"/>
        </w:rPr>
        <w:t xml:space="preserve"> выполнением настоящего постановления возложить на первого заместителя главы Ленинградского муниципального округа Шерстобитова В.Н.</w:t>
      </w:r>
    </w:p>
    <w:p w14:paraId="15000000">
      <w:pPr>
        <w:widowControl w:val="1"/>
        <w:tabs>
          <w:tab w:leader="none" w:pos="0" w:val="left"/>
        </w:tabs>
        <w:ind w:firstLine="567"/>
      </w:pPr>
      <w:r>
        <w:rPr>
          <w:rFonts w:ascii="Times New Roman" w:hAnsi="Times New Roman"/>
        </w:rPr>
        <w:t xml:space="preserve">  4. Постановление всту</w:t>
      </w:r>
      <w:r>
        <w:rPr>
          <w:rFonts w:ascii="Times New Roman" w:hAnsi="Times New Roman"/>
        </w:rPr>
        <w:t xml:space="preserve">пает в силу со дня </w:t>
      </w:r>
      <w:r>
        <w:rPr>
          <w:highlight w:val="white"/>
        </w:rPr>
        <w:t>его официального опубликования.</w:t>
      </w:r>
    </w:p>
    <w:p w14:paraId="16000000">
      <w:pPr>
        <w:widowControl w:val="1"/>
        <w:tabs>
          <w:tab w:leader="none" w:pos="851" w:val="left"/>
        </w:tabs>
        <w:ind w:right="-113"/>
      </w:pPr>
    </w:p>
    <w:p w14:paraId="17000000">
      <w:pPr>
        <w:widowControl w:val="1"/>
        <w:tabs>
          <w:tab w:leader="none" w:pos="851" w:val="left"/>
        </w:tabs>
        <w:ind w:right="-113"/>
      </w:pPr>
    </w:p>
    <w:p w14:paraId="18000000">
      <w:r>
        <w:t xml:space="preserve">Глава </w:t>
      </w:r>
      <w:r>
        <w:t>Ленинградского</w:t>
      </w:r>
      <w:r>
        <w:t xml:space="preserve"> </w:t>
      </w:r>
    </w:p>
    <w:p w14:paraId="19000000">
      <w:r>
        <w:t>муниципального округа                                                                       Ю.Ю. Шулико</w:t>
      </w:r>
    </w:p>
    <w:p w14:paraId="1A000000">
      <w:pPr>
        <w:widowControl w:val="1"/>
        <w:ind w:firstLine="851"/>
        <w:jc w:val="right"/>
      </w:pPr>
    </w:p>
    <w:p w14:paraId="1B000000">
      <w:pPr>
        <w:widowControl w:val="1"/>
        <w:ind w:firstLine="851"/>
        <w:jc w:val="right"/>
      </w:pPr>
    </w:p>
    <w:p w14:paraId="1C000000">
      <w:pPr>
        <w:widowControl w:val="1"/>
        <w:ind w:hanging="5103" w:left="4394"/>
        <w:rPr>
          <w:highlight w:val="white"/>
        </w:rPr>
      </w:pPr>
      <w:r>
        <w:rPr>
          <w:highlight w:val="white"/>
        </w:rPr>
        <w:t xml:space="preserve">                                                                      </w:t>
      </w:r>
    </w:p>
    <w:p w14:paraId="1D000000">
      <w:pPr>
        <w:widowControl w:val="1"/>
        <w:ind w:hanging="5103" w:left="4394"/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Приложение</w:t>
      </w:r>
    </w:p>
    <w:p w14:paraId="1E000000">
      <w:pPr>
        <w:widowControl w:val="1"/>
        <w:ind w:left="5103"/>
        <w:rPr>
          <w:highlight w:val="white"/>
        </w:rPr>
      </w:pPr>
    </w:p>
    <w:p w14:paraId="1F000000">
      <w:pPr>
        <w:widowControl w:val="1"/>
        <w:ind w:left="5103"/>
        <w:rPr>
          <w:highlight w:val="white"/>
        </w:rPr>
      </w:pPr>
      <w:r>
        <w:rPr>
          <w:highlight w:val="white"/>
        </w:rPr>
        <w:t>УТВЕРЖДЕН</w:t>
      </w:r>
    </w:p>
    <w:p w14:paraId="20000000">
      <w:pPr>
        <w:widowControl w:val="1"/>
        <w:ind w:left="5103"/>
        <w:rPr>
          <w:highlight w:val="white"/>
        </w:rPr>
      </w:pPr>
      <w:r>
        <w:rPr>
          <w:highlight w:val="white"/>
        </w:rPr>
        <w:t>постановлением администрации муниципального образования Ленинградский муниципальный округ Краснодарского края</w:t>
      </w:r>
    </w:p>
    <w:p w14:paraId="21000000">
      <w:pPr>
        <w:widowControl w:val="1"/>
        <w:ind w:left="5103"/>
        <w:rPr>
          <w:highlight w:val="white"/>
        </w:rPr>
      </w:pPr>
      <w:r>
        <w:rPr>
          <w:highlight w:val="white"/>
        </w:rPr>
        <w:t>от_____ г. №_____</w:t>
      </w:r>
    </w:p>
    <w:p w14:paraId="22000000">
      <w:pPr>
        <w:rPr>
          <w:highlight w:val="white"/>
        </w:rPr>
      </w:pPr>
    </w:p>
    <w:p w14:paraId="23000000">
      <w:pPr>
        <w:widowControl w:val="1"/>
        <w:ind/>
        <w:jc w:val="center"/>
        <w:rPr>
          <w:b w:val="1"/>
          <w:highlight w:val="white"/>
        </w:rPr>
      </w:pPr>
      <w:r>
        <w:rPr>
          <w:b w:val="1"/>
          <w:highlight w:val="white"/>
        </w:rPr>
        <w:t>Порядок осуществл</w:t>
      </w:r>
      <w:r>
        <w:rPr>
          <w:b w:val="1"/>
          <w:highlight w:val="white"/>
        </w:rPr>
        <w:t xml:space="preserve">ения пересадки зеленых насаждений и </w:t>
      </w:r>
      <w:r>
        <w:rPr>
          <w:b w:val="1"/>
          <w:highlight w:val="white"/>
        </w:rPr>
        <w:t>контроля за</w:t>
      </w:r>
      <w:r>
        <w:rPr>
          <w:b w:val="1"/>
          <w:highlight w:val="white"/>
        </w:rPr>
        <w:t xml:space="preserve"> приживаемостью пересаженных зеленых насаждений на территории муниципального образования Ленинградский муниципальный округ Краснодарского края</w:t>
      </w:r>
    </w:p>
    <w:p w14:paraId="24000000">
      <w:pPr>
        <w:widowControl w:val="1"/>
        <w:ind/>
        <w:jc w:val="center"/>
        <w:rPr>
          <w:highlight w:val="white"/>
        </w:rPr>
      </w:pPr>
    </w:p>
    <w:p w14:paraId="25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1. Общие положения</w:t>
      </w:r>
    </w:p>
    <w:p w14:paraId="26000000">
      <w:pPr>
        <w:widowControl w:val="1"/>
        <w:ind w:firstLine="737"/>
        <w:rPr>
          <w:highlight w:val="white"/>
        </w:rPr>
      </w:pPr>
    </w:p>
    <w:p w14:paraId="27000000">
      <w:pPr>
        <w:widowControl w:val="1"/>
        <w:ind w:firstLine="737"/>
        <w:rPr>
          <w:highlight w:val="white"/>
        </w:rPr>
      </w:pPr>
      <w:r>
        <w:rPr>
          <w:highlight w:val="white"/>
        </w:rPr>
        <w:t xml:space="preserve">1.1. </w:t>
      </w:r>
      <w:r>
        <w:rPr>
          <w:highlight w:val="white"/>
        </w:rPr>
        <w:t>Настоящий Порядок разработан в соответст</w:t>
      </w:r>
      <w:r>
        <w:rPr>
          <w:highlight w:val="white"/>
        </w:rPr>
        <w:t>вии с Федеральным законом от 10 января 2002 г. № 7-ФЗ «Об охране окружающей среды», Законом Краснодарского края от 23 апреля 2013 г. № 2695-КЗ «Об охране зеленых насаждений в Краснодарском крае» (далее – Закон №2695-КЗ), и устанавливает порядок осуществлен</w:t>
      </w:r>
      <w:r>
        <w:rPr>
          <w:highlight w:val="white"/>
        </w:rPr>
        <w:t>ия пересадки зеленых насаждений на территории муниципального образования Ленинградский муниципальный округ Краснодарского края (далее – Ленинградский муниципальный округ), а также контроля</w:t>
      </w:r>
      <w:r>
        <w:rPr>
          <w:highlight w:val="white"/>
        </w:rPr>
        <w:t xml:space="preserve"> за приживаемостью пересаженных зеленых насаждений.</w:t>
      </w:r>
    </w:p>
    <w:p w14:paraId="28000000">
      <w:pPr>
        <w:widowControl w:val="1"/>
        <w:ind w:firstLine="737"/>
        <w:rPr>
          <w:highlight w:val="white"/>
        </w:rPr>
      </w:pPr>
      <w:r>
        <w:rPr>
          <w:highlight w:val="white"/>
        </w:rPr>
        <w:t>1.2. Термины и о</w:t>
      </w:r>
      <w:r>
        <w:rPr>
          <w:highlight w:val="white"/>
        </w:rPr>
        <w:t>пределения, используемые в настоящем Порядке, применяются в значениях, определенных Законом № 2695-КЗ.</w:t>
      </w:r>
    </w:p>
    <w:p w14:paraId="29000000">
      <w:pPr>
        <w:widowControl w:val="1"/>
        <w:ind w:firstLine="737"/>
        <w:rPr>
          <w:highlight w:val="white"/>
        </w:rPr>
      </w:pPr>
      <w:r>
        <w:rPr>
          <w:highlight w:val="white"/>
        </w:rPr>
        <w:t xml:space="preserve">1.3. </w:t>
      </w:r>
      <w:r>
        <w:rPr>
          <w:highlight w:val="white"/>
        </w:rPr>
        <w:t>Действие настоящего Порядка распространяется на отношения в сфере охраны зеленых насаждений, расположенных на территории Ленинградского муниципально</w:t>
      </w:r>
      <w:r>
        <w:rPr>
          <w:highlight w:val="white"/>
        </w:rPr>
        <w:t xml:space="preserve">го округа,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</w:t>
      </w:r>
      <w:r>
        <w:rPr>
          <w:highlight w:val="white"/>
        </w:rPr>
        <w:t>населенных пунктов, отнесенных к территориальным зонам специального назначения, зонам сельскохозяйственного использования, занятых многолетними плодово-ягодными насаждениями всех видов (деревья</w:t>
      </w:r>
      <w:r>
        <w:rPr>
          <w:highlight w:val="white"/>
        </w:rPr>
        <w:t>, кустарники).</w:t>
      </w:r>
    </w:p>
    <w:p w14:paraId="2A000000">
      <w:pPr>
        <w:widowControl w:val="1"/>
        <w:ind w:firstLine="737"/>
        <w:rPr>
          <w:highlight w:val="white"/>
        </w:rPr>
      </w:pPr>
      <w:r>
        <w:rPr>
          <w:highlight w:val="white"/>
        </w:rPr>
        <w:t>Положения настоящего Порядка не распространяются</w:t>
      </w:r>
      <w:r>
        <w:rPr>
          <w:highlight w:val="white"/>
        </w:rPr>
        <w:t xml:space="preserve">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14:paraId="2B000000">
      <w:pPr>
        <w:widowControl w:val="1"/>
        <w:ind w:firstLine="737"/>
      </w:pPr>
      <w:r>
        <w:rPr>
          <w:highlight w:val="white"/>
        </w:rPr>
        <w:t>1.4. Организация мероприятий по охране зеленых насаждений, в том числе пересадка зелены</w:t>
      </w:r>
      <w:r>
        <w:rPr>
          <w:highlight w:val="white"/>
        </w:rPr>
        <w:t xml:space="preserve">х насаждений и контроль за приживаемостью пересаженных зеленых насаждений </w:t>
      </w:r>
      <w:r>
        <w:t>выполняются в соответствии с Федеральным законом от 10 января 2002 г. № 7-ФЗ «Об охране окружающей среды», Законом Краснодарского края от 23 апреля 2013 г. № 2695-КЗ, муниципальным п</w:t>
      </w:r>
      <w:r>
        <w:t xml:space="preserve">равовым </w:t>
      </w:r>
      <w:r>
        <w:t>актом</w:t>
      </w:r>
      <w:r>
        <w:t xml:space="preserve"> устанавливающим Правила благоустройства </w:t>
      </w:r>
      <w:r>
        <w:rPr>
          <w:rFonts w:ascii="FreeSerif" w:hAnsi="FreeSerif"/>
        </w:rPr>
        <w:t>территории муниципального округа</w:t>
      </w:r>
      <w:r>
        <w:t xml:space="preserve">, </w:t>
      </w:r>
      <w:r>
        <w:t>утверждаемого Советом муниципального образования Ленинградский муниципальный округ Краснодарского края.</w:t>
      </w:r>
    </w:p>
    <w:p w14:paraId="2C000000">
      <w:pPr>
        <w:widowControl w:val="1"/>
        <w:ind w:firstLine="708"/>
        <w:rPr>
          <w:highlight w:val="white"/>
        </w:rPr>
      </w:pPr>
      <w:r>
        <w:rPr>
          <w:highlight w:val="white"/>
        </w:rPr>
        <w:t xml:space="preserve">1.5. Органом, уполномоченным на выдачу разрешений на пересадку зеленых насаждений и осуществление контроля за приживаемостью пересаженных зеленых насаждений, являются территориальные органы администрации Ленинградского муниципального округа Краснодарского </w:t>
      </w:r>
      <w:r>
        <w:rPr>
          <w:highlight w:val="white"/>
        </w:rPr>
        <w:t xml:space="preserve">края (далее – уполномоченный орган) </w:t>
      </w:r>
      <w:r>
        <w:rPr>
          <w:highlight w:val="white"/>
        </w:rPr>
        <w:t>на</w:t>
      </w:r>
      <w:r>
        <w:rPr>
          <w:highlight w:val="white"/>
        </w:rPr>
        <w:t xml:space="preserve"> закрепленных за ними территорях.</w:t>
      </w:r>
    </w:p>
    <w:p w14:paraId="2D000000">
      <w:pPr>
        <w:widowControl w:val="1"/>
        <w:ind w:firstLine="737"/>
        <w:rPr>
          <w:highlight w:val="white"/>
        </w:rPr>
      </w:pPr>
    </w:p>
    <w:p w14:paraId="2E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2. Порядок пересадки зеленых насаждений</w:t>
      </w:r>
    </w:p>
    <w:p w14:paraId="2F000000">
      <w:pPr>
        <w:widowControl w:val="1"/>
        <w:ind w:firstLine="737"/>
        <w:jc w:val="center"/>
        <w:rPr>
          <w:highlight w:val="white"/>
        </w:rPr>
      </w:pPr>
    </w:p>
    <w:p w14:paraId="30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2.1. Пересадка зеленых насаждений включает в себя осуществление следующих действий:</w:t>
      </w:r>
    </w:p>
    <w:p w14:paraId="31000000">
      <w:pPr>
        <w:widowControl w:val="1"/>
        <w:ind w:firstLine="737"/>
        <w:rPr>
          <w:highlight w:val="white"/>
        </w:rPr>
      </w:pPr>
      <w:r>
        <w:rPr>
          <w:highlight w:val="white"/>
        </w:rPr>
        <w:t>1) перемещение и посадка зеленых насаждений в месте, опред</w:t>
      </w:r>
      <w:r>
        <w:rPr>
          <w:highlight w:val="white"/>
        </w:rPr>
        <w:t xml:space="preserve">еленном в разрешении на пересадку; </w:t>
      </w:r>
    </w:p>
    <w:p w14:paraId="32000000">
      <w:pPr>
        <w:widowControl w:val="1"/>
        <w:ind w:firstLine="737"/>
        <w:rPr>
          <w:highlight w:val="white"/>
        </w:rPr>
      </w:pPr>
      <w:r>
        <w:rPr>
          <w:highlight w:val="white"/>
        </w:rPr>
        <w:t>2) проведение уходных работ до полной приживаемости зеленых насаждений.</w:t>
      </w:r>
    </w:p>
    <w:p w14:paraId="33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2.2. Пересадка зеленых насаждений осуществляется за счет средств заинтересованного лица на основании разрешения на пересадку зеленых насаждений, выд</w:t>
      </w:r>
      <w:r>
        <w:rPr>
          <w:highlight w:val="white"/>
        </w:rPr>
        <w:t xml:space="preserve">аваемого уполномоченным органом по месту произрастания зеленых насаждений, подлежащих пересадке. </w:t>
      </w:r>
    </w:p>
    <w:p w14:paraId="34000000">
      <w:pPr>
        <w:widowControl w:val="1"/>
        <w:ind w:firstLine="737"/>
        <w:rPr>
          <w:highlight w:val="white"/>
        </w:rPr>
      </w:pPr>
      <w:r>
        <w:rPr>
          <w:highlight w:val="white"/>
        </w:rPr>
        <w:t xml:space="preserve">Выполнение пересадки зеленых насаждений без получения разрешения на пересадку зеленых насаждений либо с нарушением его условий не допускается, за исключением </w:t>
      </w:r>
      <w:r>
        <w:rPr>
          <w:highlight w:val="white"/>
        </w:rPr>
        <w:t xml:space="preserve">случая, предусмотренного пунктом 2.3 настоящего Порядка. </w:t>
      </w:r>
    </w:p>
    <w:p w14:paraId="35000000">
      <w:pPr>
        <w:widowControl w:val="1"/>
        <w:ind w:firstLine="737"/>
        <w:rPr>
          <w:highlight w:val="white"/>
        </w:rPr>
      </w:pPr>
      <w:r>
        <w:rPr>
          <w:highlight w:val="white"/>
        </w:rPr>
        <w:t>Пересадка зеленых насаждений, имеющих мемориальную, историческую или уникальную эстетическую ценность, статус которых закреплен в установленном правовыми актами порядке, и видов древесной и кустарни</w:t>
      </w:r>
      <w:r>
        <w:rPr>
          <w:highlight w:val="white"/>
        </w:rPr>
        <w:t>ковой растительности, занесенных в Красную Книгу Российской Федерации либо Красную Книгу Краснодарского края, запрещена, кроме случаев возникновения чрезвычайной ситуации.</w:t>
      </w:r>
    </w:p>
    <w:p w14:paraId="36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2.3.В целях предупреждения и ликвидации чрезвычайных ситуаций, при возникновении ава</w:t>
      </w:r>
      <w:r>
        <w:rPr>
          <w:highlight w:val="white"/>
        </w:rPr>
        <w:t>рийных ситуаций,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</w:t>
      </w:r>
      <w:r>
        <w:rPr>
          <w:highlight w:val="white"/>
        </w:rPr>
        <w:t>ледующим оформлением разрешения на пересадку зеленых насаждений лицом, ответственным за производство работ, в течение 5 рабочих дней со дня окончания работ по пересадке</w:t>
      </w:r>
      <w:r>
        <w:rPr>
          <w:highlight w:val="white"/>
        </w:rPr>
        <w:t xml:space="preserve"> зеленых насаждений.</w:t>
      </w:r>
    </w:p>
    <w:p w14:paraId="37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2.4. Пересадке подлежат деревья с диаметром у основания ствола не б</w:t>
      </w:r>
      <w:r>
        <w:rPr>
          <w:highlight w:val="white"/>
        </w:rPr>
        <w:t>олее 12 сантиметров и кустарники возрастом до 5 лет.</w:t>
      </w:r>
    </w:p>
    <w:p w14:paraId="38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2.5. Срок действия разрешения на пересадку зеленых насаждений составляет один календарный год со дня его выдачи заинтересованному лицу.</w:t>
      </w:r>
    </w:p>
    <w:p w14:paraId="39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2.6. Информирование жителей о проведении работ по пересадке зеленых</w:t>
      </w:r>
      <w:r>
        <w:rPr>
          <w:highlight w:val="white"/>
        </w:rPr>
        <w:t xml:space="preserve"> насаждений осуществляется не позднее, чем за 3 дня до дня проведения работ по пересадке зеленых насаждений, путем установки информационного щита в </w:t>
      </w:r>
      <w:r>
        <w:rPr>
          <w:highlight w:val="white"/>
        </w:rPr>
        <w:t>местах производства работ лицом, ответственным за осуществление пересадки зеленых насаждений, либо дачи изве</w:t>
      </w:r>
      <w:r>
        <w:rPr>
          <w:highlight w:val="white"/>
        </w:rPr>
        <w:t>щения в средствах массовой информации.</w:t>
      </w:r>
    </w:p>
    <w:p w14:paraId="3A000000">
      <w:pPr>
        <w:widowControl w:val="1"/>
        <w:ind w:firstLine="737"/>
        <w:rPr>
          <w:highlight w:val="white"/>
        </w:rPr>
      </w:pPr>
      <w:r>
        <w:rPr>
          <w:highlight w:val="white"/>
        </w:rPr>
        <w:t>Информационный щит должен иметь размер не менее 2 м х 2 м и содержать указание заказчика (заинтересованного лица), подрядной организации (исполнителя), номеров их телефонов, а также вида и количества пересаживаемых зе</w:t>
      </w:r>
      <w:r>
        <w:rPr>
          <w:highlight w:val="white"/>
        </w:rPr>
        <w:t>леных насаждений, дату и номер разрешения на пересадку зеленых насаждений, выданного уполномоченным органом.</w:t>
      </w:r>
    </w:p>
    <w:p w14:paraId="3B000000">
      <w:pPr>
        <w:widowControl w:val="1"/>
        <w:ind w:firstLine="737"/>
        <w:rPr>
          <w:highlight w:val="white"/>
        </w:rPr>
      </w:pPr>
      <w:r>
        <w:rPr>
          <w:highlight w:val="white"/>
        </w:rPr>
        <w:t>Проведение работ по пересадке зеленых насаждений без установки информационного щита не допускается.</w:t>
      </w:r>
    </w:p>
    <w:p w14:paraId="3C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2.7. Срок полной приживаемости составляет 2 год</w:t>
      </w:r>
      <w:r>
        <w:rPr>
          <w:highlight w:val="white"/>
        </w:rPr>
        <w:t>а с момента пересадки зеленых насаждений.</w:t>
      </w:r>
    </w:p>
    <w:p w14:paraId="3D000000">
      <w:pPr>
        <w:widowControl w:val="1"/>
        <w:ind w:firstLine="737"/>
        <w:rPr>
          <w:highlight w:val="white"/>
        </w:rPr>
      </w:pPr>
      <w:r>
        <w:rPr>
          <w:highlight w:val="white"/>
        </w:rPr>
        <w:t xml:space="preserve">2.8. Проведение полного комплекса уходных работ пересаженных зеленых насаждений осуществляется до момента их приживаемости. </w:t>
      </w:r>
    </w:p>
    <w:p w14:paraId="3E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2.9. Заинтересованными лицами (далее - заявители) на получение разрешения на пересадку зе</w:t>
      </w:r>
      <w:r>
        <w:rPr>
          <w:highlight w:val="white"/>
        </w:rPr>
        <w:t>леных насаждений являются: юридические лица, физические лица, в том числе индивидуальные предприниматели, а также их представители, осуществляющие хозяйственную и иную деятельность на территории Ленинградского муниципального округа, для которой требуется п</w:t>
      </w:r>
      <w:r>
        <w:rPr>
          <w:highlight w:val="white"/>
        </w:rPr>
        <w:t>ересадка зеленых насаждений.</w:t>
      </w:r>
    </w:p>
    <w:p w14:paraId="3F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2.10. Для получения разрешения на пересадку зеленых насаждений заявитель направляет в уполномоченный орган заявление о выдаче разрешения на пересадку зеленых насаждений (приложение 1).</w:t>
      </w:r>
    </w:p>
    <w:p w14:paraId="40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2.11. К заявлению прилагаются следующие до</w:t>
      </w:r>
      <w:r>
        <w:rPr>
          <w:highlight w:val="white"/>
        </w:rPr>
        <w:t xml:space="preserve">кументы: </w:t>
      </w:r>
    </w:p>
    <w:p w14:paraId="41000000">
      <w:pPr>
        <w:widowControl w:val="1"/>
        <w:ind w:firstLine="737"/>
        <w:rPr>
          <w:highlight w:val="white"/>
        </w:rPr>
      </w:pPr>
      <w:r>
        <w:rPr>
          <w:highlight w:val="white"/>
        </w:rPr>
        <w:t>1) копия документа, удостоверяющего личность заявителя (заявителей), либо его (их) представителя;</w:t>
      </w:r>
    </w:p>
    <w:p w14:paraId="42000000">
      <w:pPr>
        <w:widowControl w:val="1"/>
        <w:ind w:firstLine="737"/>
        <w:rPr>
          <w:highlight w:val="white"/>
        </w:rPr>
      </w:pPr>
      <w:r>
        <w:rPr>
          <w:highlight w:val="white"/>
        </w:rPr>
        <w:t>2) копия документа, подтверждающего полномочия лица (лиц), имеющего право действовать от имени заявителя без доверенности;</w:t>
      </w:r>
    </w:p>
    <w:p w14:paraId="43000000">
      <w:pPr>
        <w:widowControl w:val="1"/>
        <w:ind w:firstLine="737"/>
        <w:rPr>
          <w:highlight w:val="white"/>
        </w:rPr>
      </w:pPr>
      <w:r>
        <w:rPr>
          <w:highlight w:val="white"/>
        </w:rPr>
        <w:t>3) документы, подтверждаю</w:t>
      </w:r>
      <w:r>
        <w:rPr>
          <w:highlight w:val="white"/>
        </w:rPr>
        <w:t>щие необходимость производства работ, требующих пересадку зеленых насаждений на определенном земельном участке.</w:t>
      </w:r>
    </w:p>
    <w:p w14:paraId="44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2.12. Заявление и документы подаются одним из следующих способов:</w:t>
      </w:r>
    </w:p>
    <w:p w14:paraId="45000000">
      <w:pPr>
        <w:widowControl w:val="1"/>
        <w:ind w:firstLine="737"/>
        <w:rPr>
          <w:highlight w:val="white"/>
        </w:rPr>
      </w:pPr>
      <w:r>
        <w:rPr>
          <w:highlight w:val="white"/>
        </w:rPr>
        <w:t>1) в электронном виде на адрес электронной почты;</w:t>
      </w:r>
    </w:p>
    <w:p w14:paraId="46000000">
      <w:pPr>
        <w:widowControl w:val="1"/>
        <w:ind w:firstLine="737"/>
        <w:rPr>
          <w:highlight w:val="white"/>
        </w:rPr>
      </w:pPr>
      <w:r>
        <w:rPr>
          <w:highlight w:val="white"/>
        </w:rPr>
        <w:t>2) на бумажном носителе (нар</w:t>
      </w:r>
      <w:r>
        <w:rPr>
          <w:highlight w:val="white"/>
        </w:rPr>
        <w:t>очно или почтовым отправлением).</w:t>
      </w:r>
    </w:p>
    <w:p w14:paraId="47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2.13. Заявление подлежит регистрации уполномоченным органом в день его поступления.</w:t>
      </w:r>
    </w:p>
    <w:p w14:paraId="48000000">
      <w:pPr>
        <w:widowControl w:val="1"/>
        <w:ind w:firstLine="737"/>
        <w:rPr>
          <w:highlight w:val="white"/>
        </w:rPr>
      </w:pPr>
      <w:r>
        <w:rPr>
          <w:highlight w:val="white"/>
        </w:rPr>
        <w:t xml:space="preserve">2.14. Рассмотрение заявления осуществляется уполномоченным органом в течение 15 рабочих дней </w:t>
      </w:r>
      <w:r>
        <w:rPr>
          <w:highlight w:val="white"/>
        </w:rPr>
        <w:t>с даты</w:t>
      </w:r>
      <w:r>
        <w:rPr>
          <w:highlight w:val="white"/>
        </w:rPr>
        <w:t xml:space="preserve"> его поступления.</w:t>
      </w:r>
    </w:p>
    <w:p w14:paraId="49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2.15. Комиссия по обследованию зеленых насаждений, создаваемая на основании правового акта администрации Ленинградского муниципального округа, действующая на территории каждого из территориальных органов администрации Ленинградского муниципального округа (</w:t>
      </w:r>
      <w:r>
        <w:rPr>
          <w:highlight w:val="white"/>
        </w:rPr>
        <w:t>далее – комиссия) проводит с выездом на место обследование зеленых насаждений, предполагаемых к пересадке, с целью проверки соблюдения условий пересадки зеленых насаждений, установленных настоящим Порядком.</w:t>
      </w:r>
    </w:p>
    <w:p w14:paraId="4A000000">
      <w:pPr>
        <w:widowControl w:val="1"/>
        <w:ind w:firstLine="737"/>
        <w:rPr>
          <w:highlight w:val="white"/>
        </w:rPr>
      </w:pPr>
      <w:r>
        <w:rPr>
          <w:highlight w:val="white"/>
        </w:rPr>
        <w:t>Заявитель вправе принимать участие в обследовании</w:t>
      </w:r>
      <w:r>
        <w:rPr>
          <w:highlight w:val="white"/>
        </w:rPr>
        <w:t>.</w:t>
      </w:r>
    </w:p>
    <w:p w14:paraId="4B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2.16. По результатам проведенного обследования составляется акт обследования зеленых насаждений (далее – акт) (приложение 2), в котором обосновывается необходимость или отсутствие необходимости пересадки зеленых насаждений.</w:t>
      </w:r>
    </w:p>
    <w:p w14:paraId="4C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2.17. По результатам рассмотре</w:t>
      </w:r>
      <w:r>
        <w:rPr>
          <w:highlight w:val="white"/>
        </w:rPr>
        <w:t xml:space="preserve">ния заявления уполномоченным органом с учетом акта комиссии принимается одно из следующих решений: </w:t>
      </w:r>
    </w:p>
    <w:p w14:paraId="4D000000">
      <w:pPr>
        <w:widowControl w:val="1"/>
        <w:ind w:firstLine="737"/>
        <w:rPr>
          <w:highlight w:val="white"/>
        </w:rPr>
      </w:pPr>
      <w:r>
        <w:rPr>
          <w:highlight w:val="white"/>
        </w:rPr>
        <w:t>1) о выдаче разрешения на пересадку зеленых насаждений;</w:t>
      </w:r>
    </w:p>
    <w:p w14:paraId="4E000000">
      <w:pPr>
        <w:widowControl w:val="1"/>
        <w:ind w:firstLine="737"/>
        <w:rPr>
          <w:highlight w:val="white"/>
        </w:rPr>
      </w:pPr>
      <w:r>
        <w:rPr>
          <w:highlight w:val="white"/>
        </w:rPr>
        <w:t>2) об отказе в удовлетворении заявления.</w:t>
      </w:r>
    </w:p>
    <w:p w14:paraId="4F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2.18. В выдаче разрешения на пересадку зеленых насаждений может быть отказано в следующих случаях:</w:t>
      </w:r>
    </w:p>
    <w:p w14:paraId="50000000">
      <w:pPr>
        <w:widowControl w:val="1"/>
        <w:ind w:firstLine="737"/>
        <w:rPr>
          <w:highlight w:val="white"/>
        </w:rPr>
      </w:pPr>
      <w:r>
        <w:rPr>
          <w:highlight w:val="white"/>
        </w:rPr>
        <w:t>1) в заявлении и представленных документах указан неполный состав сведений;</w:t>
      </w:r>
    </w:p>
    <w:p w14:paraId="51000000">
      <w:pPr>
        <w:widowControl w:val="1"/>
        <w:ind w:firstLine="737"/>
        <w:rPr>
          <w:highlight w:val="white"/>
        </w:rPr>
      </w:pPr>
      <w:r>
        <w:rPr>
          <w:highlight w:val="white"/>
        </w:rPr>
        <w:t>2) представленные документы содержат недостоверные данные;</w:t>
      </w:r>
    </w:p>
    <w:p w14:paraId="52000000">
      <w:pPr>
        <w:widowControl w:val="1"/>
        <w:ind w:firstLine="737"/>
        <w:rPr>
          <w:highlight w:val="white"/>
        </w:rPr>
      </w:pPr>
      <w:r>
        <w:rPr>
          <w:highlight w:val="white"/>
        </w:rPr>
        <w:t>3) зеленые насаждения,</w:t>
      </w:r>
      <w:r>
        <w:rPr>
          <w:highlight w:val="white"/>
        </w:rPr>
        <w:t xml:space="preserve"> предполагаемые к пересадке:</w:t>
      </w:r>
    </w:p>
    <w:p w14:paraId="53000000">
      <w:pPr>
        <w:widowControl w:val="1"/>
        <w:ind w:firstLine="737"/>
        <w:rPr>
          <w:highlight w:val="white"/>
        </w:rPr>
      </w:pPr>
      <w:r>
        <w:rPr>
          <w:highlight w:val="white"/>
        </w:rPr>
        <w:t>занесены в Красную книгу Российской Федерации и (или) Красную книгу Краснодарского края;</w:t>
      </w:r>
    </w:p>
    <w:p w14:paraId="54000000">
      <w:pPr>
        <w:widowControl w:val="1"/>
        <w:ind w:firstLine="737"/>
        <w:rPr>
          <w:highlight w:val="white"/>
        </w:rPr>
      </w:pPr>
      <w:r>
        <w:rPr>
          <w:highlight w:val="white"/>
        </w:rPr>
        <w:t>являются памятником историко – культурного наследия;</w:t>
      </w:r>
    </w:p>
    <w:p w14:paraId="55000000">
      <w:pPr>
        <w:widowControl w:val="1"/>
        <w:ind w:firstLine="737"/>
        <w:rPr>
          <w:highlight w:val="white"/>
        </w:rPr>
      </w:pPr>
      <w:r>
        <w:rPr>
          <w:highlight w:val="white"/>
        </w:rPr>
        <w:t>имеют мемориальную, историческую или уникальную эстетическую ценность как неотъемлемы</w:t>
      </w:r>
      <w:r>
        <w:rPr>
          <w:highlight w:val="white"/>
        </w:rPr>
        <w:t>е элементы ландшафта;</w:t>
      </w:r>
    </w:p>
    <w:p w14:paraId="56000000">
      <w:pPr>
        <w:widowControl w:val="1"/>
        <w:ind w:firstLine="737"/>
        <w:rPr>
          <w:highlight w:val="white"/>
        </w:rPr>
      </w:pPr>
      <w:r>
        <w:rPr>
          <w:highlight w:val="white"/>
        </w:rPr>
        <w:t>являются деревьями с диаметром у основания ствола более 12 сантиметров;</w:t>
      </w:r>
    </w:p>
    <w:p w14:paraId="57000000">
      <w:pPr>
        <w:widowControl w:val="1"/>
        <w:ind w:firstLine="737"/>
        <w:rPr>
          <w:highlight w:val="white"/>
        </w:rPr>
      </w:pPr>
      <w:r>
        <w:rPr>
          <w:highlight w:val="white"/>
        </w:rPr>
        <w:t>являются кустарниками возрастом более 5 лет;</w:t>
      </w:r>
    </w:p>
    <w:p w14:paraId="58000000">
      <w:pPr>
        <w:widowControl w:val="1"/>
        <w:ind w:firstLine="737"/>
        <w:rPr>
          <w:highlight w:val="white"/>
        </w:rPr>
      </w:pPr>
      <w:r>
        <w:rPr>
          <w:highlight w:val="white"/>
        </w:rPr>
        <w:t>имеют отрицательное заключение комиссии по обследованию зеленых насаждений.</w:t>
      </w:r>
    </w:p>
    <w:p w14:paraId="59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2.19. Решение, предусмотренное подпунктом</w:t>
      </w:r>
      <w:r>
        <w:rPr>
          <w:highlight w:val="white"/>
        </w:rPr>
        <w:t xml:space="preserve"> 1 пункта 2.17 настоящего Порядка, оформляется в виде разрешения на пересадку зеленых насаждений (приложение 3).</w:t>
      </w:r>
    </w:p>
    <w:p w14:paraId="5A000000">
      <w:pPr>
        <w:widowControl w:val="1"/>
        <w:ind w:firstLine="737"/>
        <w:rPr>
          <w:highlight w:val="white"/>
        </w:rPr>
      </w:pPr>
      <w:r>
        <w:rPr>
          <w:highlight w:val="white"/>
        </w:rPr>
        <w:t>Решение, предусмотренное подпунктом 2 пункта 2.17 настоящего Положения, оформляется в виде мотивированного уведомления уполномоченного органа (</w:t>
      </w:r>
      <w:r>
        <w:rPr>
          <w:highlight w:val="white"/>
        </w:rPr>
        <w:t>приложение 4).</w:t>
      </w:r>
    </w:p>
    <w:p w14:paraId="5B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2.20. Документы, указанные в пункте 2.19 настоящего Порядка, направляются заявителю в трехдневный срок со дня принятия решения, предусмотренного пунктом 2.17 настоящего Порядка, заказным письмом с уведомлением о вручении либо вручаются нароч</w:t>
      </w:r>
      <w:r>
        <w:rPr>
          <w:highlight w:val="white"/>
        </w:rPr>
        <w:t>но, о чем делается отметка в журнале регистрации.</w:t>
      </w:r>
    </w:p>
    <w:p w14:paraId="5C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2.21. Заявитель вправе повторно обратиться в уполномоченный орган с заявлением о выдаче разрешения на пересадку зеленых насаждений после устранения нарушений, указанных в мотивированном уведомлении об отказ</w:t>
      </w:r>
      <w:r>
        <w:rPr>
          <w:highlight w:val="white"/>
        </w:rPr>
        <w:t>е в удовлетворении заявления.</w:t>
      </w:r>
    </w:p>
    <w:p w14:paraId="5D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2.22. В случае, предусмотренном пунктом 2.3 настоящего Порядка, оформление разрешения на пересадку зеленых насаждений осуществляется в течение 5 рабочих дней со дня окончания работ по пересадке зеленых насаждений в соответстви</w:t>
      </w:r>
      <w:r>
        <w:rPr>
          <w:highlight w:val="white"/>
        </w:rPr>
        <w:t>и с пунктами 2.10 – 2.12 настоящего Порядка.</w:t>
      </w:r>
    </w:p>
    <w:p w14:paraId="5E000000">
      <w:pPr>
        <w:widowControl w:val="1"/>
        <w:ind w:firstLine="737"/>
        <w:rPr>
          <w:highlight w:val="white"/>
        </w:rPr>
      </w:pPr>
      <w:r>
        <w:rPr>
          <w:highlight w:val="white"/>
        </w:rPr>
        <w:t>2.23. Процедура оформления разрешения на пересадку осуществляется бесплатно.</w:t>
      </w:r>
    </w:p>
    <w:p w14:paraId="5F000000">
      <w:pPr>
        <w:rPr>
          <w:highlight w:val="white"/>
        </w:rPr>
      </w:pPr>
    </w:p>
    <w:p w14:paraId="60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 xml:space="preserve">3. </w:t>
      </w:r>
      <w:r>
        <w:rPr>
          <w:b w:val="1"/>
          <w:highlight w:val="white"/>
        </w:rPr>
        <w:t>Контроль за</w:t>
      </w:r>
      <w:r>
        <w:rPr>
          <w:b w:val="1"/>
          <w:highlight w:val="white"/>
        </w:rPr>
        <w:t xml:space="preserve"> приживаемостью пересаженных зеленых насаждений</w:t>
      </w:r>
    </w:p>
    <w:p w14:paraId="61000000">
      <w:pPr>
        <w:widowControl w:val="1"/>
        <w:ind w:firstLine="737"/>
        <w:jc w:val="center"/>
        <w:rPr>
          <w:highlight w:val="white"/>
        </w:rPr>
      </w:pPr>
    </w:p>
    <w:p w14:paraId="62000000">
      <w:pPr>
        <w:widowControl w:val="1"/>
        <w:ind w:firstLine="708"/>
        <w:rPr>
          <w:highlight w:val="white"/>
        </w:rPr>
      </w:pPr>
      <w:r>
        <w:rPr>
          <w:highlight w:val="white"/>
        </w:rPr>
        <w:t>3.1. В течение 15 рабочих дней после истечения срока полной приживаемости зеленых насаждений, установленного пунктом 2.7 настоящего Порядка, комиссией с участием заявителя, получившего разрешение на пересадку зеленых насаждений, осуществляется выездное обс</w:t>
      </w:r>
      <w:r>
        <w:rPr>
          <w:highlight w:val="white"/>
        </w:rPr>
        <w:t xml:space="preserve">ледование в целях </w:t>
      </w:r>
      <w:r>
        <w:rPr>
          <w:highlight w:val="white"/>
        </w:rPr>
        <w:t>контроля за</w:t>
      </w:r>
      <w:r>
        <w:rPr>
          <w:highlight w:val="white"/>
        </w:rPr>
        <w:t xml:space="preserve"> приживаемостью пересаженных зеленых насаждений.</w:t>
      </w:r>
    </w:p>
    <w:p w14:paraId="63000000">
      <w:pPr>
        <w:widowControl w:val="1"/>
        <w:ind w:firstLine="708"/>
        <w:rPr>
          <w:highlight w:val="white"/>
        </w:rPr>
      </w:pPr>
      <w:r>
        <w:rPr>
          <w:highlight w:val="white"/>
        </w:rPr>
        <w:t>3.2. По результатам выездного обследования составляется акт приживаемости зеленых насаждений (приложение 5) в двух экземплярах, один из которых вручается заявителю.</w:t>
      </w:r>
    </w:p>
    <w:p w14:paraId="64000000">
      <w:pPr>
        <w:widowControl w:val="1"/>
        <w:ind w:firstLine="708"/>
        <w:rPr>
          <w:highlight w:val="white"/>
        </w:rPr>
      </w:pPr>
    </w:p>
    <w:p w14:paraId="65000000">
      <w:pPr>
        <w:widowControl w:val="1"/>
        <w:ind w:firstLine="708" w:left="29"/>
        <w:jc w:val="center"/>
        <w:rPr>
          <w:b w:val="1"/>
          <w:highlight w:val="white"/>
        </w:rPr>
      </w:pPr>
      <w:r>
        <w:rPr>
          <w:b w:val="1"/>
          <w:highlight w:val="white"/>
        </w:rPr>
        <w:t>4. Ответстве</w:t>
      </w:r>
      <w:r>
        <w:rPr>
          <w:b w:val="1"/>
          <w:highlight w:val="white"/>
        </w:rPr>
        <w:t>нность за нарушение настоящего Порядка</w:t>
      </w:r>
    </w:p>
    <w:p w14:paraId="66000000">
      <w:pPr>
        <w:widowControl w:val="1"/>
        <w:ind w:firstLine="708" w:left="29"/>
        <w:jc w:val="center"/>
        <w:rPr>
          <w:highlight w:val="white"/>
        </w:rPr>
      </w:pPr>
    </w:p>
    <w:p w14:paraId="67000000">
      <w:pPr>
        <w:widowControl w:val="1"/>
        <w:ind w:firstLine="737"/>
        <w:rPr>
          <w:highlight w:val="white"/>
        </w:rPr>
      </w:pPr>
      <w:r>
        <w:rPr>
          <w:highlight w:val="white"/>
        </w:rPr>
        <w:t>4.1.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14:paraId="68000000">
      <w:pPr>
        <w:widowControl w:val="1"/>
        <w:ind w:firstLine="737"/>
        <w:rPr>
          <w:highlight w:val="white"/>
        </w:rPr>
      </w:pPr>
    </w:p>
    <w:p w14:paraId="69000000">
      <w:pPr>
        <w:widowControl w:val="1"/>
        <w:ind w:firstLine="737"/>
        <w:rPr>
          <w:highlight w:val="white"/>
        </w:rPr>
      </w:pPr>
    </w:p>
    <w:p w14:paraId="6A000000">
      <w:pPr>
        <w:rPr>
          <w:highlight w:val="white"/>
        </w:rPr>
      </w:pPr>
      <w:r>
        <w:t xml:space="preserve">Заместитель главы </w:t>
      </w:r>
    </w:p>
    <w:p w14:paraId="6B000000">
      <w:r>
        <w:t>Ленинградского</w:t>
      </w:r>
    </w:p>
    <w:p w14:paraId="6C000000">
      <w:r>
        <w:t>муници</w:t>
      </w:r>
      <w:r>
        <w:t>пального округа                                                                      С.Н. Шмаровоз</w:t>
      </w:r>
    </w:p>
    <w:p w14:paraId="6D000000">
      <w:pPr>
        <w:widowControl w:val="1"/>
        <w:ind w:firstLine="737"/>
        <w:rPr>
          <w:highlight w:val="white"/>
        </w:rPr>
      </w:pPr>
    </w:p>
    <w:p w14:paraId="6E000000">
      <w:pPr>
        <w:widowControl w:val="1"/>
        <w:ind w:left="5103"/>
        <w:rPr>
          <w:highlight w:val="white"/>
        </w:rPr>
      </w:pPr>
    </w:p>
    <w:p w14:paraId="6F000000">
      <w:pPr>
        <w:widowControl w:val="1"/>
        <w:ind w:left="5103"/>
        <w:rPr>
          <w:highlight w:val="white"/>
        </w:rPr>
      </w:pPr>
    </w:p>
    <w:p w14:paraId="70000000">
      <w:pPr>
        <w:widowControl w:val="1"/>
        <w:ind w:left="5103"/>
        <w:rPr>
          <w:highlight w:val="white"/>
        </w:rPr>
      </w:pPr>
    </w:p>
    <w:p w14:paraId="71000000">
      <w:pPr>
        <w:widowControl w:val="1"/>
        <w:ind w:left="5103"/>
        <w:rPr>
          <w:highlight w:val="white"/>
        </w:rPr>
      </w:pPr>
    </w:p>
    <w:p w14:paraId="72000000">
      <w:pPr>
        <w:widowControl w:val="1"/>
        <w:ind w:left="5103"/>
        <w:rPr>
          <w:highlight w:val="white"/>
        </w:rPr>
      </w:pPr>
    </w:p>
    <w:p w14:paraId="73000000">
      <w:pPr>
        <w:widowControl w:val="1"/>
        <w:ind w:left="5103"/>
        <w:rPr>
          <w:highlight w:val="white"/>
        </w:rPr>
      </w:pPr>
    </w:p>
    <w:p w14:paraId="74000000">
      <w:pPr>
        <w:widowControl w:val="1"/>
        <w:ind w:left="5103"/>
        <w:rPr>
          <w:highlight w:val="white"/>
        </w:rPr>
      </w:pPr>
    </w:p>
    <w:p w14:paraId="75000000">
      <w:pPr>
        <w:widowControl w:val="1"/>
        <w:ind w:left="5103"/>
        <w:rPr>
          <w:highlight w:val="white"/>
        </w:rPr>
      </w:pPr>
    </w:p>
    <w:p w14:paraId="76000000">
      <w:pPr>
        <w:widowControl w:val="1"/>
        <w:ind w:left="5103"/>
        <w:rPr>
          <w:highlight w:val="white"/>
        </w:rPr>
      </w:pPr>
    </w:p>
    <w:p w14:paraId="77000000">
      <w:pPr>
        <w:widowControl w:val="1"/>
        <w:ind w:left="5103"/>
        <w:rPr>
          <w:highlight w:val="white"/>
        </w:rPr>
      </w:pPr>
    </w:p>
    <w:p w14:paraId="78000000">
      <w:pPr>
        <w:widowControl w:val="1"/>
        <w:ind w:left="5103"/>
        <w:rPr>
          <w:highlight w:val="white"/>
        </w:rPr>
      </w:pPr>
    </w:p>
    <w:p w14:paraId="79000000">
      <w:pPr>
        <w:widowControl w:val="1"/>
        <w:ind w:left="5103"/>
        <w:rPr>
          <w:highlight w:val="white"/>
        </w:rPr>
      </w:pPr>
    </w:p>
    <w:p w14:paraId="7A000000">
      <w:pPr>
        <w:widowControl w:val="1"/>
        <w:ind w:left="5103"/>
        <w:rPr>
          <w:highlight w:val="white"/>
        </w:rPr>
      </w:pPr>
    </w:p>
    <w:p w14:paraId="7B000000">
      <w:pPr>
        <w:widowControl w:val="1"/>
        <w:ind w:left="5103"/>
        <w:rPr>
          <w:highlight w:val="white"/>
        </w:rPr>
      </w:pPr>
    </w:p>
    <w:p w14:paraId="7C000000">
      <w:pPr>
        <w:widowControl w:val="1"/>
        <w:ind w:left="5103"/>
        <w:rPr>
          <w:highlight w:val="white"/>
        </w:rPr>
      </w:pPr>
    </w:p>
    <w:p w14:paraId="7D000000">
      <w:pPr>
        <w:widowControl w:val="1"/>
        <w:ind w:left="5103"/>
        <w:rPr>
          <w:highlight w:val="white"/>
        </w:rPr>
      </w:pPr>
    </w:p>
    <w:p w14:paraId="7E000000">
      <w:pPr>
        <w:widowControl w:val="1"/>
        <w:ind w:left="5103"/>
        <w:rPr>
          <w:highlight w:val="white"/>
        </w:rPr>
      </w:pPr>
    </w:p>
    <w:p w14:paraId="7F000000">
      <w:pPr>
        <w:widowControl w:val="1"/>
        <w:ind w:left="5103"/>
        <w:rPr>
          <w:highlight w:val="white"/>
        </w:rPr>
      </w:pPr>
    </w:p>
    <w:p w14:paraId="80000000">
      <w:pPr>
        <w:widowControl w:val="1"/>
        <w:ind w:left="5103"/>
        <w:rPr>
          <w:highlight w:val="white"/>
        </w:rPr>
      </w:pPr>
    </w:p>
    <w:p w14:paraId="81000000">
      <w:pPr>
        <w:widowControl w:val="1"/>
        <w:ind w:left="5103"/>
        <w:rPr>
          <w:highlight w:val="white"/>
        </w:rPr>
      </w:pPr>
    </w:p>
    <w:p w14:paraId="82000000">
      <w:pPr>
        <w:widowControl w:val="1"/>
        <w:ind w:left="5103"/>
        <w:rPr>
          <w:highlight w:val="white"/>
        </w:rPr>
      </w:pPr>
    </w:p>
    <w:p w14:paraId="83000000">
      <w:pPr>
        <w:widowControl w:val="1"/>
        <w:ind w:left="5103"/>
        <w:rPr>
          <w:highlight w:val="white"/>
        </w:rPr>
      </w:pPr>
    </w:p>
    <w:p w14:paraId="84000000">
      <w:pPr>
        <w:widowControl w:val="1"/>
        <w:ind w:left="5103"/>
        <w:rPr>
          <w:highlight w:val="white"/>
        </w:rPr>
      </w:pPr>
    </w:p>
    <w:p w14:paraId="85000000">
      <w:pPr>
        <w:widowControl w:val="1"/>
        <w:ind w:left="5103"/>
        <w:rPr>
          <w:highlight w:val="white"/>
        </w:rPr>
      </w:pPr>
      <w:r>
        <w:rPr>
          <w:highlight w:val="white"/>
        </w:rPr>
        <w:t>Приложение 1</w:t>
      </w:r>
    </w:p>
    <w:p w14:paraId="86000000">
      <w:pPr>
        <w:widowControl w:val="1"/>
        <w:ind w:left="5103"/>
        <w:rPr>
          <w:highlight w:val="white"/>
        </w:rPr>
      </w:pPr>
      <w:r>
        <w:rPr>
          <w:highlight w:val="white"/>
        </w:rPr>
        <w:t>к Порядку осуществления пересадки</w:t>
      </w:r>
    </w:p>
    <w:p w14:paraId="8700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и контроля</w:t>
      </w:r>
    </w:p>
    <w:p w14:paraId="88000000">
      <w:pPr>
        <w:widowControl w:val="1"/>
        <w:ind w:left="5103"/>
        <w:rPr>
          <w:highlight w:val="white"/>
        </w:rPr>
      </w:pPr>
      <w:r>
        <w:rPr>
          <w:highlight w:val="white"/>
        </w:rPr>
        <w:t xml:space="preserve">за приживаемостью </w:t>
      </w:r>
      <w:r>
        <w:rPr>
          <w:highlight w:val="white"/>
        </w:rPr>
        <w:t>пересаженных</w:t>
      </w:r>
    </w:p>
    <w:p w14:paraId="8900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на территории муниципального образования</w:t>
      </w:r>
    </w:p>
    <w:p w14:paraId="8A000000">
      <w:pPr>
        <w:widowControl w:val="1"/>
        <w:ind w:left="5103"/>
        <w:rPr>
          <w:highlight w:val="white"/>
        </w:rPr>
      </w:pPr>
      <w:r>
        <w:rPr>
          <w:highlight w:val="white"/>
        </w:rPr>
        <w:t>Ленинградский муниципальный округ Краснодарского края</w:t>
      </w:r>
    </w:p>
    <w:p w14:paraId="8B000000">
      <w:pPr>
        <w:widowControl w:val="1"/>
        <w:ind w:firstLine="737"/>
        <w:rPr>
          <w:highlight w:val="white"/>
        </w:rPr>
      </w:pPr>
    </w:p>
    <w:p w14:paraId="8C000000">
      <w:pPr>
        <w:widowControl w:val="1"/>
        <w:ind w:firstLine="737"/>
        <w:rPr>
          <w:highlight w:val="white"/>
        </w:rPr>
      </w:pPr>
    </w:p>
    <w:p w14:paraId="8D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Форма заявления о выдаче разрешения на пересадку зеленых насаждений</w:t>
      </w:r>
    </w:p>
    <w:p w14:paraId="8E000000">
      <w:pPr>
        <w:widowControl w:val="1"/>
        <w:ind w:firstLine="737"/>
        <w:jc w:val="center"/>
        <w:rPr>
          <w:highlight w:val="white"/>
        </w:rPr>
      </w:pPr>
    </w:p>
    <w:p w14:paraId="8F000000">
      <w:pPr>
        <w:widowControl w:val="1"/>
        <w:ind w:left="5103"/>
        <w:rPr>
          <w:highlight w:val="white"/>
        </w:rPr>
      </w:pPr>
      <w:r>
        <w:rPr>
          <w:highlight w:val="white"/>
        </w:rPr>
        <w:t>Начальнику_________________ территориального управления (отдела) админи</w:t>
      </w:r>
      <w:r>
        <w:rPr>
          <w:highlight w:val="white"/>
        </w:rPr>
        <w:t xml:space="preserve">страции Ленинградского </w:t>
      </w:r>
    </w:p>
    <w:p w14:paraId="90000000">
      <w:pPr>
        <w:widowControl w:val="1"/>
        <w:ind w:left="5103"/>
        <w:rPr>
          <w:highlight w:val="white"/>
        </w:rPr>
      </w:pPr>
      <w:r>
        <w:rPr>
          <w:highlight w:val="white"/>
        </w:rPr>
        <w:t>муниципального округа</w:t>
      </w:r>
    </w:p>
    <w:p w14:paraId="91000000">
      <w:pPr>
        <w:widowControl w:val="1"/>
        <w:ind w:left="5103"/>
        <w:rPr>
          <w:highlight w:val="white"/>
        </w:rPr>
      </w:pPr>
      <w:r>
        <w:rPr>
          <w:highlight w:val="white"/>
        </w:rPr>
        <w:t>от</w:t>
      </w:r>
      <w:r>
        <w:rPr>
          <w:highlight w:val="white"/>
        </w:rPr>
        <w:t>______________________________адрес___________________________</w:t>
      </w:r>
    </w:p>
    <w:p w14:paraId="92000000">
      <w:pPr>
        <w:widowControl w:val="1"/>
        <w:ind w:left="5103"/>
        <w:jc w:val="right"/>
        <w:rPr>
          <w:highlight w:val="white"/>
        </w:rPr>
      </w:pPr>
      <w:r>
        <w:rPr>
          <w:highlight w:val="white"/>
        </w:rPr>
        <w:t>________________________________</w:t>
      </w:r>
    </w:p>
    <w:p w14:paraId="93000000">
      <w:pPr>
        <w:widowControl w:val="1"/>
        <w:ind w:left="5103"/>
        <w:jc w:val="right"/>
        <w:rPr>
          <w:highlight w:val="white"/>
        </w:rPr>
      </w:pPr>
      <w:r>
        <w:rPr>
          <w:highlight w:val="white"/>
        </w:rPr>
        <w:t>тел._____________________________</w:t>
      </w:r>
    </w:p>
    <w:p w14:paraId="94000000">
      <w:pPr>
        <w:widowControl w:val="1"/>
        <w:ind w:firstLine="737"/>
        <w:jc w:val="right"/>
        <w:rPr>
          <w:highlight w:val="white"/>
        </w:rPr>
      </w:pPr>
    </w:p>
    <w:p w14:paraId="95000000">
      <w:pPr>
        <w:rPr>
          <w:highlight w:val="white"/>
        </w:rPr>
      </w:pPr>
    </w:p>
    <w:p w14:paraId="96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 xml:space="preserve">Заявление </w:t>
      </w:r>
    </w:p>
    <w:p w14:paraId="97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о выдаче разрешения на пересадку зеленых насаждений</w:t>
      </w:r>
    </w:p>
    <w:p w14:paraId="98000000">
      <w:pPr>
        <w:widowControl w:val="1"/>
        <w:ind w:firstLine="737"/>
        <w:rPr>
          <w:highlight w:val="white"/>
        </w:rPr>
      </w:pPr>
    </w:p>
    <w:p w14:paraId="99000000">
      <w:pPr>
        <w:widowControl w:val="1"/>
        <w:ind w:firstLine="737"/>
        <w:rPr>
          <w:highlight w:val="white"/>
        </w:rPr>
      </w:pPr>
      <w:r>
        <w:rPr>
          <w:highlight w:val="white"/>
        </w:rPr>
        <w:t>Прошу выдать разрешение на пересадку зеленых насаждений</w:t>
      </w:r>
    </w:p>
    <w:p w14:paraId="9A000000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                         </w:t>
      </w:r>
    </w:p>
    <w:p w14:paraId="9B000000">
      <w:pPr>
        <w:rPr>
          <w:sz w:val="18"/>
          <w:highlight w:val="white"/>
        </w:rPr>
      </w:pPr>
      <w:r>
        <w:rPr>
          <w:sz w:val="18"/>
          <w:highlight w:val="white"/>
        </w:rPr>
        <w:t>(указать вид и количество зеленых насаждений, планируемых к пересадке/пересаженных зеленых насаждений*)</w:t>
      </w:r>
    </w:p>
    <w:p w14:paraId="9C000000">
      <w:pPr>
        <w:rPr>
          <w:highlight w:val="white"/>
        </w:rPr>
      </w:pPr>
      <w:r>
        <w:rPr>
          <w:highlight w:val="white"/>
        </w:rPr>
        <w:t>__________________________________________________________________</w:t>
      </w:r>
    </w:p>
    <w:p w14:paraId="9D000000">
      <w:pPr>
        <w:rPr>
          <w:sz w:val="18"/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______________________________________________________________________________________________________________________________________,</w:t>
      </w:r>
    </w:p>
    <w:p w14:paraId="9E000000">
      <w:pPr>
        <w:rPr>
          <w:highlight w:val="white"/>
        </w:rPr>
      </w:pPr>
      <w:r>
        <w:rPr>
          <w:highlight w:val="white"/>
        </w:rPr>
        <w:t>расположенных</w:t>
      </w:r>
      <w:r>
        <w:rPr>
          <w:highlight w:val="white"/>
        </w:rPr>
        <w:t xml:space="preserve"> по адресу:_____________________________</w:t>
      </w:r>
      <w:r>
        <w:rPr>
          <w:highlight w:val="white"/>
        </w:rPr>
        <w:t>_______________</w:t>
      </w:r>
    </w:p>
    <w:p w14:paraId="9F000000">
      <w:pPr>
        <w:rPr>
          <w:highlight w:val="white"/>
        </w:rPr>
      </w:pPr>
      <w:r>
        <w:rPr>
          <w:highlight w:val="white"/>
        </w:rPr>
        <w:t>___________________________________________________________________,</w:t>
      </w:r>
    </w:p>
    <w:p w14:paraId="A0000000">
      <w:pPr>
        <w:rPr>
          <w:sz w:val="18"/>
          <w:highlight w:val="white"/>
        </w:rPr>
      </w:pPr>
      <w:r>
        <w:rPr>
          <w:sz w:val="18"/>
          <w:highlight w:val="white"/>
        </w:rPr>
        <w:t>(местонахождение земельного участка, в пределах которого расположены зелёные насаждения, которые планируется пересадить, располагались зеленые насаждения*)</w:t>
      </w:r>
    </w:p>
    <w:p w14:paraId="A1000000">
      <w:pPr>
        <w:rPr>
          <w:highlight w:val="white"/>
        </w:rPr>
      </w:pPr>
      <w:r>
        <w:rPr>
          <w:highlight w:val="white"/>
        </w:rPr>
        <w:t>на ____________</w:t>
      </w:r>
      <w:r>
        <w:rPr>
          <w:highlight w:val="white"/>
        </w:rPr>
        <w:t>_______________________________________________________</w:t>
      </w:r>
    </w:p>
    <w:p w14:paraId="A2000000">
      <w:pPr>
        <w:rPr>
          <w:sz w:val="18"/>
          <w:highlight w:val="white"/>
        </w:rPr>
      </w:pPr>
      <w:r>
        <w:rPr>
          <w:sz w:val="18"/>
          <w:highlight w:val="white"/>
        </w:rPr>
        <w:t xml:space="preserve">(местонахождение земельного участка, в пределах которого </w:t>
      </w:r>
      <w:r>
        <w:rPr>
          <w:sz w:val="18"/>
          <w:highlight w:val="white"/>
        </w:rPr>
        <w:t>предполагается пересадка зелёных насаждений/осуществлена</w:t>
      </w:r>
      <w:r>
        <w:rPr>
          <w:sz w:val="18"/>
          <w:highlight w:val="white"/>
        </w:rPr>
        <w:t xml:space="preserve"> пересадка*)__________________________________________________________________</w:t>
      </w:r>
    </w:p>
    <w:p w14:paraId="A3000000">
      <w:pPr>
        <w:widowControl w:val="1"/>
        <w:ind w:firstLine="737"/>
        <w:rPr>
          <w:highlight w:val="white"/>
        </w:rPr>
      </w:pPr>
      <w:r>
        <w:rPr>
          <w:highlight w:val="white"/>
        </w:rPr>
        <w:t>Основани</w:t>
      </w:r>
      <w:r>
        <w:rPr>
          <w:highlight w:val="white"/>
        </w:rPr>
        <w:t>е необходимости пересадки зеленых насаждений_____________</w:t>
      </w:r>
    </w:p>
    <w:p w14:paraId="A4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</w:t>
      </w:r>
    </w:p>
    <w:p w14:paraId="A5000000">
      <w:pPr>
        <w:rPr>
          <w:sz w:val="18"/>
          <w:highlight w:val="white"/>
        </w:rPr>
      </w:pPr>
      <w:r>
        <w:rPr>
          <w:sz w:val="18"/>
          <w:highlight w:val="white"/>
        </w:rPr>
        <w:t>*указывается в случае, если пересадка зеленых насаждений осущ</w:t>
      </w:r>
      <w:r>
        <w:rPr>
          <w:sz w:val="18"/>
          <w:highlight w:val="white"/>
        </w:rPr>
        <w:t>ествлена в целях предупреждения и ликвидации чрезвычайных ситуаций, при возникновении аварийных ситуаций, требующих безотлагательного проведения ремонтных работ на подземных инженерных коммуникациях и капитальных инженерных сооружениях</w:t>
      </w:r>
    </w:p>
    <w:p w14:paraId="A6000000">
      <w:pPr>
        <w:rPr>
          <w:highlight w:val="white"/>
        </w:rPr>
      </w:pPr>
    </w:p>
    <w:p w14:paraId="A7000000">
      <w:pPr>
        <w:rPr>
          <w:highlight w:val="white"/>
        </w:rPr>
      </w:pPr>
      <w:r>
        <w:rPr>
          <w:highlight w:val="white"/>
        </w:rPr>
        <w:t xml:space="preserve">Подпись            </w:t>
      </w:r>
      <w:r>
        <w:rPr>
          <w:highlight w:val="white"/>
        </w:rPr>
        <w:t xml:space="preserve">                         Ф.И.О.                                    дата</w:t>
      </w:r>
      <w:r>
        <w:rPr>
          <w:highlight w:val="white"/>
        </w:rPr>
        <w:tab/>
      </w:r>
    </w:p>
    <w:p w14:paraId="A8000000">
      <w:pPr>
        <w:rPr>
          <w:highlight w:val="white"/>
        </w:rPr>
      </w:pPr>
    </w:p>
    <w:p w14:paraId="A9000000">
      <w:pPr>
        <w:widowControl w:val="1"/>
        <w:ind w:hanging="5103" w:left="4394"/>
        <w:rPr>
          <w:highlight w:val="white"/>
        </w:rPr>
      </w:pPr>
    </w:p>
    <w:p w14:paraId="AA000000">
      <w:pPr>
        <w:widowControl w:val="1"/>
        <w:ind w:left="5103"/>
        <w:rPr>
          <w:highlight w:val="white"/>
        </w:rPr>
      </w:pPr>
      <w:r>
        <w:rPr>
          <w:highlight w:val="white"/>
        </w:rPr>
        <w:t>Приложение 2</w:t>
      </w:r>
    </w:p>
    <w:p w14:paraId="AB000000">
      <w:pPr>
        <w:widowControl w:val="1"/>
        <w:ind w:left="5103"/>
        <w:rPr>
          <w:highlight w:val="white"/>
        </w:rPr>
      </w:pPr>
      <w:r>
        <w:rPr>
          <w:highlight w:val="white"/>
        </w:rPr>
        <w:t>к Порядку осуществления пересадки</w:t>
      </w:r>
    </w:p>
    <w:p w14:paraId="AC00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и контроля</w:t>
      </w:r>
    </w:p>
    <w:p w14:paraId="AD000000">
      <w:pPr>
        <w:widowControl w:val="1"/>
        <w:ind w:left="5103"/>
        <w:rPr>
          <w:highlight w:val="white"/>
        </w:rPr>
      </w:pPr>
      <w:r>
        <w:rPr>
          <w:highlight w:val="white"/>
        </w:rPr>
        <w:t xml:space="preserve">за приживаемостью </w:t>
      </w:r>
      <w:r>
        <w:rPr>
          <w:highlight w:val="white"/>
        </w:rPr>
        <w:t>пересаженных</w:t>
      </w:r>
    </w:p>
    <w:p w14:paraId="AE00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на территории муниципального образования</w:t>
      </w:r>
    </w:p>
    <w:p w14:paraId="AF000000">
      <w:pPr>
        <w:widowControl w:val="1"/>
        <w:ind w:left="5103"/>
        <w:rPr>
          <w:highlight w:val="white"/>
        </w:rPr>
      </w:pPr>
      <w:r>
        <w:rPr>
          <w:highlight w:val="white"/>
        </w:rPr>
        <w:t>Ленинградский муниципальный округ Краснодарского края</w:t>
      </w:r>
    </w:p>
    <w:p w14:paraId="B0000000">
      <w:pPr>
        <w:widowControl w:val="1"/>
        <w:ind w:firstLine="737"/>
        <w:rPr>
          <w:highlight w:val="white"/>
        </w:rPr>
      </w:pPr>
    </w:p>
    <w:p w14:paraId="B1000000">
      <w:pPr>
        <w:widowControl w:val="1"/>
        <w:ind w:firstLine="737"/>
        <w:rPr>
          <w:highlight w:val="white"/>
        </w:rPr>
      </w:pPr>
    </w:p>
    <w:p w14:paraId="B2000000">
      <w:pPr>
        <w:widowControl w:val="1"/>
        <w:ind w:firstLine="737"/>
        <w:rPr>
          <w:highlight w:val="white"/>
        </w:rPr>
      </w:pPr>
    </w:p>
    <w:p w14:paraId="B3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Форма акта обследования зеленых насаждений</w:t>
      </w:r>
    </w:p>
    <w:p w14:paraId="B4000000">
      <w:pPr>
        <w:widowControl w:val="1"/>
        <w:ind w:firstLine="737"/>
        <w:jc w:val="center"/>
        <w:rPr>
          <w:highlight w:val="white"/>
        </w:rPr>
      </w:pPr>
    </w:p>
    <w:p w14:paraId="B5000000">
      <w:pPr>
        <w:widowControl w:val="1"/>
        <w:ind w:firstLine="737"/>
        <w:jc w:val="center"/>
        <w:rPr>
          <w:highlight w:val="white"/>
        </w:rPr>
      </w:pPr>
      <w:r>
        <w:rPr>
          <w:highlight w:val="white"/>
        </w:rPr>
        <w:t>Акт обследования зеленых насаждений №_______</w:t>
      </w:r>
    </w:p>
    <w:p w14:paraId="B6000000">
      <w:pPr>
        <w:widowControl w:val="1"/>
        <w:ind w:firstLine="737"/>
        <w:jc w:val="center"/>
        <w:rPr>
          <w:highlight w:val="white"/>
        </w:rPr>
      </w:pPr>
    </w:p>
    <w:p w14:paraId="B7000000">
      <w:pPr>
        <w:rPr>
          <w:highlight w:val="white"/>
        </w:rPr>
      </w:pPr>
      <w:r>
        <w:rPr>
          <w:highlight w:val="white"/>
        </w:rPr>
        <w:t xml:space="preserve">_____________________                                                    «____» _____ 20___ г. </w:t>
      </w:r>
    </w:p>
    <w:p w14:paraId="B8000000">
      <w:pPr>
        <w:rPr>
          <w:sz w:val="18"/>
          <w:highlight w:val="white"/>
        </w:rPr>
      </w:pPr>
      <w:r>
        <w:rPr>
          <w:sz w:val="18"/>
          <w:highlight w:val="white"/>
        </w:rPr>
        <w:t>(наименование</w:t>
      </w:r>
      <w:r>
        <w:rPr>
          <w:sz w:val="18"/>
          <w:highlight w:val="white"/>
        </w:rPr>
        <w:t xml:space="preserve"> населенного пункта</w:t>
      </w:r>
      <w:r>
        <w:rPr>
          <w:sz w:val="18"/>
          <w:highlight w:val="white"/>
        </w:rPr>
        <w:t>)(</w:t>
      </w:r>
      <w:r>
        <w:rPr>
          <w:sz w:val="18"/>
          <w:highlight w:val="white"/>
        </w:rPr>
        <w:t>дата составления акта)</w:t>
      </w:r>
    </w:p>
    <w:p w14:paraId="B9000000">
      <w:pPr>
        <w:rPr>
          <w:highlight w:val="white"/>
        </w:rPr>
      </w:pPr>
      <w:r>
        <w:rPr>
          <w:highlight w:val="white"/>
        </w:rPr>
        <w:t>Комиссия в составе:</w:t>
      </w:r>
    </w:p>
    <w:p w14:paraId="BA000000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 </w:t>
      </w:r>
    </w:p>
    <w:p w14:paraId="BB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</w:t>
      </w: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BC000000">
      <w:pPr>
        <w:rPr>
          <w:highlight w:val="white"/>
        </w:rPr>
      </w:pPr>
      <w:r>
        <w:rPr>
          <w:highlight w:val="white"/>
        </w:rPr>
        <w:t>«_____» ____ 20__ г. ___ ч. ____ мин. по ад</w:t>
      </w:r>
      <w:r>
        <w:rPr>
          <w:highlight w:val="white"/>
        </w:rPr>
        <w:t>ресу: __________________________</w:t>
      </w:r>
    </w:p>
    <w:p w14:paraId="BD000000">
      <w:pPr>
        <w:rPr>
          <w:sz w:val="18"/>
          <w:highlight w:val="white"/>
        </w:rPr>
      </w:pPr>
      <w:r>
        <w:rPr>
          <w:sz w:val="18"/>
          <w:highlight w:val="white"/>
        </w:rPr>
        <w:t>дата и время проведения обследования)</w:t>
      </w:r>
    </w:p>
    <w:p w14:paraId="BE000000">
      <w:pPr>
        <w:rPr>
          <w:highlight w:val="white"/>
        </w:rPr>
      </w:pPr>
      <w:r>
        <w:rPr>
          <w:highlight w:val="white"/>
        </w:rPr>
        <w:t>___________________________________________________________________</w:t>
      </w:r>
    </w:p>
    <w:p w14:paraId="BF000000">
      <w:pPr>
        <w:widowControl w:val="1"/>
        <w:ind/>
        <w:jc w:val="center"/>
        <w:rPr>
          <w:sz w:val="18"/>
          <w:highlight w:val="white"/>
        </w:rPr>
      </w:pPr>
      <w:r>
        <w:rPr>
          <w:sz w:val="18"/>
          <w:highlight w:val="white"/>
        </w:rPr>
        <w:t>(местонахождение земельного участка, в пределах которого расположены зелёные насаждения, которые планируется пересади</w:t>
      </w:r>
      <w:r>
        <w:rPr>
          <w:sz w:val="18"/>
          <w:highlight w:val="white"/>
        </w:rPr>
        <w:t>ть, располагались зеленые насаждения*)</w:t>
      </w:r>
    </w:p>
    <w:p w14:paraId="C0000000">
      <w:pPr>
        <w:rPr>
          <w:highlight w:val="white"/>
        </w:rPr>
      </w:pPr>
      <w:r>
        <w:rPr>
          <w:highlight w:val="white"/>
        </w:rPr>
        <w:t>___________________________________________________________________, а также по адресу:</w:t>
      </w:r>
    </w:p>
    <w:p w14:paraId="C1000000">
      <w:pPr>
        <w:rPr>
          <w:highlight w:val="white"/>
        </w:rPr>
      </w:pPr>
      <w:r>
        <w:rPr>
          <w:highlight w:val="white"/>
        </w:rPr>
        <w:t>___________________________________________________________________</w:t>
      </w:r>
    </w:p>
    <w:p w14:paraId="C2000000">
      <w:pPr>
        <w:widowControl w:val="1"/>
        <w:ind/>
        <w:jc w:val="center"/>
        <w:rPr>
          <w:sz w:val="18"/>
          <w:highlight w:val="white"/>
        </w:rPr>
      </w:pPr>
      <w:r>
        <w:rPr>
          <w:sz w:val="18"/>
          <w:highlight w:val="white"/>
        </w:rPr>
        <w:t xml:space="preserve">(местонахождение земельного участка, в пределах которого </w:t>
      </w:r>
      <w:r>
        <w:rPr>
          <w:sz w:val="18"/>
          <w:highlight w:val="white"/>
        </w:rPr>
        <w:t>пред</w:t>
      </w:r>
      <w:r>
        <w:rPr>
          <w:sz w:val="18"/>
          <w:highlight w:val="white"/>
        </w:rPr>
        <w:t>полагается пересадка зелёных насаждений/осуществлена</w:t>
      </w:r>
      <w:r>
        <w:rPr>
          <w:sz w:val="18"/>
          <w:highlight w:val="white"/>
        </w:rPr>
        <w:t xml:space="preserve"> пересадка*)</w:t>
      </w:r>
    </w:p>
    <w:p w14:paraId="C3000000">
      <w:pPr>
        <w:widowControl w:val="1"/>
        <w:ind/>
        <w:jc w:val="center"/>
        <w:rPr>
          <w:sz w:val="18"/>
          <w:highlight w:val="white"/>
        </w:rPr>
      </w:pPr>
    </w:p>
    <w:p w14:paraId="C4000000">
      <w:pPr>
        <w:rPr>
          <w:highlight w:val="white"/>
        </w:rPr>
      </w:pPr>
      <w:r>
        <w:rPr>
          <w:highlight w:val="white"/>
        </w:rPr>
        <w:t>Обследование проведено в соответствии _________________________________</w:t>
      </w:r>
    </w:p>
    <w:p w14:paraId="C5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</w:t>
      </w:r>
      <w:r>
        <w:rPr>
          <w:highlight w:val="white"/>
        </w:rPr>
        <w:t>__________________</w:t>
      </w:r>
    </w:p>
    <w:p w14:paraId="C6000000">
      <w:pPr>
        <w:widowControl w:val="1"/>
        <w:ind/>
        <w:jc w:val="center"/>
        <w:rPr>
          <w:sz w:val="18"/>
          <w:highlight w:val="white"/>
        </w:rPr>
      </w:pPr>
      <w:r>
        <w:rPr>
          <w:sz w:val="18"/>
          <w:highlight w:val="white"/>
        </w:rPr>
        <w:t>(указывается основание проведения обследования)</w:t>
      </w:r>
    </w:p>
    <w:p w14:paraId="C7000000">
      <w:pPr>
        <w:rPr>
          <w:highlight w:val="white"/>
        </w:rPr>
      </w:pPr>
      <w:r>
        <w:rPr>
          <w:highlight w:val="white"/>
        </w:rPr>
        <w:t>Лиц</w:t>
      </w:r>
      <w:r>
        <w:rPr>
          <w:highlight w:val="white"/>
        </w:rPr>
        <w:t>о(</w:t>
      </w:r>
      <w:r>
        <w:rPr>
          <w:highlight w:val="white"/>
        </w:rPr>
        <w:t xml:space="preserve">а), участвовавшие в обследовании: </w:t>
      </w:r>
    </w:p>
    <w:p w14:paraId="C8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C9000000">
      <w:pPr>
        <w:rPr>
          <w:highlight w:val="white"/>
        </w:rPr>
      </w:pPr>
      <w:r>
        <w:rPr>
          <w:highlight w:val="white"/>
        </w:rPr>
        <w:t>Мероприятия, проводимые в ходе обследования (фотографи</w:t>
      </w:r>
      <w:r>
        <w:rPr>
          <w:highlight w:val="white"/>
        </w:rPr>
        <w:t>рование, замеры и др.):</w:t>
      </w:r>
    </w:p>
    <w:p w14:paraId="CA000000">
      <w:pPr>
        <w:rPr>
          <w:highlight w:val="white"/>
        </w:rPr>
      </w:pPr>
      <w:r>
        <w:rPr>
          <w:highlight w:val="white"/>
        </w:rPr>
        <w:t>___________________________________________________________________ ____________________________________________________________________________________________________________________________________</w:t>
      </w:r>
    </w:p>
    <w:p w14:paraId="CB000000">
      <w:pPr>
        <w:rPr>
          <w:highlight w:val="white"/>
        </w:rPr>
      </w:pPr>
      <w:r>
        <w:rPr>
          <w:highlight w:val="white"/>
        </w:rPr>
        <w:t>Обстоятельства, установленные в</w:t>
      </w:r>
      <w:r>
        <w:rPr>
          <w:highlight w:val="white"/>
        </w:rPr>
        <w:t xml:space="preserve"> ходе обследования</w:t>
      </w:r>
    </w:p>
    <w:p w14:paraId="CC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t xml:space="preserve">_______________________________________________________________________________________________________________________________________________________________________ </w:t>
      </w:r>
    </w:p>
    <w:p w14:paraId="CD000000">
      <w:pPr>
        <w:rPr>
          <w:highlight w:val="white"/>
        </w:rPr>
      </w:pPr>
      <w:r>
        <w:rPr>
          <w:highlight w:val="white"/>
        </w:rPr>
        <w:t>Выводы**:</w:t>
      </w:r>
    </w:p>
    <w:p w14:paraId="CE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</w:t>
      </w:r>
    </w:p>
    <w:p w14:paraId="CF000000">
      <w:pPr>
        <w:rPr>
          <w:highlight w:val="white"/>
        </w:rPr>
      </w:pPr>
    </w:p>
    <w:p w14:paraId="D0000000">
      <w:pPr>
        <w:rPr>
          <w:highlight w:val="white"/>
        </w:rPr>
      </w:pPr>
      <w:r>
        <w:rPr>
          <w:highlight w:val="white"/>
        </w:rPr>
        <w:t>Подписи лиц, участвовавших в обследовании:</w:t>
      </w:r>
    </w:p>
    <w:p w14:paraId="D1000000">
      <w:pPr>
        <w:rPr>
          <w:highlight w:val="white"/>
        </w:rPr>
      </w:pPr>
      <w:r>
        <w:rPr>
          <w:highlight w:val="white"/>
        </w:rPr>
        <w:t>___________________________________________________________________</w:t>
      </w:r>
    </w:p>
    <w:p w14:paraId="D200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t>___________________________________________________________________________________________________________________________________________________</w:t>
      </w:r>
    </w:p>
    <w:p w14:paraId="D3000000">
      <w:pPr>
        <w:rPr>
          <w:sz w:val="18"/>
          <w:highlight w:val="white"/>
        </w:rPr>
      </w:pPr>
    </w:p>
    <w:p w14:paraId="D4000000">
      <w:pPr>
        <w:rPr>
          <w:sz w:val="18"/>
          <w:highlight w:val="white"/>
        </w:rPr>
      </w:pPr>
    </w:p>
    <w:p w14:paraId="D5000000">
      <w:pPr>
        <w:rPr>
          <w:sz w:val="18"/>
          <w:highlight w:val="white"/>
        </w:rPr>
      </w:pPr>
    </w:p>
    <w:p w14:paraId="D6000000">
      <w:pPr>
        <w:rPr>
          <w:sz w:val="18"/>
          <w:highlight w:val="white"/>
        </w:rPr>
      </w:pPr>
    </w:p>
    <w:p w14:paraId="D7000000">
      <w:pPr>
        <w:rPr>
          <w:sz w:val="18"/>
          <w:highlight w:val="white"/>
        </w:rPr>
      </w:pPr>
    </w:p>
    <w:p w14:paraId="D8000000">
      <w:pPr>
        <w:rPr>
          <w:sz w:val="18"/>
          <w:highlight w:val="white"/>
        </w:rPr>
      </w:pPr>
    </w:p>
    <w:p w14:paraId="D9000000">
      <w:pPr>
        <w:rPr>
          <w:sz w:val="18"/>
          <w:highlight w:val="white"/>
        </w:rPr>
      </w:pPr>
    </w:p>
    <w:p w14:paraId="DA000000">
      <w:pPr>
        <w:rPr>
          <w:sz w:val="18"/>
          <w:highlight w:val="white"/>
        </w:rPr>
      </w:pPr>
    </w:p>
    <w:p w14:paraId="DB000000">
      <w:pPr>
        <w:rPr>
          <w:sz w:val="18"/>
          <w:highlight w:val="white"/>
        </w:rPr>
      </w:pPr>
    </w:p>
    <w:p w14:paraId="DC000000">
      <w:pPr>
        <w:rPr>
          <w:sz w:val="18"/>
          <w:highlight w:val="white"/>
        </w:rPr>
      </w:pPr>
    </w:p>
    <w:p w14:paraId="DD000000">
      <w:pPr>
        <w:rPr>
          <w:sz w:val="18"/>
          <w:highlight w:val="white"/>
        </w:rPr>
      </w:pPr>
    </w:p>
    <w:p w14:paraId="DE000000">
      <w:pPr>
        <w:rPr>
          <w:sz w:val="18"/>
          <w:highlight w:val="white"/>
        </w:rPr>
      </w:pPr>
    </w:p>
    <w:p w14:paraId="DF000000">
      <w:pPr>
        <w:rPr>
          <w:sz w:val="18"/>
          <w:highlight w:val="white"/>
        </w:rPr>
      </w:pPr>
    </w:p>
    <w:p w14:paraId="E0000000">
      <w:pPr>
        <w:rPr>
          <w:sz w:val="18"/>
          <w:highlight w:val="white"/>
        </w:rPr>
      </w:pPr>
    </w:p>
    <w:p w14:paraId="E1000000">
      <w:pPr>
        <w:rPr>
          <w:sz w:val="18"/>
          <w:highlight w:val="white"/>
        </w:rPr>
      </w:pPr>
    </w:p>
    <w:p w14:paraId="E2000000">
      <w:pPr>
        <w:rPr>
          <w:sz w:val="18"/>
          <w:highlight w:val="white"/>
        </w:rPr>
      </w:pPr>
    </w:p>
    <w:p w14:paraId="E3000000">
      <w:pPr>
        <w:rPr>
          <w:sz w:val="18"/>
          <w:highlight w:val="white"/>
        </w:rPr>
      </w:pPr>
    </w:p>
    <w:p w14:paraId="E4000000">
      <w:pPr>
        <w:rPr>
          <w:sz w:val="18"/>
          <w:highlight w:val="white"/>
        </w:rPr>
      </w:pPr>
    </w:p>
    <w:p w14:paraId="E5000000">
      <w:pPr>
        <w:rPr>
          <w:sz w:val="18"/>
          <w:highlight w:val="white"/>
        </w:rPr>
      </w:pPr>
    </w:p>
    <w:p w14:paraId="E6000000">
      <w:pPr>
        <w:rPr>
          <w:sz w:val="18"/>
          <w:highlight w:val="white"/>
        </w:rPr>
      </w:pPr>
    </w:p>
    <w:p w14:paraId="E7000000">
      <w:pPr>
        <w:rPr>
          <w:sz w:val="18"/>
          <w:highlight w:val="white"/>
        </w:rPr>
      </w:pPr>
    </w:p>
    <w:p w14:paraId="E8000000">
      <w:pPr>
        <w:rPr>
          <w:sz w:val="18"/>
          <w:highlight w:val="white"/>
        </w:rPr>
      </w:pPr>
    </w:p>
    <w:p w14:paraId="E9000000">
      <w:pPr>
        <w:rPr>
          <w:sz w:val="18"/>
          <w:highlight w:val="white"/>
        </w:rPr>
      </w:pPr>
    </w:p>
    <w:p w14:paraId="EA000000">
      <w:pPr>
        <w:rPr>
          <w:sz w:val="18"/>
          <w:highlight w:val="white"/>
        </w:rPr>
      </w:pPr>
      <w:r>
        <w:rPr>
          <w:sz w:val="18"/>
          <w:highlight w:val="white"/>
        </w:rPr>
        <w:t>*Указывается в случае, если пересадка зеленых насаждений осуществлена в целях предупреждения и ликвидации чрезвычайных ситуаций, при возникновении аварийных ситуаций, требующих безотлагательного проведения ремонтных работ на подземных инженерных коммуникац</w:t>
      </w:r>
      <w:r>
        <w:rPr>
          <w:sz w:val="18"/>
          <w:highlight w:val="white"/>
        </w:rPr>
        <w:t>иях и капитальных инженерных сооружениях</w:t>
      </w:r>
    </w:p>
    <w:p w14:paraId="EB000000">
      <w:pPr>
        <w:rPr>
          <w:sz w:val="18"/>
          <w:highlight w:val="white"/>
        </w:rPr>
      </w:pPr>
      <w:r>
        <w:rPr>
          <w:sz w:val="18"/>
          <w:highlight w:val="white"/>
        </w:rPr>
        <w:t>**Указывается мотивированное мнение относительно соблюдения условий пересадки, наличия оснований для пересадки зеленых насаждений, достоверности сведений, указанных в заявлении о выдаче разрешения на пересадку зелен</w:t>
      </w:r>
      <w:r>
        <w:rPr>
          <w:sz w:val="18"/>
          <w:highlight w:val="white"/>
        </w:rPr>
        <w:t>ых насаждений.</w:t>
      </w:r>
    </w:p>
    <w:p w14:paraId="EC000000">
      <w:pPr>
        <w:widowControl w:val="1"/>
        <w:ind w:firstLine="737"/>
        <w:rPr>
          <w:highlight w:val="white"/>
        </w:rPr>
      </w:pPr>
    </w:p>
    <w:p w14:paraId="ED000000">
      <w:pPr>
        <w:widowControl w:val="1"/>
        <w:ind w:firstLine="737"/>
        <w:rPr>
          <w:highlight w:val="white"/>
        </w:rPr>
      </w:pPr>
    </w:p>
    <w:p w14:paraId="EE000000">
      <w:pPr>
        <w:widowControl w:val="1"/>
        <w:ind w:firstLine="737"/>
        <w:rPr>
          <w:sz w:val="18"/>
          <w:highlight w:val="white"/>
        </w:rPr>
      </w:pPr>
    </w:p>
    <w:p w14:paraId="EF000000">
      <w:pPr>
        <w:widowControl w:val="1"/>
        <w:ind w:left="5103"/>
        <w:rPr>
          <w:highlight w:val="white"/>
        </w:rPr>
      </w:pPr>
    </w:p>
    <w:p w14:paraId="F0000000">
      <w:pPr>
        <w:widowControl w:val="1"/>
        <w:ind w:left="5103"/>
        <w:rPr>
          <w:sz w:val="27"/>
          <w:highlight w:val="white"/>
        </w:rPr>
      </w:pPr>
      <w:r>
        <w:rPr>
          <w:sz w:val="27"/>
          <w:highlight w:val="white"/>
        </w:rPr>
        <w:t>Приложение 3</w:t>
      </w:r>
    </w:p>
    <w:p w14:paraId="F1000000">
      <w:pPr>
        <w:widowControl w:val="1"/>
        <w:ind w:left="5103"/>
        <w:rPr>
          <w:sz w:val="27"/>
          <w:highlight w:val="white"/>
        </w:rPr>
      </w:pPr>
      <w:r>
        <w:rPr>
          <w:sz w:val="27"/>
          <w:highlight w:val="white"/>
        </w:rPr>
        <w:t>к Порядку осуществления пересадки</w:t>
      </w:r>
    </w:p>
    <w:p w14:paraId="F2000000">
      <w:pPr>
        <w:widowControl w:val="1"/>
        <w:ind w:left="5103"/>
        <w:rPr>
          <w:sz w:val="27"/>
          <w:highlight w:val="white"/>
        </w:rPr>
      </w:pPr>
      <w:r>
        <w:rPr>
          <w:sz w:val="27"/>
          <w:highlight w:val="white"/>
        </w:rPr>
        <w:t>зеленых насаждений и контроля</w:t>
      </w:r>
    </w:p>
    <w:p w14:paraId="F3000000">
      <w:pPr>
        <w:widowControl w:val="1"/>
        <w:ind w:left="5103"/>
        <w:rPr>
          <w:sz w:val="27"/>
          <w:highlight w:val="white"/>
        </w:rPr>
      </w:pPr>
      <w:r>
        <w:rPr>
          <w:sz w:val="27"/>
          <w:highlight w:val="white"/>
        </w:rPr>
        <w:t xml:space="preserve">за приживаемостью </w:t>
      </w:r>
      <w:r>
        <w:rPr>
          <w:sz w:val="27"/>
          <w:highlight w:val="white"/>
        </w:rPr>
        <w:t>пересаженных</w:t>
      </w:r>
    </w:p>
    <w:p w14:paraId="F4000000">
      <w:pPr>
        <w:widowControl w:val="1"/>
        <w:ind w:left="5103"/>
        <w:rPr>
          <w:sz w:val="27"/>
          <w:highlight w:val="white"/>
        </w:rPr>
      </w:pPr>
      <w:r>
        <w:rPr>
          <w:sz w:val="27"/>
          <w:highlight w:val="white"/>
        </w:rPr>
        <w:t>зеленых насаждений на территории муниципального образования</w:t>
      </w:r>
    </w:p>
    <w:p w14:paraId="F5000000">
      <w:pPr>
        <w:widowControl w:val="1"/>
        <w:ind w:left="5103"/>
        <w:rPr>
          <w:sz w:val="27"/>
          <w:highlight w:val="white"/>
        </w:rPr>
      </w:pPr>
      <w:r>
        <w:rPr>
          <w:sz w:val="27"/>
          <w:highlight w:val="white"/>
        </w:rPr>
        <w:t>Ленинградский муниципальный округ Краснодарского края</w:t>
      </w:r>
    </w:p>
    <w:p w14:paraId="F6000000">
      <w:pPr>
        <w:widowControl w:val="1"/>
        <w:ind w:firstLine="737"/>
        <w:jc w:val="right"/>
        <w:rPr>
          <w:sz w:val="20"/>
          <w:highlight w:val="white"/>
        </w:rPr>
      </w:pPr>
    </w:p>
    <w:p w14:paraId="F700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Форма разрешен</w:t>
      </w:r>
      <w:r>
        <w:rPr>
          <w:b w:val="1"/>
          <w:highlight w:val="white"/>
        </w:rPr>
        <w:t>ия на пересадку зеленых насаждений</w:t>
      </w:r>
    </w:p>
    <w:p w14:paraId="F8000000">
      <w:pPr>
        <w:widowControl w:val="1"/>
        <w:ind w:firstLine="737"/>
        <w:rPr>
          <w:sz w:val="20"/>
          <w:highlight w:val="white"/>
        </w:rPr>
      </w:pPr>
    </w:p>
    <w:p w14:paraId="F9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</w:rPr>
      </w:pPr>
      <w:r>
        <w:rPr>
          <w:b w:val="1"/>
        </w:rPr>
        <w:t>РАЗРЕШЕНИЕ</w:t>
      </w:r>
    </w:p>
    <w:p w14:paraId="FA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b w:val="1"/>
        </w:rPr>
      </w:pPr>
      <w:r>
        <w:rPr>
          <w:b w:val="1"/>
        </w:rPr>
        <w:t xml:space="preserve">на пересадку зеленых насаждений </w:t>
      </w:r>
    </w:p>
    <w:p w14:paraId="FB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  <w:r>
        <w:t> </w:t>
      </w:r>
    </w:p>
    <w:p w14:paraId="FC000000">
      <w:pPr>
        <w:widowControl w:val="1"/>
        <w:ind w:firstLine="567"/>
      </w:pPr>
      <w:r>
        <w:t>На основании: заявления №____ от «___» _______________ 20___ г., акта обследования № ___ от «___» __________________ 20___ г. разрешить пересадить зеленые насаждения________________________________________</w:t>
      </w:r>
    </w:p>
    <w:p w14:paraId="FD000000">
      <w:pPr>
        <w:widowControl w:val="1"/>
        <w:ind w:firstLine="567"/>
        <w:jc w:val="center"/>
        <w:rPr>
          <w:sz w:val="18"/>
        </w:rPr>
      </w:pPr>
      <w:r>
        <w:rPr>
          <w:sz w:val="18"/>
        </w:rPr>
        <w:t>(указать вид и количество зеленых насаждений, план</w:t>
      </w:r>
      <w:r>
        <w:rPr>
          <w:sz w:val="18"/>
        </w:rPr>
        <w:t>ируемых к пересадке/пересаженных зеленых насаждений*)</w:t>
      </w:r>
    </w:p>
    <w:p w14:paraId="FE000000">
      <w:r>
        <w:t xml:space="preserve">___________________________________________________________________, </w:t>
      </w:r>
      <w:r>
        <w:t>расположенных</w:t>
      </w:r>
      <w:r>
        <w:t xml:space="preserve"> по адресу:</w:t>
      </w:r>
    </w:p>
    <w:p w14:paraId="FF000000">
      <w:r>
        <w:t>___________________________________________________________________,</w:t>
      </w:r>
    </w:p>
    <w:p w14:paraId="00010000">
      <w:r>
        <w:rPr>
          <w:sz w:val="18"/>
        </w:rPr>
        <w:t xml:space="preserve">(местонахождение земельного участка, в </w:t>
      </w:r>
      <w:r>
        <w:rPr>
          <w:sz w:val="18"/>
        </w:rPr>
        <w:t>пределах которого расположены зелёные насаждения, которые планируетсяпересадить, располагались зеленые насаждения*)</w:t>
      </w:r>
    </w:p>
    <w:p w14:paraId="01010000">
      <w:pPr>
        <w:widowControl w:val="1"/>
        <w:ind/>
        <w:jc w:val="center"/>
      </w:pPr>
      <w:r>
        <w:t>на_________________________________________________________________</w:t>
      </w:r>
    </w:p>
    <w:p w14:paraId="02010000">
      <w:pPr>
        <w:widowControl w:val="1"/>
        <w:ind/>
        <w:jc w:val="center"/>
      </w:pPr>
      <w:r>
        <w:rPr>
          <w:sz w:val="18"/>
        </w:rPr>
        <w:t>(местонахождение земельного участка</w:t>
      </w:r>
      <w:r>
        <w:rPr>
          <w:sz w:val="18"/>
        </w:rPr>
        <w:t>,к</w:t>
      </w:r>
      <w:r>
        <w:rPr>
          <w:sz w:val="18"/>
        </w:rPr>
        <w:t>уда будет осуществляться пересадка</w:t>
      </w:r>
      <w:r>
        <w:t xml:space="preserve"> </w:t>
      </w:r>
      <w:r>
        <w:t>___________________________________________________________________</w:t>
      </w:r>
    </w:p>
    <w:p w14:paraId="03010000">
      <w:pPr>
        <w:widowControl w:val="1"/>
        <w:ind w:firstLine="567"/>
      </w:pPr>
      <w:r>
        <w:t xml:space="preserve">с последующим проведением заявителем уходных работ до полной их приживаемости, а также участием в осуществлении </w:t>
      </w:r>
      <w:r>
        <w:t>контроля за</w:t>
      </w:r>
      <w:r>
        <w:t xml:space="preserve"> приживаемостью зеленых насаждений.</w:t>
      </w:r>
    </w:p>
    <w:p w14:paraId="04010000">
      <w:pPr>
        <w:widowControl w:val="1"/>
        <w:ind w:firstLine="567"/>
      </w:pPr>
      <w:r>
        <w:t>Срок полной приживаемости сос</w:t>
      </w:r>
      <w:r>
        <w:t>тавляет _____ года с момента пересадки зеленых насаждений.</w:t>
      </w:r>
    </w:p>
    <w:p w14:paraId="05010000">
      <w:pPr>
        <w:widowControl w:val="1"/>
        <w:ind w:firstLine="567"/>
      </w:pPr>
      <w:r>
        <w:t>Разрешить нарушить ______ кв. м напочвенного покрова (в т.ч. газонов), ____ кв. м. плодородного слоя земли. </w:t>
      </w:r>
    </w:p>
    <w:p w14:paraId="06010000">
      <w:pPr>
        <w:widowControl w:val="1"/>
        <w:ind w:firstLine="567"/>
      </w:pPr>
      <w:r>
        <w:t>Срок окончания действия разрешения на пересадку зеленых насаждений - «___» _____________</w:t>
      </w:r>
      <w:r>
        <w:t>_ 20___ г.</w:t>
      </w:r>
    </w:p>
    <w:p w14:paraId="07010000">
      <w:pPr>
        <w:widowControl w:val="1"/>
        <w:ind w:firstLine="567"/>
      </w:pPr>
      <w:r>
        <w:t xml:space="preserve">Дату начала работ по пересадке деревьев и кустарников сообщить в территориальный орган администрации Ленинградского муниципального округа не </w:t>
      </w:r>
      <w:r>
        <w:t>позднее</w:t>
      </w:r>
      <w:r>
        <w:t xml:space="preserve"> чем за 5 дней до назначенного срока (тел. _______________).</w:t>
      </w:r>
    </w:p>
    <w:p w14:paraId="08010000">
      <w:pPr>
        <w:widowControl w:val="1"/>
        <w:ind w:firstLine="567"/>
      </w:pPr>
      <w:r>
        <w:t> </w:t>
      </w:r>
    </w:p>
    <w:p w14:paraId="09010000">
      <w:r>
        <w:t xml:space="preserve">Начальник </w:t>
      </w:r>
    </w:p>
    <w:p w14:paraId="0A010000">
      <w:r>
        <w:t>территориального управл</w:t>
      </w:r>
      <w:r>
        <w:t>ения (отдела)</w:t>
      </w:r>
    </w:p>
    <w:p w14:paraId="0B010000">
      <w:r>
        <w:t xml:space="preserve">администрации </w:t>
      </w:r>
      <w:r>
        <w:t>Ленинградского</w:t>
      </w:r>
      <w:r>
        <w:t xml:space="preserve"> </w:t>
      </w:r>
    </w:p>
    <w:p w14:paraId="0C010000">
      <w:r>
        <w:t>муниципального округа                                                        ___________________</w:t>
      </w:r>
    </w:p>
    <w:p w14:paraId="0D010000">
      <w:r>
        <w:t xml:space="preserve">                                                                                                          </w:t>
      </w:r>
      <w:r>
        <w:rPr>
          <w:sz w:val="22"/>
        </w:rPr>
        <w:t xml:space="preserve">   (ФИО)</w:t>
      </w:r>
    </w:p>
    <w:p w14:paraId="0E010000">
      <w:pPr>
        <w:widowControl w:val="1"/>
        <w:ind w:firstLine="567"/>
        <w:rPr>
          <w:sz w:val="18"/>
        </w:rPr>
      </w:pPr>
      <w:r>
        <w:rPr>
          <w:sz w:val="18"/>
        </w:rPr>
        <w:t>Примечание:</w:t>
      </w:r>
    </w:p>
    <w:p w14:paraId="0F010000">
      <w:pPr>
        <w:widowControl w:val="1"/>
        <w:ind w:firstLine="567"/>
        <w:rPr>
          <w:sz w:val="18"/>
        </w:rPr>
      </w:pPr>
      <w:r>
        <w:rPr>
          <w:sz w:val="18"/>
        </w:rPr>
        <w:t xml:space="preserve">1. Пересадка зеленых насаждений осуществляется за счет средств заявителя, который за 3 дня до дня проведения работ по пересадке зеленых насаждений должен проинформировать жителей о проведении данных работ путем установки информационного щита в </w:t>
      </w:r>
      <w:r>
        <w:rPr>
          <w:sz w:val="18"/>
        </w:rPr>
        <w:t>местах производства работ.</w:t>
      </w:r>
    </w:p>
    <w:p w14:paraId="10010000">
      <w:pPr>
        <w:widowControl w:val="1"/>
        <w:ind w:firstLine="567"/>
        <w:rPr>
          <w:sz w:val="18"/>
        </w:rPr>
      </w:pPr>
      <w:r>
        <w:rPr>
          <w:sz w:val="18"/>
        </w:rPr>
        <w:t>2. В случае невыполнения работ по пересадке в указанные сроки документы подлежат переоформлению.</w:t>
      </w:r>
    </w:p>
    <w:p w14:paraId="11010000">
      <w:pPr>
        <w:widowControl w:val="1"/>
        <w:ind w:firstLine="567"/>
        <w:rPr>
          <w:sz w:val="18"/>
        </w:rPr>
      </w:pPr>
      <w:r>
        <w:rPr>
          <w:sz w:val="18"/>
        </w:rPr>
        <w:t>*Указывается в случае, если пересадка зеленых насаждений осуществлена в целях предупреждения и ликвидации чрезвычайных ситуаций, при</w:t>
      </w:r>
      <w:r>
        <w:rPr>
          <w:sz w:val="18"/>
        </w:rPr>
        <w:t xml:space="preserve"> возникновении аварийных ситуаций, требующих безотлагательного проведения ремонтных работ на подземных инженерных коммуникациях и капитальных инженерных сооружениях.</w:t>
      </w:r>
    </w:p>
    <w:p w14:paraId="12010000">
      <w:pPr>
        <w:widowControl w:val="1"/>
        <w:ind w:left="5103"/>
        <w:rPr>
          <w:highlight w:val="white"/>
        </w:rPr>
      </w:pPr>
    </w:p>
    <w:p w14:paraId="13010000">
      <w:pPr>
        <w:widowControl w:val="1"/>
        <w:ind w:hanging="5103" w:left="4394"/>
        <w:rPr>
          <w:highlight w:val="white"/>
        </w:rPr>
      </w:pPr>
    </w:p>
    <w:p w14:paraId="14010000">
      <w:pPr>
        <w:widowControl w:val="1"/>
        <w:ind w:firstLine="737"/>
        <w:rPr>
          <w:sz w:val="18"/>
          <w:highlight w:val="white"/>
        </w:rPr>
      </w:pPr>
    </w:p>
    <w:p w14:paraId="15010000">
      <w:pPr>
        <w:widowControl w:val="1"/>
        <w:ind w:firstLine="737"/>
        <w:rPr>
          <w:highlight w:val="white"/>
        </w:rPr>
      </w:pPr>
    </w:p>
    <w:p w14:paraId="16010000">
      <w:pPr>
        <w:widowControl w:val="1"/>
        <w:ind w:firstLine="737"/>
        <w:rPr>
          <w:highlight w:val="white"/>
        </w:rPr>
      </w:pPr>
    </w:p>
    <w:p w14:paraId="17010000">
      <w:pPr>
        <w:widowControl w:val="1"/>
        <w:ind w:hanging="5103" w:left="4394"/>
        <w:rPr>
          <w:highlight w:val="white"/>
        </w:rPr>
      </w:pPr>
    </w:p>
    <w:p w14:paraId="18010000">
      <w:pPr>
        <w:widowControl w:val="1"/>
        <w:ind w:hanging="5103" w:left="4394"/>
        <w:rPr>
          <w:highlight w:val="white"/>
        </w:rPr>
      </w:pPr>
    </w:p>
    <w:p w14:paraId="19010000">
      <w:pPr>
        <w:widowControl w:val="1"/>
        <w:ind w:hanging="5103" w:left="4394"/>
        <w:rPr>
          <w:highlight w:val="white"/>
        </w:rPr>
      </w:pPr>
    </w:p>
    <w:p w14:paraId="1A010000">
      <w:pPr>
        <w:widowControl w:val="1"/>
        <w:ind w:left="5103"/>
        <w:rPr>
          <w:highlight w:val="white"/>
        </w:rPr>
      </w:pPr>
      <w:r>
        <w:rPr>
          <w:highlight w:val="white"/>
        </w:rPr>
        <w:t>Приложение 4</w:t>
      </w:r>
    </w:p>
    <w:p w14:paraId="1B010000">
      <w:pPr>
        <w:widowControl w:val="1"/>
        <w:ind w:left="5103"/>
        <w:rPr>
          <w:highlight w:val="white"/>
        </w:rPr>
      </w:pPr>
      <w:r>
        <w:rPr>
          <w:highlight w:val="white"/>
        </w:rPr>
        <w:t>к Порядку осуществления пересадки</w:t>
      </w:r>
    </w:p>
    <w:p w14:paraId="1C01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и контроля</w:t>
      </w:r>
    </w:p>
    <w:p w14:paraId="1D010000">
      <w:pPr>
        <w:widowControl w:val="1"/>
        <w:ind w:left="5103"/>
        <w:rPr>
          <w:highlight w:val="white"/>
        </w:rPr>
      </w:pPr>
      <w:r>
        <w:rPr>
          <w:highlight w:val="white"/>
        </w:rPr>
        <w:t>за пр</w:t>
      </w:r>
      <w:r>
        <w:rPr>
          <w:highlight w:val="white"/>
        </w:rPr>
        <w:t xml:space="preserve">иживаемостью </w:t>
      </w:r>
      <w:r>
        <w:rPr>
          <w:highlight w:val="white"/>
        </w:rPr>
        <w:t>пересаженных</w:t>
      </w:r>
    </w:p>
    <w:p w14:paraId="1E01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на территории муниципального образования</w:t>
      </w:r>
    </w:p>
    <w:p w14:paraId="1F010000">
      <w:pPr>
        <w:widowControl w:val="1"/>
        <w:ind w:left="5103"/>
        <w:rPr>
          <w:highlight w:val="white"/>
        </w:rPr>
      </w:pPr>
      <w:r>
        <w:rPr>
          <w:highlight w:val="white"/>
        </w:rPr>
        <w:t>Ленинградский муниципальный округ Краснодарского края</w:t>
      </w:r>
    </w:p>
    <w:p w14:paraId="20010000">
      <w:pPr>
        <w:widowControl w:val="1"/>
        <w:ind w:firstLine="737"/>
        <w:rPr>
          <w:highlight w:val="white"/>
        </w:rPr>
      </w:pPr>
    </w:p>
    <w:p w14:paraId="21010000">
      <w:pPr>
        <w:widowControl w:val="1"/>
        <w:ind w:firstLine="737"/>
        <w:rPr>
          <w:highlight w:val="white"/>
        </w:rPr>
      </w:pPr>
    </w:p>
    <w:p w14:paraId="22010000">
      <w:pPr>
        <w:widowControl w:val="1"/>
        <w:ind w:firstLine="567"/>
        <w:jc w:val="center"/>
        <w:rPr>
          <w:b w:val="1"/>
        </w:rPr>
      </w:pPr>
      <w:r>
        <w:rPr>
          <w:b w:val="1"/>
        </w:rPr>
        <w:t>Форма уведомления об отказе в удовлетворении заявления</w:t>
      </w:r>
    </w:p>
    <w:p w14:paraId="23010000">
      <w:pPr>
        <w:widowControl w:val="1"/>
        <w:ind w:firstLine="567"/>
      </w:pPr>
      <w:r>
        <w:t> </w:t>
      </w:r>
    </w:p>
    <w:p w14:paraId="24010000">
      <w:pPr>
        <w:widowControl w:val="1"/>
        <w:ind w:left="5103"/>
      </w:pPr>
      <w:r>
        <w:t>Кому ___________________________</w:t>
      </w:r>
    </w:p>
    <w:p w14:paraId="25010000">
      <w:pPr>
        <w:widowControl w:val="1"/>
        <w:ind w:left="5103"/>
        <w:rPr>
          <w:sz w:val="18"/>
        </w:rPr>
      </w:pPr>
      <w:r>
        <w:rPr>
          <w:sz w:val="18"/>
        </w:rPr>
        <w:t xml:space="preserve">(фамилия, имя, отчество </w:t>
      </w:r>
      <w:r>
        <w:rPr>
          <w:sz w:val="18"/>
        </w:rPr>
        <w:t>- для граждан и ИП,</w:t>
      </w:r>
    </w:p>
    <w:p w14:paraId="26010000">
      <w:pPr>
        <w:widowControl w:val="1"/>
        <w:ind w:left="5103"/>
      </w:pPr>
      <w:r>
        <w:t>________________________________</w:t>
      </w:r>
    </w:p>
    <w:p w14:paraId="27010000">
      <w:pPr>
        <w:widowControl w:val="1"/>
        <w:ind w:left="5103"/>
        <w:rPr>
          <w:sz w:val="18"/>
        </w:rPr>
      </w:pPr>
      <w:r>
        <w:rPr>
          <w:sz w:val="18"/>
        </w:rPr>
        <w:t>полное наименование организации – для юридических лиц</w:t>
      </w:r>
    </w:p>
    <w:p w14:paraId="28010000">
      <w:pPr>
        <w:widowControl w:val="1"/>
        <w:ind w:left="5103"/>
      </w:pPr>
      <w:r>
        <w:t>________________________________</w:t>
      </w:r>
    </w:p>
    <w:p w14:paraId="29010000">
      <w:pPr>
        <w:widowControl w:val="1"/>
        <w:ind w:left="5103"/>
      </w:pPr>
      <w:r>
        <w:t>адрес___________________________</w:t>
      </w:r>
    </w:p>
    <w:p w14:paraId="2A010000">
      <w:pPr>
        <w:widowControl w:val="1"/>
        <w:ind w:left="5103"/>
      </w:pPr>
      <w:r>
        <w:t>________________________________</w:t>
      </w:r>
    </w:p>
    <w:p w14:paraId="2B010000">
      <w:pPr>
        <w:widowControl w:val="1"/>
        <w:ind w:firstLine="567"/>
      </w:pPr>
      <w:r>
        <w:t> </w:t>
      </w:r>
    </w:p>
    <w:p w14:paraId="2C010000">
      <w:pPr>
        <w:widowControl w:val="1"/>
        <w:ind w:firstLine="567"/>
        <w:jc w:val="center"/>
        <w:rPr>
          <w:b w:val="1"/>
        </w:rPr>
      </w:pPr>
      <w:r>
        <w:rPr>
          <w:b w:val="1"/>
        </w:rPr>
        <w:t>Уведомление об отказе в удовлетворении заявления о выдаче разрешения на пересадку зеленых насаждений</w:t>
      </w:r>
    </w:p>
    <w:p w14:paraId="2D010000">
      <w:pPr>
        <w:widowControl w:val="1"/>
        <w:ind w:firstLine="567"/>
      </w:pPr>
      <w:r>
        <w:t> </w:t>
      </w:r>
    </w:p>
    <w:p w14:paraId="2E010000">
      <w:pPr>
        <w:widowControl w:val="1"/>
        <w:ind w:firstLine="567"/>
      </w:pPr>
      <w:r>
        <w:t>По результатам рассмотрения заявления №____ от «___» _______________ 20___ г., и приложенных к нему документов, акта обследования № ___ от «___» ________</w:t>
      </w:r>
      <w:r>
        <w:t>__________ 20___ г. территориальным органом администрации Ленинградского муниципального округа принято решение об отказе в удовлетворении заявления о выдаче разрешения на пересадку зеленых насаждений по следующим основаниям:</w:t>
      </w:r>
    </w:p>
    <w:p w14:paraId="2F010000">
      <w:r>
        <w:t>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010000">
      <w:pPr>
        <w:widowControl w:val="1"/>
        <w:ind w:firstLine="567"/>
      </w:pPr>
      <w:r>
        <w:t>Вы вправе повторно</w:t>
      </w:r>
      <w:r>
        <w:t xml:space="preserve"> обратиться в территориальный орган администрации Ленинградского муниципального округа  с заявлением о выдаче разрешения на пересадку зеленых насаждений после устранения указанных нарушений.</w:t>
      </w:r>
    </w:p>
    <w:p w14:paraId="31010000">
      <w:pPr>
        <w:widowControl w:val="1"/>
        <w:ind w:firstLine="567"/>
      </w:pPr>
      <w:r>
        <w:t>Данный отказ может быть обжалован в досудебном порядке путем напр</w:t>
      </w:r>
      <w:r>
        <w:t>авления жалобы в территориальный округ администрации Ленинградского муниципального округа, а также в судебном порядке.</w:t>
      </w:r>
    </w:p>
    <w:p w14:paraId="32010000">
      <w:pPr>
        <w:widowControl w:val="1"/>
        <w:ind w:firstLine="567"/>
      </w:pPr>
    </w:p>
    <w:p w14:paraId="33010000">
      <w:pPr>
        <w:widowControl w:val="1"/>
        <w:ind w:firstLine="567"/>
      </w:pPr>
      <w:r>
        <w:t> </w:t>
      </w:r>
    </w:p>
    <w:p w14:paraId="34010000">
      <w:r>
        <w:t xml:space="preserve">Начальник </w:t>
      </w:r>
      <w:r>
        <w:t>территориального</w:t>
      </w:r>
    </w:p>
    <w:p w14:paraId="35010000">
      <w:r>
        <w:t>управления (отдела)</w:t>
      </w:r>
    </w:p>
    <w:p w14:paraId="36010000">
      <w:r>
        <w:t xml:space="preserve">администрации </w:t>
      </w:r>
      <w:r>
        <w:t>Ленинградского</w:t>
      </w:r>
    </w:p>
    <w:p w14:paraId="37010000">
      <w:r>
        <w:t xml:space="preserve">муниципального округа                                     </w:t>
      </w:r>
      <w:r>
        <w:t xml:space="preserve">                          _______________</w:t>
      </w:r>
    </w:p>
    <w:p w14:paraId="38010000">
      <w:r>
        <w:t xml:space="preserve">                                                                                                               </w:t>
      </w:r>
      <w:r>
        <w:rPr>
          <w:sz w:val="22"/>
        </w:rPr>
        <w:t xml:space="preserve">    (ФИО)</w:t>
      </w:r>
    </w:p>
    <w:p w14:paraId="39010000">
      <w:pPr>
        <w:widowControl w:val="1"/>
        <w:ind w:firstLine="737"/>
        <w:rPr>
          <w:highlight w:val="white"/>
        </w:rPr>
      </w:pPr>
    </w:p>
    <w:p w14:paraId="3A010000">
      <w:pPr>
        <w:widowControl w:val="1"/>
        <w:ind w:firstLine="737"/>
        <w:rPr>
          <w:highlight w:val="white"/>
        </w:rPr>
      </w:pPr>
    </w:p>
    <w:p w14:paraId="3B010000">
      <w:pPr>
        <w:widowControl w:val="1"/>
        <w:ind w:firstLine="737"/>
        <w:rPr>
          <w:highlight w:val="white"/>
        </w:rPr>
      </w:pPr>
    </w:p>
    <w:p w14:paraId="3C010000">
      <w:pPr>
        <w:widowControl w:val="1"/>
        <w:ind w:hanging="5103" w:left="4394"/>
        <w:rPr>
          <w:highlight w:val="white"/>
        </w:rPr>
      </w:pPr>
    </w:p>
    <w:p w14:paraId="3D010000">
      <w:pPr>
        <w:widowControl w:val="1"/>
        <w:ind w:left="5103"/>
        <w:rPr>
          <w:highlight w:val="white"/>
        </w:rPr>
      </w:pPr>
      <w:r>
        <w:rPr>
          <w:highlight w:val="white"/>
        </w:rPr>
        <w:t>Приложение 5</w:t>
      </w:r>
    </w:p>
    <w:p w14:paraId="3E010000">
      <w:pPr>
        <w:widowControl w:val="1"/>
        <w:ind w:left="5103"/>
        <w:rPr>
          <w:highlight w:val="white"/>
        </w:rPr>
      </w:pPr>
      <w:r>
        <w:rPr>
          <w:highlight w:val="white"/>
        </w:rPr>
        <w:t>к Порядку осуществления пересадки</w:t>
      </w:r>
    </w:p>
    <w:p w14:paraId="3F01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и контроля</w:t>
      </w:r>
    </w:p>
    <w:p w14:paraId="40010000">
      <w:pPr>
        <w:widowControl w:val="1"/>
        <w:ind w:left="5103"/>
        <w:rPr>
          <w:highlight w:val="white"/>
        </w:rPr>
      </w:pPr>
      <w:r>
        <w:rPr>
          <w:highlight w:val="white"/>
        </w:rPr>
        <w:t xml:space="preserve">за приживаемостью </w:t>
      </w:r>
      <w:r>
        <w:rPr>
          <w:highlight w:val="white"/>
        </w:rPr>
        <w:t>пересаженных</w:t>
      </w:r>
    </w:p>
    <w:p w14:paraId="41010000">
      <w:pPr>
        <w:widowControl w:val="1"/>
        <w:ind w:left="5103"/>
        <w:rPr>
          <w:highlight w:val="white"/>
        </w:rPr>
      </w:pPr>
      <w:r>
        <w:rPr>
          <w:highlight w:val="white"/>
        </w:rPr>
        <w:t>зеленых насаждений на территории муниципального образования</w:t>
      </w:r>
    </w:p>
    <w:p w14:paraId="42010000">
      <w:pPr>
        <w:widowControl w:val="1"/>
        <w:ind w:left="5103"/>
        <w:rPr>
          <w:highlight w:val="white"/>
        </w:rPr>
      </w:pPr>
      <w:r>
        <w:rPr>
          <w:highlight w:val="white"/>
        </w:rPr>
        <w:t>Ленинградский муниципальный округ Краснодарского края</w:t>
      </w:r>
    </w:p>
    <w:p w14:paraId="43010000">
      <w:pPr>
        <w:widowControl w:val="1"/>
        <w:ind w:firstLine="737"/>
        <w:jc w:val="right"/>
        <w:rPr>
          <w:highlight w:val="white"/>
        </w:rPr>
      </w:pPr>
    </w:p>
    <w:p w14:paraId="4401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Форма акта проверки приживаемости зеленых насаждений</w:t>
      </w:r>
    </w:p>
    <w:p w14:paraId="45010000">
      <w:pPr>
        <w:widowControl w:val="1"/>
        <w:ind w:firstLine="737"/>
        <w:jc w:val="center"/>
        <w:rPr>
          <w:b w:val="1"/>
          <w:highlight w:val="white"/>
        </w:rPr>
      </w:pPr>
    </w:p>
    <w:p w14:paraId="46010000">
      <w:pPr>
        <w:widowControl w:val="1"/>
        <w:ind w:firstLine="737"/>
        <w:jc w:val="center"/>
        <w:rPr>
          <w:b w:val="1"/>
          <w:highlight w:val="white"/>
        </w:rPr>
      </w:pPr>
      <w:r>
        <w:rPr>
          <w:b w:val="1"/>
          <w:highlight w:val="white"/>
        </w:rPr>
        <w:t>Акт проверки приживаемости зеленых насаждений №_______</w:t>
      </w:r>
    </w:p>
    <w:p w14:paraId="47010000">
      <w:pPr>
        <w:widowControl w:val="1"/>
        <w:ind w:firstLine="737"/>
        <w:jc w:val="center"/>
        <w:rPr>
          <w:highlight w:val="white"/>
        </w:rPr>
      </w:pPr>
    </w:p>
    <w:p w14:paraId="48010000">
      <w:pPr>
        <w:widowControl w:val="1"/>
        <w:ind w:firstLine="737"/>
        <w:jc w:val="center"/>
        <w:rPr>
          <w:highlight w:val="white"/>
        </w:rPr>
      </w:pPr>
    </w:p>
    <w:p w14:paraId="49010000">
      <w:pPr>
        <w:rPr>
          <w:highlight w:val="white"/>
        </w:rPr>
      </w:pPr>
      <w:r>
        <w:t xml:space="preserve">  </w:t>
      </w:r>
      <w:r>
        <w:rPr>
          <w:highlight w:val="white"/>
        </w:rPr>
        <w:t xml:space="preserve">_____________________                                                    «____» _____ 20___ г. </w:t>
      </w:r>
    </w:p>
    <w:p w14:paraId="4A010000">
      <w:pPr>
        <w:rPr>
          <w:sz w:val="18"/>
          <w:highlight w:val="white"/>
        </w:rPr>
      </w:pPr>
      <w:r>
        <w:rPr>
          <w:sz w:val="18"/>
          <w:highlight w:val="white"/>
        </w:rPr>
        <w:t>(наименование населенного пункта</w:t>
      </w:r>
      <w:r>
        <w:rPr>
          <w:sz w:val="18"/>
          <w:highlight w:val="white"/>
        </w:rPr>
        <w:t>)(</w:t>
      </w:r>
      <w:r>
        <w:rPr>
          <w:sz w:val="18"/>
          <w:highlight w:val="white"/>
        </w:rPr>
        <w:t>дата составления акта)</w:t>
      </w:r>
    </w:p>
    <w:p w14:paraId="4B010000">
      <w:pPr>
        <w:rPr>
          <w:highlight w:val="white"/>
        </w:rPr>
      </w:pPr>
      <w:r>
        <w:rPr>
          <w:highlight w:val="white"/>
        </w:rPr>
        <w:t>Комиссия в составе:</w:t>
      </w:r>
    </w:p>
    <w:p w14:paraId="4C010000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 </w:t>
      </w:r>
    </w:p>
    <w:p w14:paraId="4D010000">
      <w:pPr>
        <w:rPr>
          <w:highlight w:val="white"/>
        </w:rPr>
      </w:pPr>
      <w:r>
        <w:rPr>
          <w:highlight w:val="white"/>
        </w:rPr>
        <w:t>___________</w:t>
      </w: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t>____________________________________________________________________</w:t>
      </w:r>
    </w:p>
    <w:p w14:paraId="4E010000">
      <w:pPr>
        <w:rPr>
          <w:highlight w:val="white"/>
        </w:rPr>
      </w:pPr>
      <w:r>
        <w:rPr>
          <w:highlight w:val="white"/>
        </w:rPr>
        <w:t>«_____» ____ 20__ г. ___ ч. ____ мин. по адресу: __________________________</w:t>
      </w:r>
    </w:p>
    <w:p w14:paraId="4F010000">
      <w:pPr>
        <w:rPr>
          <w:sz w:val="18"/>
          <w:highlight w:val="white"/>
        </w:rPr>
      </w:pPr>
      <w:r>
        <w:rPr>
          <w:sz w:val="18"/>
          <w:highlight w:val="white"/>
        </w:rPr>
        <w:t>дата и время проведения обследования)</w:t>
      </w:r>
    </w:p>
    <w:p w14:paraId="50010000">
      <w:pPr>
        <w:rPr>
          <w:highlight w:val="white"/>
        </w:rPr>
      </w:pPr>
      <w:r>
        <w:rPr>
          <w:highlight w:val="white"/>
        </w:rPr>
        <w:t>___________________________________________________________________</w:t>
      </w:r>
    </w:p>
    <w:p w14:paraId="51010000">
      <w:pPr>
        <w:widowControl w:val="1"/>
        <w:ind/>
        <w:jc w:val="center"/>
        <w:rPr>
          <w:sz w:val="18"/>
          <w:highlight w:val="white"/>
        </w:rPr>
      </w:pPr>
      <w:r>
        <w:rPr>
          <w:sz w:val="18"/>
          <w:highlight w:val="white"/>
        </w:rPr>
        <w:t>(мест</w:t>
      </w:r>
      <w:r>
        <w:rPr>
          <w:sz w:val="18"/>
          <w:highlight w:val="white"/>
        </w:rPr>
        <w:t>онахождение земельного участка, в пределах которого расположены пересаженные зелёные насаждения, которые планируется пересадить, располагались зеленые насаждения*)</w:t>
      </w:r>
    </w:p>
    <w:p w14:paraId="52010000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___________________________________________________________________, </w:t>
      </w:r>
    </w:p>
    <w:p w14:paraId="53010000">
      <w:pPr>
        <w:rPr>
          <w:highlight w:val="white"/>
        </w:rPr>
      </w:pPr>
      <w:r>
        <w:rPr>
          <w:highlight w:val="white"/>
        </w:rPr>
        <w:t>Обследование проведено</w:t>
      </w:r>
      <w:r>
        <w:rPr>
          <w:highlight w:val="white"/>
        </w:rPr>
        <w:t xml:space="preserve"> в соответствии в целях проверки приживаемости зеленых насаждений,</w:t>
      </w:r>
    </w:p>
    <w:p w14:paraId="54010000">
      <w:pPr>
        <w:rPr>
          <w:highlight w:val="white"/>
        </w:rPr>
      </w:pPr>
      <w:r>
        <w:rPr>
          <w:highlight w:val="white"/>
        </w:rPr>
        <w:t>пересаженных</w:t>
      </w:r>
      <w:r>
        <w:rPr>
          <w:highlight w:val="white"/>
        </w:rPr>
        <w:t xml:space="preserve"> на основании разрешения от ______ № ______.</w:t>
      </w:r>
    </w:p>
    <w:p w14:paraId="55010000">
      <w:pPr>
        <w:rPr>
          <w:highlight w:val="white"/>
        </w:rPr>
      </w:pPr>
      <w:r>
        <w:rPr>
          <w:highlight w:val="white"/>
        </w:rPr>
        <w:t>Лиц</w:t>
      </w:r>
      <w:r>
        <w:rPr>
          <w:highlight w:val="white"/>
        </w:rPr>
        <w:t>о(</w:t>
      </w:r>
      <w:r>
        <w:rPr>
          <w:highlight w:val="white"/>
        </w:rPr>
        <w:t xml:space="preserve">а), участвовавшие в обследовании: </w:t>
      </w:r>
    </w:p>
    <w:p w14:paraId="56010000">
      <w:pPr>
        <w:rPr>
          <w:highlight w:val="white"/>
        </w:rPr>
      </w:pPr>
      <w:r>
        <w:rPr>
          <w:highlight w:val="white"/>
        </w:rPr>
        <w:t>____________________________________________________________________________________________</w:t>
      </w:r>
      <w:r>
        <w:rPr>
          <w:highlight w:val="white"/>
        </w:rPr>
        <w:t>________________________________________________________________________________________________________________Мероприятия, проводимые в ходе обследования  (фотографирование, замеры и др.):</w:t>
      </w:r>
    </w:p>
    <w:p w14:paraId="57010000">
      <w:pPr>
        <w:rPr>
          <w:highlight w:val="white"/>
        </w:rPr>
      </w:pPr>
      <w:r>
        <w:rPr>
          <w:highlight w:val="white"/>
        </w:rPr>
        <w:t>_________________________________________________________________</w:t>
      </w:r>
      <w:r>
        <w:rPr>
          <w:highlight w:val="white"/>
        </w:rPr>
        <w:t>__ ______________________________________________________________________________________________________________________________________</w:t>
      </w:r>
    </w:p>
    <w:p w14:paraId="58010000">
      <w:r>
        <w:t xml:space="preserve">Установлено следующее: </w:t>
      </w:r>
    </w:p>
    <w:p w14:paraId="59010000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</w:t>
      </w:r>
    </w:p>
    <w:tbl>
      <w:tblPr>
        <w:tblStyle w:val="Style_2"/>
        <w:tblW w:type="auto" w:w="0"/>
        <w:tblInd w:type="dxa" w:w="20"/>
        <w:tblLayout w:type="fixed"/>
        <w:tblCellMar>
          <w:left w:type="dxa" w:w="0"/>
          <w:right w:type="dxa" w:w="0"/>
        </w:tblCellMar>
      </w:tblPr>
      <w:tblGrid>
        <w:gridCol w:w="1512"/>
        <w:gridCol w:w="1535"/>
        <w:gridCol w:w="1338"/>
        <w:gridCol w:w="2268"/>
        <w:gridCol w:w="2976"/>
      </w:tblGrid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widowControl w:val="1"/>
              <w:ind/>
              <w:jc w:val="center"/>
            </w:pPr>
            <w:r>
              <w:t xml:space="preserve">Объекты и компоненты озеленения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widowControl w:val="1"/>
              <w:ind/>
              <w:jc w:val="center"/>
            </w:pPr>
            <w:r>
              <w:t xml:space="preserve">Посажено деревьев, кустарников (кол-во шт.)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widowControl w:val="1"/>
              <w:ind/>
              <w:jc w:val="center"/>
            </w:pPr>
            <w:r>
              <w:t xml:space="preserve">Устроено газонов (кв. м) 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widowControl w:val="1"/>
              <w:ind/>
              <w:jc w:val="center"/>
            </w:pPr>
            <w:r>
              <w:t xml:space="preserve">Кол-во неприжившихся деревьев и кустарников (шт.)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widowControl w:val="1"/>
              <w:ind/>
              <w:jc w:val="center"/>
            </w:pPr>
            <w:r>
              <w:t xml:space="preserve">Кол-во газона неудовлетворительного качества (кв. м) 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widowControl w:val="1"/>
              <w:ind/>
              <w:jc w:val="center"/>
            </w:pPr>
            <w:r>
              <w:t xml:space="preserve">1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widowControl w:val="1"/>
              <w:ind/>
              <w:jc w:val="center"/>
            </w:pPr>
            <w:r>
              <w:t xml:space="preserve">2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widowControl w:val="1"/>
              <w:ind/>
              <w:jc w:val="center"/>
            </w:pPr>
            <w:r>
              <w:t xml:space="preserve">3 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widowControl w:val="1"/>
              <w:ind/>
              <w:jc w:val="center"/>
            </w:pPr>
            <w:r>
              <w:t xml:space="preserve">4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widowControl w:val="1"/>
              <w:ind/>
              <w:jc w:val="center"/>
            </w:pPr>
            <w:r>
              <w:t xml:space="preserve">5 </w:t>
            </w:r>
          </w:p>
        </w:tc>
      </w:tr>
      <w:tr>
        <w:tc>
          <w:tcPr>
            <w:tcW w:type="dxa" w:w="9629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r>
              <w:t>Правообладате</w:t>
            </w:r>
            <w:r>
              <w:t>ль земельного участка (балансодержатель территории, балансодержатель зеленых насаждений) &lt;2&gt;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r>
              <w:t xml:space="preserve">Деревья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r>
              <w:t xml:space="preserve"> 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r>
              <w:t xml:space="preserve">  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r>
              <w:t xml:space="preserve"> 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r>
              <w:t xml:space="preserve">  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r>
              <w:t xml:space="preserve">Кустарники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r>
              <w:t xml:space="preserve"> 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r>
              <w:t xml:space="preserve">  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r>
              <w:t xml:space="preserve"> 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r>
              <w:t xml:space="preserve">  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r>
              <w:t xml:space="preserve">Газон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r>
              <w:t xml:space="preserve"> 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r>
              <w:t>&lt;1&gt;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r>
              <w:t xml:space="preserve"> 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r>
              <w:t>&lt;1&gt;</w:t>
            </w:r>
          </w:p>
        </w:tc>
      </w:tr>
      <w:tr>
        <w:tc>
          <w:tcPr>
            <w:tcW w:type="dxa" w:w="9629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r>
              <w:t xml:space="preserve">Итого 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r>
              <w:t xml:space="preserve">Деревья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r>
              <w:t xml:space="preserve"> 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r>
              <w:t xml:space="preserve">  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r>
              <w:t xml:space="preserve"> 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r>
              <w:t xml:space="preserve">  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r>
              <w:t xml:space="preserve">Кустарники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r>
              <w:t xml:space="preserve"> 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r>
              <w:t xml:space="preserve">  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r>
              <w:t xml:space="preserve"> 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r>
              <w:t xml:space="preserve">  </w:t>
            </w:r>
          </w:p>
        </w:tc>
      </w:tr>
      <w:tr>
        <w:tc>
          <w:tcPr>
            <w:tcW w:type="dxa" w:w="151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r>
              <w:t xml:space="preserve">Газон </w:t>
            </w:r>
          </w:p>
        </w:tc>
        <w:tc>
          <w:tcPr>
            <w:tcW w:type="dxa" w:w="153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r>
              <w:t xml:space="preserve">  </w:t>
            </w:r>
          </w:p>
        </w:tc>
        <w:tc>
          <w:tcPr>
            <w:tcW w:type="dxa" w:w="133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r>
              <w:t>&lt;1&gt;</w:t>
            </w:r>
          </w:p>
        </w:tc>
        <w:tc>
          <w:tcPr>
            <w:tcW w:type="dxa" w:w="226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r>
              <w:t xml:space="preserve">  </w:t>
            </w:r>
          </w:p>
        </w:tc>
        <w:tc>
          <w:tcPr>
            <w:tcW w:type="dxa" w:w="29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r>
              <w:t>&lt;1&gt;</w:t>
            </w:r>
          </w:p>
        </w:tc>
      </w:tr>
    </w:tbl>
    <w:p w14:paraId="84010000">
      <w:r>
        <w:t xml:space="preserve">  </w:t>
      </w:r>
    </w:p>
    <w:p w14:paraId="85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</w:pPr>
      <w:r>
        <w:t>Приживаемость деревьев равна _____________%</w:t>
      </w:r>
    </w:p>
    <w:p w14:paraId="86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</w:pPr>
      <w:r>
        <w:t>Приживаемость кустарников равна __________%</w:t>
      </w:r>
    </w:p>
    <w:p w14:paraId="87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</w:pPr>
      <w:r>
        <w:t>Общее состояние инвентаризируемого газона &lt;1&gt;: _________________________________________________________________________________________________________________________</w:t>
      </w:r>
      <w:r>
        <w:t>_______________________________________________________________________________</w:t>
      </w:r>
    </w:p>
    <w:p w14:paraId="88010000">
      <w:pPr>
        <w:rPr>
          <w:highlight w:val="white"/>
        </w:rPr>
      </w:pPr>
    </w:p>
    <w:p w14:paraId="89010000">
      <w:pPr>
        <w:rPr>
          <w:highlight w:val="white"/>
        </w:rPr>
      </w:pPr>
      <w:r>
        <w:rPr>
          <w:highlight w:val="white"/>
        </w:rPr>
        <w:t>Подписи лиц, участвовавших в обследовании:</w:t>
      </w:r>
    </w:p>
    <w:p w14:paraId="8A010000">
      <w:pPr>
        <w:rPr>
          <w:highlight w:val="white"/>
        </w:rPr>
      </w:pPr>
      <w:r>
        <w:rPr>
          <w:highlight w:val="white"/>
        </w:rPr>
        <w:t>___________________________________________________________________</w:t>
      </w:r>
    </w:p>
    <w:p w14:paraId="8B010000">
      <w:pPr>
        <w:rPr>
          <w:highlight w:val="white"/>
        </w:rPr>
      </w:pPr>
      <w:r>
        <w:rPr>
          <w:highlight w:val="white"/>
        </w:rPr>
        <w:t>________________________________________________________________</w:t>
      </w: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highlight w:val="white"/>
        </w:rPr>
        <w:t>_______________</w:t>
      </w:r>
    </w:p>
    <w:p w14:paraId="8C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8D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8E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8F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0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1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2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3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4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5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6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7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8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9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A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B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  <w:r>
        <w:rPr>
          <w:sz w:val="20"/>
        </w:rPr>
        <w:t>--------------------------------</w:t>
      </w:r>
    </w:p>
    <w:p w14:paraId="9C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  <w:r>
        <w:rPr>
          <w:sz w:val="20"/>
        </w:rPr>
        <w:t>&lt;1</w:t>
      </w:r>
      <w:r>
        <w:rPr>
          <w:sz w:val="20"/>
        </w:rPr>
        <w:t>&gt; З</w:t>
      </w:r>
      <w:r>
        <w:rPr>
          <w:sz w:val="20"/>
        </w:rPr>
        <w:t>аполняется при проведении работ по устройству газона.</w:t>
      </w:r>
    </w:p>
    <w:p w14:paraId="9D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  <w:r>
        <w:rPr>
          <w:sz w:val="20"/>
        </w:rPr>
        <w:t>&lt;2</w:t>
      </w:r>
      <w:r>
        <w:rPr>
          <w:sz w:val="20"/>
        </w:rPr>
        <w:t>&gt; И</w:t>
      </w:r>
      <w:r>
        <w:rPr>
          <w:sz w:val="20"/>
        </w:rPr>
        <w:t>ли наименование учреждения.</w:t>
      </w:r>
    </w:p>
    <w:p w14:paraId="9E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9F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0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1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2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3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4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501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sz w:val="20"/>
        </w:rPr>
      </w:pPr>
    </w:p>
    <w:p w14:paraId="A6010000"/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sz w:val="28"/>
    </w:rPr>
  </w:style>
  <w:style w:styleId="Style_7_ch" w:type="character">
    <w:name w:val="toc 6"/>
    <w:link w:val="Style_7"/>
    <w:rPr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sz w:val="28"/>
    </w:rPr>
  </w:style>
  <w:style w:styleId="Style_8_ch" w:type="character">
    <w:name w:val="toc 7"/>
    <w:link w:val="Style_8"/>
    <w:rPr>
      <w:sz w:val="28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sz w:val="22"/>
    </w:rPr>
  </w:style>
  <w:style w:styleId="Style_9_ch" w:type="character">
    <w:name w:val="Endnote"/>
    <w:link w:val="Style_9"/>
    <w:rPr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0_ch" w:type="character">
    <w:name w:val="heading 3"/>
    <w:link w:val="Style_10"/>
    <w:rPr>
      <w:b w:val="1"/>
      <w:sz w:val="26"/>
    </w:rPr>
  </w:style>
  <w:style w:styleId="Style_1" w:type="paragraph">
    <w:name w:val="Гиперссылка1"/>
    <w:link w:val="Style_1_ch"/>
    <w:rPr>
      <w:color w:val="0000FF"/>
      <w:u w:val="single"/>
    </w:rPr>
  </w:style>
  <w:style w:styleId="Style_1_ch" w:type="character">
    <w:name w:val="Гиперссылка1"/>
    <w:link w:val="Style_1"/>
    <w:rPr>
      <w:color w:val="0000FF"/>
      <w:u w:val="single"/>
    </w:rPr>
  </w:style>
  <w:style w:styleId="Style_11" w:type="paragraph">
    <w:name w:val="toc 3"/>
    <w:next w:val="Style_3"/>
    <w:link w:val="Style_11_ch"/>
    <w:uiPriority w:val="39"/>
    <w:pPr>
      <w:widowControl w:val="1"/>
      <w:ind w:left="400"/>
    </w:pPr>
    <w:rPr>
      <w:sz w:val="28"/>
    </w:rPr>
  </w:style>
  <w:style w:styleId="Style_11_ch" w:type="character">
    <w:name w:val="toc 3"/>
    <w:link w:val="Style_11"/>
    <w:rPr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3" w:type="paragraph">
    <w:name w:val="Обычный1"/>
    <w:link w:val="Style_13_ch"/>
    <w:rPr>
      <w:rFonts w:ascii="XO Thames" w:hAnsi="XO Thames"/>
      <w:sz w:val="28"/>
    </w:rPr>
  </w:style>
  <w:style w:styleId="Style_13_ch" w:type="character">
    <w:name w:val="Обычный1"/>
    <w:link w:val="Style_13"/>
    <w:rPr>
      <w:rFonts w:ascii="XO Thames" w:hAnsi="XO Thames"/>
      <w:sz w:val="28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next w:val="Style_3"/>
    <w:link w:val="Style_17_ch"/>
    <w:uiPriority w:val="39"/>
    <w:rPr>
      <w:b w:val="1"/>
      <w:sz w:val="28"/>
    </w:rPr>
  </w:style>
  <w:style w:styleId="Style_17_ch" w:type="character">
    <w:name w:val="toc 1"/>
    <w:link w:val="Style_17"/>
    <w:rPr>
      <w:b w:val="1"/>
      <w:sz w:val="28"/>
    </w:rPr>
  </w:style>
  <w:style w:styleId="Style_18" w:type="paragraph">
    <w:name w:val="Header and Footer"/>
    <w:link w:val="Style_18_ch"/>
    <w:pPr>
      <w:widowControl w:val="1"/>
      <w:ind/>
      <w:jc w:val="both"/>
    </w:pPr>
    <w:rPr>
      <w:sz w:val="28"/>
    </w:rPr>
  </w:style>
  <w:style w:styleId="Style_18_ch" w:type="character">
    <w:name w:val="Header and Footer"/>
    <w:link w:val="Style_18"/>
    <w:rPr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left="1600"/>
    </w:pPr>
    <w:rPr>
      <w:sz w:val="28"/>
    </w:rPr>
  </w:style>
  <w:style w:styleId="Style_19_ch" w:type="character">
    <w:name w:val="toc 9"/>
    <w:link w:val="Style_19"/>
    <w:rPr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left="1400"/>
    </w:pPr>
    <w:rPr>
      <w:sz w:val="28"/>
    </w:rPr>
  </w:style>
  <w:style w:styleId="Style_20_ch" w:type="character">
    <w:name w:val="toc 8"/>
    <w:link w:val="Style_20"/>
    <w:rPr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left="800"/>
    </w:pPr>
    <w:rPr>
      <w:sz w:val="28"/>
    </w:rPr>
  </w:style>
  <w:style w:styleId="Style_21_ch" w:type="character">
    <w:name w:val="toc 5"/>
    <w:link w:val="Style_21"/>
    <w:rPr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i w:val="1"/>
    </w:rPr>
  </w:style>
  <w:style w:styleId="Style_22_ch" w:type="character">
    <w:name w:val="Subtitle"/>
    <w:link w:val="Style_22"/>
    <w:rPr>
      <w:i w:val="1"/>
    </w:rPr>
  </w:style>
  <w:style w:styleId="Style_23" w:type="paragraph">
    <w:name w:val="Title"/>
    <w:next w:val="Style_3"/>
    <w:link w:val="Style_23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3_ch" w:type="character">
    <w:name w:val="Title"/>
    <w:link w:val="Style_23"/>
    <w:rPr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24_ch" w:type="character">
    <w:name w:val="heading 4"/>
    <w:link w:val="Style_24"/>
    <w:rPr>
      <w:b w:val="1"/>
    </w:rPr>
  </w:style>
  <w:style w:styleId="Style_25" w:type="paragraph">
    <w:name w:val="heading 2"/>
    <w:next w:val="Style_3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25_ch" w:type="character">
    <w:name w:val="heading 2"/>
    <w:link w:val="Style_25"/>
    <w:rPr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2026-06-16T13:04:00Z</dcterms:created>
  <dcterms:modified xsi:type="dcterms:W3CDTF">2026-07-14T06:43:45Z</dcterms:modified>
</cp:coreProperties>
</file>