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jc w:val="left"/>
        <w:spacing w:line="240" w:lineRule="atLeast"/>
        <w:widowControl w:val="off"/>
        <w:tabs>
          <w:tab w:val="left" w:pos="354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ObjectID="_1525040" ProgID="CorelDRAW.Graphic.11" ShapeID="_x0000_i0" Type="Embed"/>
        </w:objec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3540" w:firstLine="708"/>
        <w:jc w:val="left"/>
        <w:spacing w:line="240" w:lineRule="atLeast"/>
        <w:widowControl w:val="off"/>
        <w:tabs>
          <w:tab w:val="left" w:pos="3544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ЛЕНИНГРАДСКИЙ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МУНИЦИПАЛЬНЫЙ ОКРУГ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0"/>
        <w:jc w:val="right"/>
        <w:spacing w:line="240" w:lineRule="atLeast"/>
        <w:widowControl w:val="off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ind w:firstLine="0"/>
        <w:jc w:val="center"/>
        <w:spacing w:line="240" w:lineRule="atLeast"/>
        <w:widowControl w:val="off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ind w:firstLine="0"/>
        <w:jc w:val="right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ind w:firstLine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center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станица Ленинградская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540" w:firstLine="708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оценки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регулирующего воздействия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проектов муниципальных нормативных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для субъектов предпринимательской и иной экономической деятельности,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для субъектов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нвестиционной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23 июля 2014 г. № 3014-КЗ    «Об оценке регулирующего воздействия проектов муниципальных нормативных правовых актов и экспертизе муниципальных нормативных правовы</w:t>
      </w:r>
      <w:r>
        <w:rPr>
          <w:rFonts w:ascii="Times New Roman" w:hAnsi="Times New Roman" w:cs="Times New Roman"/>
          <w:sz w:val="28"/>
          <w:szCs w:val="28"/>
        </w:rPr>
        <w:t xml:space="preserve">х актов», постановлением главы администрации (губернатора) Краснодарского края от 14 декабря 2012 г. № 1551 «Об утверждении Порядка проведения оценки регулирующего воздействия проектов нормативных правовых актов Краснодарского края», 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устанавл</w:t>
      </w:r>
      <w:r>
        <w:rPr>
          <w:rFonts w:ascii="Times New Roman" w:hAnsi="Times New Roman" w:cs="Times New Roman"/>
          <w:sz w:val="28"/>
          <w:szCs w:val="28"/>
        </w:rPr>
        <w:t xml:space="preserve">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(приложение).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мая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Ленинградский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Андрющенко Д.В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официальное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опубликование и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начальника финансового управления администрации Тертицу С.В.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Ю.Ю. Шулико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риложение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муниципального образования Ленинградский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муниципальн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круг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Краснодарского края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33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3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undefined"/>
      <w:r/>
      <w:bookmarkStart w:id="0" w:name="undefined"/>
      <w:r/>
      <w:bookmarkEnd w:id="0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проведения оценки регулирующего воздействия проектов муниципальных нормативных правовых актов Ленинградск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ого муниципального округа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для субъектов предпринимательской и иной экономической деятельности, обязанности для субъектов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  <w:t xml:space="preserve"> инвестиционной деятельности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pacing w:val="-6"/>
          <w:sz w:val="28"/>
          <w:szCs w:val="28"/>
          <w:lang w:eastAsia="ru-RU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/>
      <w:bookmarkStart w:id="0" w:name="undefined"/>
      <w:r/>
      <w:bookmarkEnd w:id="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проекты муниципальных нор</w:t>
      </w:r>
      <w:r>
        <w:rPr>
          <w:rFonts w:ascii="Times New Roman" w:hAnsi="Times New Roman" w:cs="Times New Roman"/>
          <w:sz w:val="28"/>
          <w:szCs w:val="28"/>
        </w:rPr>
        <w:t xml:space="preserve">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органом местного самоуправления, ответственным за внедрение процедуры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и за обеспечение проведения оценки регулирующего воздействия вышеуказанных проектов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является отдел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Термины и понятия, используемые в настоящем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Регулирующий 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территориальный </w:t>
      </w:r>
      <w:r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внесш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й (подготовивший)</w:t>
      </w:r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устанавливающего новые или изменяющего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проектов муниципальных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некоммерческие организации, целью деятельности которых является защита и представление интересов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экспертные и </w:t>
      </w:r>
      <w:r>
        <w:rPr>
          <w:rFonts w:ascii="Times New Roman" w:hAnsi="Times New Roman" w:cs="Times New Roman"/>
          <w:sz w:val="28"/>
          <w:szCs w:val="28"/>
        </w:rPr>
        <w:t xml:space="preserve">научн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отчет о проведени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(далее – сводный отчет) </w:t>
      </w:r>
      <w:r>
        <w:rPr>
          <w:rFonts w:ascii="Times New Roman" w:hAnsi="Times New Roman" w:cs="Times New Roman"/>
          <w:sz w:val="28"/>
          <w:szCs w:val="28"/>
        </w:rPr>
        <w:t xml:space="preserve">- документ,</w:t>
      </w:r>
      <w:r>
        <w:rPr>
          <w:rFonts w:ascii="Times New Roman" w:hAnsi="Times New Roman" w:cs="Times New Roman"/>
          <w:sz w:val="28"/>
          <w:szCs w:val="28"/>
        </w:rPr>
        <w:t xml:space="preserve">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- открытое обсуждение с участниками публичных консультаций муниципального нормативного правового акта организуемое уполномоченным органом при подготовке заключения об оценке регулирующего воздействия.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станавливающие новые или изменяющие ранее предусмотренные муниципальными нормативными правовыми актами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Устанавливающие новые или изменяющие ранее предусмотренные муниципальными нормативными правовыми актами обязанности и запреты для субъектов предпринимательской 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не проводится в отношении: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устанавливающих, изменяющих, приостанавливающих, отменяющих местные налоги и сборы;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</w:t>
      </w:r>
      <w:r>
        <w:rPr>
          <w:rFonts w:ascii="Times New Roman" w:hAnsi="Times New Roman" w:cs="Times New Roman"/>
          <w:sz w:val="28"/>
          <w:szCs w:val="28"/>
        </w:rPr>
        <w:t xml:space="preserve">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  Целью оценки регулирующего воздействия является выявление в проекте муниципального нормативного правового акта положений, вводящих избыточные 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положений, способствующих возникновению необоснованных расходов </w:t>
      </w:r>
      <w:r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проектом муниципального нормативного правового акта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осуществлением предпринимательской и 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 (далее – обязательные требования)</w:t>
      </w:r>
      <w:r>
        <w:rPr>
          <w:rFonts w:ascii="Times New Roman" w:hAnsi="Times New Roman" w:cs="Times New Roman"/>
          <w:sz w:val="28"/>
          <w:szCs w:val="28"/>
        </w:rPr>
        <w:t xml:space="preserve">, такие требования также подлежат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принципам,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г. № 247-ФЗ 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регулирующим органом проекте: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Высокая степень регулирующего воздействия - проект муниципального нормативного правового акта содержит положения, устанавливающие новые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обязанности и запреты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и запреты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обязанности и запреты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экономической деятельности,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и запреты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Процедура проведения оценки регулирующего воздействия проектов муниципальных нормативных правовых актов состоит из следующих этапов: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Подготовка и направление регулирующим органом в уполномоченный орган проекта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целей, поставленных регулирующим органом, в случае его принятия.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Проведение публичных консультаций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 Подготовка заключения об оценке регулирующего воздействия проекта муниципального нормативного правового акта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 Подготовка и направление проекта 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и сводного отчета о результатах проведения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в уполномоченный орган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 При проведении анализа альтернативных вариантов решения проблемы, выявленной в соответствующей сфере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отношений, регулирующим органом определяется возможность вариантов ее решения,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необходимости введения предлагаемого правового регулирования для ре</w:t>
      </w:r>
      <w:r>
        <w:rPr>
          <w:rFonts w:ascii="Times New Roman" w:hAnsi="Times New Roman" w:cs="Times New Roman"/>
          <w:sz w:val="28"/>
          <w:szCs w:val="28"/>
        </w:rPr>
        <w:t xml:space="preserve">шения выявленной проблемы, регулирующий орган выбирает наиболее выгодный и доступный вариант предлагаемого правового регулирования, на основе которого разрабатывает соответствующий проект муниципального нормативного правового акта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и формирует сводный отчет </w:t>
      </w:r>
      <w:r>
        <w:rPr>
          <w:rFonts w:ascii="Times New Roman" w:hAnsi="Times New Roman" w:cs="Times New Roman"/>
          <w:sz w:val="28"/>
          <w:szCs w:val="28"/>
        </w:rPr>
        <w:t xml:space="preserve">с учетом положений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ек</w:t>
      </w:r>
      <w:r>
        <w:rPr>
          <w:rFonts w:ascii="Times New Roman" w:hAnsi="Times New Roman" w:cs="Times New Roman"/>
          <w:sz w:val="28"/>
          <w:szCs w:val="28"/>
        </w:rPr>
        <w:t xml:space="preserve">омендаций по заполнению сводного отчета о проведении оценки регулирующего воздействия проекта нормативного правового акта, утвержденных приказом департамента развития бизнеса и внешнеэкономической деятельности Краснодарского края от 27 марта 2024 г. № 106;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оценки стандартных издержек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возникающих в связи с исполнением требований регулирования,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 февраля 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  <w:t xml:space="preserve"> (далее - сводный отчет).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Регулирующий орган в сводном отчете определяет индикаторы (показатели), на основании которых можно сделать вывод о достижении или недостижении целей регулирования, и срок их оценки, который не дол</w:t>
      </w:r>
      <w:r>
        <w:rPr>
          <w:rFonts w:ascii="Times New Roman" w:hAnsi="Times New Roman" w:cs="Times New Roman"/>
          <w:sz w:val="28"/>
          <w:szCs w:val="28"/>
        </w:rPr>
        <w:t xml:space="preserve">жен превышать 5 лет. В случае принятия проекта муниципального нормативного правового акта регулирующий орган обеспечивает мониторинг правоприменительной практики, в том числе сбор данных для расчета фактических значений указанных индикаторов (показателей).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сводного </w:t>
      </w:r>
      <w:hyperlink w:tooltip="Ссылка на текущий документ" w:anchor="Par196" w:history="1">
        <w:r>
          <w:rPr>
            <w:rFonts w:ascii="Times New Roman" w:hAnsi="Times New Roman" w:cs="Times New Roman"/>
            <w:sz w:val="28"/>
            <w:szCs w:val="28"/>
          </w:rPr>
          <w:t xml:space="preserve">отчета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1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. Регулирующий орган в ходе формирования сводного отчета выбирает </w:t>
      </w:r>
      <w:r>
        <w:rPr>
          <w:rFonts w:ascii="Times New Roman" w:hAnsi="Times New Roman" w:cs="Times New Roman"/>
          <w:sz w:val="28"/>
          <w:szCs w:val="28"/>
        </w:rPr>
        <w:t xml:space="preserve">наилучший </w:t>
      </w:r>
      <w:r>
        <w:rPr>
          <w:rFonts w:ascii="Times New Roman" w:hAnsi="Times New Roman" w:cs="Times New Roman"/>
          <w:sz w:val="28"/>
          <w:szCs w:val="28"/>
        </w:rPr>
        <w:t xml:space="preserve">вариант правового регулирования с учетом следующих критериев: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эффективность, определяемая высокой степенью вероятности достижения заявленных целей правового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 xml:space="preserve">обоснованност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предполагаемых затрат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потенциальных адресатов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польза для соответствующей сферы общественных отношений, выражающаяся в создании благоприятных условий для ее развития.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Расчеты, необходимые для заполнения разделов сводного отчета, приводятся в приложении к нему.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источниках данных и методах расчета должна обеспечивать возможность их провер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</w:t>
      </w:r>
      <w:r>
        <w:rPr>
          <w:rFonts w:ascii="Times New Roman" w:hAnsi="Times New Roman" w:cs="Times New Roman"/>
          <w:sz w:val="28"/>
          <w:szCs w:val="28"/>
        </w:rPr>
        <w:t xml:space="preserve">. Проект муниципального нормативного правового акта после согласования со всеми </w:t>
      </w:r>
      <w:r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компетенции которых находятся вопросы и положения, содержащиеся в данном проекте,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, так и в электронном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проекта формиру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в формате 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DOCX</w:t>
      </w:r>
      <w:r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rFonts w:ascii="Times New Roman" w:hAnsi="Times New Roman" w:cs="Times New Roman"/>
          <w:sz w:val="28"/>
          <w:szCs w:val="28"/>
        </w:rPr>
        <w:t xml:space="preserve">файл</w:t>
      </w:r>
      <w:r>
        <w:rPr>
          <w:rFonts w:ascii="Times New Roman" w:hAnsi="Times New Roman" w:cs="Times New Roman"/>
          <w:sz w:val="28"/>
          <w:szCs w:val="28"/>
        </w:rPr>
        <w:t xml:space="preserve">ом без листов согласования и состоит из текста проекта и пояснительной записки к нему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соответствие электронной версии проекта бумажному носителю, а также за качество его подготовки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несут лица, внесшие (подготовившие) 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а также составитель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рассматривает проект муниципального нормативного правового акта в установленный </w:t>
      </w:r>
      <w:hyperlink w:tooltip="Ссылка на текущий документ" w:anchor="Par9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3.4</w:t>
        </w:r>
        <w:r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срок.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Проведение публичных консультаций уполномоченным органом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возврата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редставленный регулирующим органом проект муниципального нормативного правового акта не подлежит оценке регулирующего воздействия в соответствии с </w:t>
      </w:r>
      <w:hyperlink w:tooltip="Ссылка на текущий документ" w:anchor="Par5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1.3 раздела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возвращает с сопроводительным письмом проект муниципального нормативного правового акта в течение 3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как не подлежащий проведению оценки регулирующего воздействия.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егулирующим органом не соблюдены требования, предусмотренные </w:t>
      </w:r>
      <w:hyperlink w:tooltip="#sub_1200" w:anchor="sub_1200" w:history="1">
        <w:r>
          <w:rPr>
            <w:rStyle w:val="1_644"/>
            <w:rFonts w:ascii="Times New Roman" w:hAnsi="Times New Roman"/>
            <w:color w:val="000000" w:themeColor="text1"/>
            <w:sz w:val="28"/>
            <w:szCs w:val="28"/>
          </w:rPr>
          <w:t xml:space="preserve">разделом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Порядка. В этом случае проект муниципального нормативного правового акта возвращается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регулирующему органу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t xml:space="preserve">с мотивированным обоснованием причин возврата и требованием провести установленные процедуры, начиная с невыполненной.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подлежащий оценке регулирующего воздействия в соответствии с </w:t>
      </w:r>
      <w:hyperlink w:tooltip="Ссылка на текущий документ" w:anchor="Par5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сводный отчёт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 для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и уведомление о проведении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его поступления и </w:t>
      </w:r>
      <w:r>
        <w:rPr>
          <w:rFonts w:ascii="Times New Roman" w:hAnsi="Times New Roman" w:cs="Times New Roman"/>
          <w:sz w:val="28"/>
          <w:szCs w:val="28"/>
        </w:rPr>
        <w:t xml:space="preserve">в день размещения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уведомл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консультаций, с которыми заключены соглашения о взаимодействии при проведении оценки регулирующего воздействия проектов муниципальных нормативных правовых актов, представляющи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интересы предпринимательского сообщества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сфере деятельности, с указанием срока представления замечаний и (или)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исчисляется со дня размещения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и направления информации в соответствии с требованиями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</w:t>
      </w:r>
      <w:hyperlink w:tooltip="Ссылка на текущий документ" w:anchor="Par78" w:history="1">
        <w:r>
          <w:rPr>
            <w:rFonts w:ascii="Times New Roman" w:hAnsi="Times New Roman" w:cs="Times New Roman" w:eastAsiaTheme="minorEastAsia"/>
            <w:color w:val="000000" w:themeColor="text1"/>
            <w:sz w:val="28"/>
            <w:szCs w:val="28"/>
            <w:lang w:eastAsia="ru-RU"/>
          </w:rPr>
          <w:t xml:space="preserve">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форм уведомления и </w:t>
      </w:r>
      <w:hyperlink w:tooltip="Ссылка на текущий документ" w:anchor="Par531" w:history="1">
        <w:r>
          <w:rPr>
            <w:rFonts w:ascii="Times New Roman" w:hAnsi="Times New Roman" w:cs="Times New Roman"/>
            <w:sz w:val="28"/>
            <w:szCs w:val="28"/>
          </w:rPr>
          <w:t xml:space="preserve"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вопросов для проведения публичных консультаций приведен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оценки регулирующего воздействия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составляет 15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</w:t>
      </w:r>
      <w:r>
        <w:rPr>
          <w:rFonts w:ascii="Times New Roman" w:hAnsi="Times New Roman" w:cs="Times New Roman"/>
          <w:sz w:val="28"/>
          <w:szCs w:val="28"/>
        </w:rPr>
        <w:t xml:space="preserve">. Срок проведения оценки регулирующего воздействия проекта муниципального нормативного правового акта уполномоченным органом исчисляется со дня размещения проекта муниципального нормативного правового акта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проводит анализ результатов исследования регулирующим органом выявленной проблемы, представленной в сводном отчете.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</w:t>
      </w:r>
      <w:r>
        <w:rPr>
          <w:rFonts w:ascii="Times New Roman" w:hAnsi="Times New Roman" w:cs="Times New Roman"/>
          <w:sz w:val="28"/>
          <w:szCs w:val="28"/>
        </w:rPr>
        <w:t xml:space="preserve">.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</w:t>
      </w:r>
      <w:r>
        <w:rPr>
          <w:rFonts w:ascii="Times New Roman" w:hAnsi="Times New Roman" w:cs="Times New Roman"/>
          <w:sz w:val="28"/>
          <w:szCs w:val="28"/>
        </w:rPr>
        <w:t xml:space="preserve">облемы,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при оценке эффективности предложенных регулирующим органом вариантов правового регулирования основывается на сведениях, содержащихся в соответствующих разделах сводного отчета, и определяет: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формулировки выявленной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, оценка негативных эффектов, возникающих в связи с ее наличием,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 качественного и количественного определения потенциальных </w:t>
      </w:r>
      <w:r>
        <w:rPr>
          <w:rFonts w:ascii="Times New Roman" w:hAnsi="Times New Roman" w:cs="Times New Roman"/>
          <w:sz w:val="28"/>
          <w:szCs w:val="28"/>
        </w:rPr>
        <w:t xml:space="preserve">адресатов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и динамик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их численности;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объективность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целей предлагаемого правового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практическую реализуемость </w:t>
      </w:r>
      <w:r>
        <w:rPr>
          <w:rFonts w:ascii="Times New Roman" w:hAnsi="Times New Roman" w:cs="Times New Roman"/>
          <w:sz w:val="28"/>
          <w:szCs w:val="28"/>
        </w:rPr>
        <w:t xml:space="preserve">и достижимость </w:t>
      </w:r>
      <w:r>
        <w:rPr>
          <w:rFonts w:ascii="Times New Roman" w:hAnsi="Times New Roman" w:cs="Times New Roman"/>
          <w:sz w:val="28"/>
          <w:szCs w:val="28"/>
        </w:rPr>
        <w:t xml:space="preserve">заявленных целей предлагаемого правового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проверяемость показателей достижения целей предлагаемого правового регулирования и возможность последующего мониторинга их достижения;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корректность оценки регулирующим органом дополнительных расходов и доходов потенциальных лиц, участвующих в правоотношениях, подлежащих правовому регулированию, 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введением предлагаемого правового регулирования;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выявления регулирующим органом всех возможных рисков введения предлагаемого правового регулирования.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целях выявления положений, </w:t>
      </w:r>
      <w:r>
        <w:rPr>
          <w:rFonts w:ascii="Times New Roman" w:hAnsi="Times New Roman" w:cs="Times New Roman"/>
          <w:sz w:val="28"/>
          <w:szCs w:val="28"/>
        </w:rPr>
        <w:t xml:space="preserve">вводящих избыточные обязанности, запреты и ограничения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оценки регулирующего воздействия проектов муниципальных нормативных правовых актов устанавливает: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потенциальные группы участников общественных отношений, интересы которых будут затронуты правовым регулированием в части прав и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проблему, на решение которой направлено правовое регулирование в части прав и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проектом муниципального нормативного правового акта, а также возможность ее решения иными правовыми, информационными или организационными средствами;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правового регулирования, предусмотренные проектом муниципального нормативного правового акта, и их соответствие принципам правового регулирования, установленным законодательством Российской Федерации 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достижимость (недостижимость), возможность последующего мониторинга их достижения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содержания прав 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бязанностей </w:t>
      </w:r>
      <w:r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иной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изменения содержания или порядка реализации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субъектами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риски недостижения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предполагаемые расходы </w:t>
      </w:r>
      <w:r>
        <w:rPr>
          <w:rFonts w:ascii="Times New Roman" w:hAnsi="Times New Roman" w:cs="Times New Roman"/>
          <w:sz w:val="28"/>
          <w:szCs w:val="28"/>
        </w:rPr>
        <w:t xml:space="preserve">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предлагаемого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проектов,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подпункте 1.3.1 пункта 1.3 раздела 1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орган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принципам, установленным Федеральным законом от 31 июля 2020 г. № 247-ФЗ «Об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в проекте муниципального нормативного п</w:t>
      </w:r>
      <w:r>
        <w:rPr>
          <w:rFonts w:ascii="Times New Roman" w:hAnsi="Times New Roman" w:cs="Times New Roman"/>
          <w:sz w:val="28"/>
          <w:szCs w:val="28"/>
        </w:rPr>
        <w:t xml:space="preserve">равового акта положений, содержащих обязательные требования, обязанности, запреты и ограничения для субъектов предпринимательской и иной экономической деятельности, дублирующих положения федеральных и региональных нормативных правовых актов, в заключении о</w:t>
      </w:r>
      <w:r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делается вывод о наличии в проекте муниципального нормативного правового акта избыточных обязательных требований, обязанностей, запретов или ограничений для субъектов предпринимательской и иной экономической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При проведении оценки регулирующего воздействия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замечания и предложения участников публичных консультаций направляются в уполномоченный орган на бумажном носителе и (или) в форме электронного документа на адрес электронной почты, указанный в уведомлении 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пунктом 3.3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срок.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получение позиции заинтересованных лиц посредством проведения совещаний, заседаний экспертных групп, общественных советов и других совещательных и консультативных органов (в случае их наличия), проведения опросов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включаются уполномоченным органом в общий свод предложений, подготавливаемый в соответствии с </w:t>
      </w:r>
      <w:hyperlink r:id="rId13" w:tooltip="consultantplus://offline/ref=086C94972C3A0F64FCAC09680F8BBAFDBEFE620B7D85FEF155A3B9330490E9A8045C2ACBBE07EF0C65233058E7E4B06257749C5AAC16D8A7368D13C0s8wBN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3.11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итогам рассмотрения поступивших в установленный срок замечаний и предложений составляет свод предложений, содержащий сведения об авторе и содержании предложения, а также сведения об учете или причинах отклонения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своде предложений указывается перечень органов и организаций, которым были направлены уведомления о проведении публичных консультаций в соответствии с </w:t>
      </w:r>
      <w:hyperlink r:id="rId14" w:tooltip="consultantplus://offline/ref=01DAB7C32C337966702C914453439596981C08B92A65F14FD02664D1482CB2F1FC53DAA9850B83A28897F6357DAFE7BF0B4A6086408728B2F94F67EARDUA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3.3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hyperlink r:id="rId15" w:tooltip="consultantplus://offline/ref=01DAB7C32C337966702C914453439596981C08B92A65F14FD02664D1482CB2F1FC53DAA9850B83A28897F2347CAFE7BF0B4A6086408728B2F94F67EARDUA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свода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предложений приведена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участников публичных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консультаций, поступившие к проекту муниципального нормативного правового акта,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и предложения по вопросам оформления и опубликования результатов оценки регулирующего воздействия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по вопросам организационного, прав</w:t>
      </w:r>
      <w:r>
        <w:rPr>
          <w:rFonts w:ascii="Times New Roman" w:hAnsi="Times New Roman" w:cs="Times New Roman"/>
          <w:sz w:val="28"/>
          <w:szCs w:val="28"/>
        </w:rPr>
        <w:t xml:space="preserve">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правовым актом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  <w:t xml:space="preserve"> Данное заключение не может быть составлено до истечения срока, устанавливаемого для проведения публичных консультаций и не может превышать срока, установленного пунктом 3.4 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Подготовка заключения об оценке регулирующего воздействия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об оценке регулирующего воздействия проекта муниципального нормативного правового акта (далее </w:t>
      </w:r>
      <w:r>
        <w:rPr>
          <w:rFonts w:ascii="Times New Roman" w:hAnsi="Times New Roman" w:cs="Times New Roman"/>
          <w:sz w:val="28"/>
          <w:szCs w:val="28"/>
        </w:rPr>
        <w:t xml:space="preserve">- заключение) описываются предлагаемый регулирующим органом вариант правового регулирования, содержащийся в соответствующих разделах сводного отчета, а также выявленные уполномоченным органом в проекте муниципального нормативного правового акта положения, </w:t>
      </w:r>
      <w:r>
        <w:rPr>
          <w:rFonts w:ascii="Times New Roman" w:hAnsi="Times New Roman" w:cs="Times New Roman"/>
          <w:sz w:val="28"/>
          <w:szCs w:val="28"/>
        </w:rPr>
        <w:t xml:space="preserve">вводящие избыточные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запреты и ограничения для субъектов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 и 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недостижимость заявленных целей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уже достигнутых значений показателей достижения заявленных целей регулирования или значений, которые могут быть достигнуты без принятия предлагаемого регулирования, делается вывод о необоснованности предлагаемого регулирования.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заключении отражаются сведения о соблюдении регулирующим органом процедур, предусмотренных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проектом муниципального нормативного правового акта обязательных требований в заключении об оценке регулирующего воздействия описываются выявленные уполномоченным органом в проекте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принципам,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г. № 247-ФЗ «Об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tooltip="Ссылка на текущий документ" w:anchor="Par644" w:history="1">
        <w:r>
          <w:rPr>
            <w:rFonts w:ascii="Times New Roman" w:hAnsi="Times New Roman" w:cs="Times New Roman"/>
            <w:sz w:val="28"/>
            <w:szCs w:val="28"/>
          </w:rPr>
          <w:t xml:space="preserve">заключения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положений, предусмотренных </w:t>
      </w:r>
      <w:hyperlink w:tooltip="Ссылка на текущий документ" w:anchor="Par12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4.1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в регулирующий орган заключение с перечнем замечаний, в том числе по предмету предполагаемого регулирования.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Регулирующий орган учитывает выводы, изложенные в заключении уполномоченного органа, при доработке проекта муниципального нормативного правового акта, в том числе при выборе н</w:t>
      </w:r>
      <w:r>
        <w:rPr>
          <w:rFonts w:ascii="Times New Roman" w:hAnsi="Times New Roman" w:cs="Times New Roman"/>
          <w:sz w:val="28"/>
          <w:szCs w:val="28"/>
        </w:rPr>
        <w:t xml:space="preserve">аиболее эффективного варианта решения проблемы.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несогласия регулирующего органа с выводами, изложенными в заключении уполномоченного органа, проводится совещание по урегулированию возникших разногласий в соответствии с разделом 6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к проекту муниципального нормативного правового акта, требующих устранения, уполномоченный орган направляет в регулирующий орган положительное заключение.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согласовании проекта муниципального нормативного правового акта  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 орган  подписывает в нижней части оборотной стороны каждый лист (за исключением листов согласования) проекта муниципального нормативного правового акта, получившего по результатам оценки регулирующего воздействия положительное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Заключение подлежит размещению уполномоченным органом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«Оценка регулирующего воздействия» </w:t>
      </w:r>
      <w:r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 повторного поступления проекта муниципального нормативного правового акта, получившего по результатам проведения процедуры оценки регулирующего в</w:t>
      </w:r>
      <w:r>
        <w:rPr>
          <w:rFonts w:ascii="Times New Roman" w:hAnsi="Times New Roman" w:cs="Times New Roman"/>
          <w:sz w:val="28"/>
          <w:szCs w:val="28"/>
        </w:rPr>
        <w:t xml:space="preserve">оздействия положительное заключение уполномоченного органа, в связи с внесением регулирующим органом изменений, выработанных в процессе дальнейшего согласования проекта, не содержащих положения с высокой или средней степенью регулирующего воздействия, нижн</w:t>
      </w:r>
      <w:r>
        <w:rPr>
          <w:rFonts w:ascii="Times New Roman" w:hAnsi="Times New Roman" w:cs="Times New Roman"/>
          <w:sz w:val="28"/>
          <w:szCs w:val="28"/>
        </w:rPr>
        <w:t xml:space="preserve">яя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оборотной стороны соответствующих листов повторно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размещение данного проекта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 «Оценка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воздействия»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проведения публичных консультаций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hAnsi="Times New Roman" w:cs="Times New Roman"/>
          <w:sz w:val="28"/>
          <w:szCs w:val="28"/>
        </w:rPr>
        <w:t xml:space="preserve">В случае повторного поступления в уполномоченный орган проекта муниципального нормативного правового акта, в связи с внесением рег</w:t>
      </w:r>
      <w:r>
        <w:rPr>
          <w:rFonts w:ascii="Times New Roman" w:hAnsi="Times New Roman" w:cs="Times New Roman"/>
          <w:sz w:val="28"/>
          <w:szCs w:val="28"/>
        </w:rPr>
        <w:t xml:space="preserve">улирующим органом в проект муниципального нормативного правового акта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содержащи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положения с высокой степенью регулирующего воздействия или средней степенью регулирующего воздействия,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не проведены публичные консультации, проект муниципального нормативного правового акта с доработанным сводным отчетом подлежит повторному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 xml:space="preserve">азделе «Оценка регулирующего воздействия»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Оценка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воздействия муниципальных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устанавливающие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подлежат оценке фактического воздей</w:t>
      </w:r>
      <w:r>
        <w:rPr>
          <w:rFonts w:ascii="Times New Roman" w:hAnsi="Times New Roman" w:cs="Times New Roman"/>
          <w:sz w:val="28"/>
          <w:szCs w:val="28"/>
        </w:rPr>
        <w:t xml:space="preserve">ствия в рамках </w:t>
      </w:r>
      <w:r>
        <w:rPr>
          <w:rFonts w:ascii="Times New Roman" w:hAnsi="Times New Roman" w:cs="Times New Roman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актах, проводимой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и оценки прим</w:t>
      </w:r>
      <w:r>
        <w:rPr>
          <w:rFonts w:ascii="Times New Roman" w:hAnsi="Times New Roman" w:cs="Times New Roman"/>
          <w:sz w:val="28"/>
          <w:szCs w:val="28"/>
        </w:rPr>
        <w:t xml:space="preserve">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соответствующим постановлением администрации Ленинградского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егулирующий орган, вносивший проект муниципального нормативного правового акта, при подготовке которого проводилась процедура оценки регулирующего воздействия, в течение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его принятия уведомляет об этом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Урегулирование разногласий, возникающих по результатам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Регулирующий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отрицательного заключения об оценке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5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регулирующий орган: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 согласии с возражениями на отрицательное заключение об оценке (отдельные положения отрицательного заключения об оценке);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 несогласии с возражениями на отрицательное заключение об оценке (отдельные положения отрицательного заключения об оценке).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 на отрицательное заключение об оценке (отдельные положения отрицательного заключения об оценке)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оформляет таблицу разногласий к проекту муниципального нормативного правового 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r:id="rId16" w:tooltip="consultantplus://offline/ref=A4FC4DA27F6CD2E4A5EFD9393AA0E52133A193ED50BBDBEA9A429BEA267D9A64B6D5E1C936D3DA595A972003L818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и направляет ее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егулирующему органу.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</w:t>
      </w:r>
      <w:r>
        <w:rPr>
          <w:rFonts w:ascii="Times New Roman" w:hAnsi="Times New Roman" w:cs="Times New Roman"/>
          <w:sz w:val="28"/>
          <w:szCs w:val="28"/>
        </w:rPr>
        <w:t xml:space="preserve"> Разрешение разногласий, возникающих по результатам проведения оценки регулирующего воздействия проектов муниципальных нормативных правовых актов, в случае несогласия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 с представленными возражениями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 и недостижения договоренности по представленным возражениям, осуществляется на совещании с участием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органа,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органа, а также заинтересованных лиц, где принимается окончательное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совещание организует и проводит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егулирующий орган в срок не позднее 15 рабочих дней после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7" w:tooltip="consultantplus://offline/ref=C0B5E57DB4F6189ECA8902736EAF53601CDA3CD16A825759CE01C397FD632FAC472BE0438E122E14FC30C339j8b7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пункту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 таблицы разногласий о несогласии с возражениями на отрицательное заключение об оценке (отдельные положения отрицательного заключения об оценке).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совещания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егулирующий орган уведомляет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органа, о наличии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курирующий деятельность 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органа, оп</w:t>
      </w:r>
      <w:r>
        <w:rPr>
          <w:rFonts w:ascii="Times New Roman" w:hAnsi="Times New Roman" w:cs="Times New Roman"/>
          <w:sz w:val="28"/>
          <w:szCs w:val="28"/>
        </w:rPr>
        <w:t xml:space="preserve">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муниципального нормативного правового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Регулирующий орган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егулирующий орган привлекает независимых экспертов для разрешения разногласий, возникающих по результатам проведения оценки регулирующего воздействия проектов муниципальных нормативных правовых актов, с обязательным присутствием их на совещании.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Председательствует на совещании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курирующий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органа, либо уполномоченное им должностное лицо.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возникли </w:t>
      </w:r>
      <w:r>
        <w:rPr>
          <w:rFonts w:ascii="Times New Roman" w:hAnsi="Times New Roman" w:cs="Times New Roman"/>
          <w:sz w:val="28"/>
          <w:szCs w:val="28"/>
        </w:rPr>
        <w:t xml:space="preserve">разногласия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внесенному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председательствует на совещании 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</w:t>
      </w:r>
      <w:r>
        <w:rPr>
          <w:rFonts w:ascii="Times New Roman" w:hAnsi="Times New Roman" w:cs="Times New Roman"/>
          <w:sz w:val="28"/>
          <w:szCs w:val="28"/>
        </w:rPr>
        <w:t xml:space="preserve">, либо уполномоченное им лицо.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</w:t>
      </w:r>
      <w:r>
        <w:rPr>
          <w:rFonts w:ascii="Times New Roman" w:hAnsi="Times New Roman" w:cs="Times New Roman"/>
          <w:sz w:val="28"/>
          <w:szCs w:val="28"/>
        </w:rPr>
        <w:t xml:space="preserve">. 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</w:t>
      </w:r>
      <w:r>
        <w:rPr>
          <w:rFonts w:ascii="Times New Roman" w:hAnsi="Times New Roman" w:cs="Times New Roman"/>
          <w:sz w:val="28"/>
          <w:szCs w:val="28"/>
        </w:rPr>
        <w:t xml:space="preserve">. Решения принимаются простым большинством голосов присутствующих на совещании заинтересованных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</w:t>
      </w:r>
      <w:r>
        <w:rPr>
          <w:rFonts w:ascii="Times New Roman" w:hAnsi="Times New Roman" w:cs="Times New Roman"/>
          <w:sz w:val="28"/>
          <w:szCs w:val="28"/>
        </w:rPr>
        <w:t xml:space="preserve"> В случае равенства числа голосов решающим является голос председательствующего на совещании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</w:t>
      </w:r>
      <w:r>
        <w:rPr>
          <w:rFonts w:ascii="Times New Roman" w:hAnsi="Times New Roman" w:cs="Times New Roman"/>
          <w:sz w:val="28"/>
          <w:szCs w:val="28"/>
        </w:rPr>
        <w:t xml:space="preserve">.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</w:t>
      </w:r>
      <w:r>
        <w:rPr>
          <w:rFonts w:ascii="Times New Roman" w:hAnsi="Times New Roman" w:cs="Times New Roman"/>
          <w:sz w:val="28"/>
          <w:szCs w:val="28"/>
        </w:rPr>
        <w:t xml:space="preserve">. Протокол оформляется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егулирующего органа, копия протокола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</w:t>
      </w:r>
      <w:r>
        <w:rPr>
          <w:rFonts w:ascii="Times New Roman" w:hAnsi="Times New Roman" w:cs="Times New Roman"/>
          <w:sz w:val="28"/>
          <w:szCs w:val="28"/>
        </w:rPr>
        <w:t xml:space="preserve">. Решение, принятое по результатам рассмотрения разногласий, подлежит исполнению в срок, указанный в протоколе.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начальника отдела экономики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администрации Ленинградского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 округа                   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Д.В. Андрющенко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tbl>
      <w:tblPr>
        <w:tblW w:w="0" w:type="auto"/>
        <w:tblInd w:w="5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49"/>
        <w:gridCol w:w="561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риложение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к Порядку </w:t>
            </w:r>
            <w:r>
              <w:rPr>
                <w:szCs w:val="28"/>
              </w:rPr>
              <w:t xml:space="preserve">проведения оценки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регулирующего воздействия проектов муниципальных нормативных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устанавливающих новые или изменяющих ранее предусмотренные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муниципальными нормативными правовыми актами обязательные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777"/>
              <w:rPr>
                <w:szCs w:val="28"/>
              </w:rPr>
            </w:pPr>
            <w:r>
              <w:rPr>
                <w:szCs w:val="28"/>
              </w:rPr>
              <w:t xml:space="preserve">требования для субъектов предпринимательской и иной экономической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деятельности, обязанности для субъектов инвестиционной деятельности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Сводный отчет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о результатах проведения оценки регулирующего воздействия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проектов муниципальных нормативных правовых актов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1. Общая информация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1.1. Регулирующий орган 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                                              (полное и краткое наименования)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  <w:rPr>
          <w:sz w:val="24"/>
        </w:rPr>
      </w:pPr>
      <w:r>
        <w:t xml:space="preserve">1</w:t>
      </w:r>
      <w:r>
        <w:rPr>
          <w:szCs w:val="28"/>
        </w:rPr>
        <w:t xml:space="preserve">.2. Вид и наименование проекта муниципального нормативного правового акта </w:t>
      </w:r>
      <w:r>
        <w:rPr>
          <w:sz w:val="24"/>
        </w:rPr>
        <w:t xml:space="preserve">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  <w:rPr>
          <w:sz w:val="24"/>
        </w:rPr>
      </w:pPr>
      <w:r>
        <w:rPr>
          <w:szCs w:val="28"/>
        </w:rPr>
        <w:t xml:space="preserve">1.3. Предполагаемая дата вступления в силу муниципального нормативного правового акта </w:t>
      </w:r>
      <w:r>
        <w:rPr>
          <w:sz w:val="24"/>
        </w:rPr>
        <w:t xml:space="preserve">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center"/>
        <w:rPr>
          <w:sz w:val="24"/>
        </w:rPr>
      </w:pPr>
      <w:r>
        <w:rPr>
          <w:color w:val="26282f"/>
          <w:szCs w:val="28"/>
        </w:rPr>
        <w:t xml:space="preserve">(</w:t>
      </w:r>
      <w:r>
        <w:rPr>
          <w:sz w:val="24"/>
        </w:rPr>
        <w:t xml:space="preserve">указывается дата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681"/>
        <w:rPr>
          <w:sz w:val="24"/>
        </w:rPr>
      </w:pPr>
      <w:r>
        <w:rPr>
          <w:color w:val="26282f"/>
          <w:szCs w:val="28"/>
        </w:rPr>
        <w:t xml:space="preserve">1.4.</w:t>
      </w:r>
      <w:r>
        <w:rPr>
          <w:sz w:val="24"/>
        </w:rPr>
        <w:t xml:space="preserve"> </w:t>
      </w:r>
      <w:r>
        <w:rPr>
          <w:szCs w:val="28"/>
        </w:rPr>
        <w:t xml:space="preserve">Краткое описание проблемы, на решение которой направлено предлагаемое правовое регулирование </w:t>
      </w:r>
      <w:r>
        <w:rPr>
          <w:sz w:val="24"/>
        </w:rPr>
        <w:t xml:space="preserve">_______________________________________________________</w:t>
      </w:r>
      <w:r>
        <w:rPr>
          <w:sz w:val="24"/>
        </w:rPr>
        <w:t xml:space="preserve">________________________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  <w:rPr>
          <w:szCs w:val="28"/>
        </w:rPr>
      </w:pPr>
      <w:r>
        <w:t xml:space="preserve">1.</w:t>
      </w:r>
      <w:r>
        <w:rPr>
          <w:szCs w:val="28"/>
        </w:rPr>
        <w:t xml:space="preserve">5. Краткое описание целей предлагаемого правового регулирования 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  <w:rPr>
          <w:szCs w:val="28"/>
        </w:rPr>
      </w:pPr>
      <w:r>
        <w:t xml:space="preserve">1.</w:t>
      </w:r>
      <w:r>
        <w:rPr>
          <w:szCs w:val="28"/>
        </w:rPr>
        <w:t xml:space="preserve">6. Краткое описание содержания предлагаемого правового регулирования 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1.6.1. Степень регулирующего воздействия_______________________________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Обоснование степени регулирующего воздействия:_________________________________________________________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</w:rPr>
      </w:pPr>
      <w:r>
        <w:rPr>
          <w:szCs w:val="28"/>
        </w:rPr>
        <w:t xml:space="preserve">                           </w:t>
      </w: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</w:pPr>
      <w:r/>
      <w:r/>
      <w:r/>
    </w:p>
    <w:p>
      <w:pPr>
        <w:pStyle w:val="681"/>
        <w:jc w:val="both"/>
      </w:pPr>
      <w: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</w:t>
      </w:r>
      <w:r>
        <w:t xml:space="preserve">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есть (нет).</w:t>
      </w:r>
      <w:r/>
      <w:r/>
    </w:p>
    <w:p>
      <w:pPr>
        <w:pStyle w:val="681"/>
        <w:jc w:val="both"/>
      </w:pPr>
      <w:r>
        <w:t xml:space="preserve">         Обоснование отнесения устанавливаемых новых или изменяемых требований к обязательным требованиям:</w:t>
      </w:r>
      <w:r/>
      <w:r/>
    </w:p>
    <w:p>
      <w:pPr>
        <w:pStyle w:val="681"/>
        <w:jc w:val="both"/>
      </w:pPr>
      <w:r>
        <w:t xml:space="preserve">____________________________________________________________________</w:t>
      </w:r>
      <w:r/>
      <w:r/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</w:pPr>
      <w:r>
        <w:t xml:space="preserve">   </w:t>
      </w:r>
      <w:r>
        <w:t xml:space="preserve">     </w:t>
      </w:r>
      <w:r>
        <w:t xml:space="preserve"> Информация о соответствии принципам, установленным Федеральным законом от 31 июля 2020 г. № 247-ФЗ «Об обязательных требованиях в Российской Федерации»:</w:t>
      </w:r>
      <w:r/>
      <w:r/>
    </w:p>
    <w:p>
      <w:pPr>
        <w:pStyle w:val="681"/>
        <w:jc w:val="both"/>
      </w:pPr>
      <w:r>
        <w:t xml:space="preserve">____________________________________________________________________</w:t>
      </w:r>
      <w:r/>
      <w:r/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</w:pPr>
      <w:r>
        <w:t xml:space="preserve">    </w:t>
      </w:r>
      <w:r>
        <w:t xml:space="preserve">     </w:t>
      </w:r>
      <w:r>
        <w:t xml:space="preserve">Информация о соблюдении условий установлени</w:t>
      </w:r>
      <w:r>
        <w:t xml:space="preserve">я обязательных требований в соответствии с Порядком</w:t>
      </w:r>
      <w:r>
        <w:t xml:space="preserve"> </w:t>
      </w:r>
      <w:r>
        <w:t xml:space="preserve">установления и оценки прим</w:t>
      </w:r>
      <w:r>
        <w:t xml:space="preserve">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t xml:space="preserve">: </w:t>
      </w:r>
      <w:r/>
      <w:r/>
    </w:p>
    <w:p>
      <w:pPr>
        <w:pStyle w:val="681"/>
        <w:jc w:val="both"/>
      </w:pPr>
      <w:r>
        <w:t xml:space="preserve">____________________________________________________________________</w:t>
      </w:r>
      <w:r/>
      <w:r/>
    </w:p>
    <w:p>
      <w:pPr>
        <w:pStyle w:val="681"/>
        <w:jc w:val="center"/>
        <w:rPr>
          <w:sz w:val="24"/>
        </w:rPr>
      </w:pPr>
      <w:r>
        <w:rPr>
          <w:sz w:val="24"/>
        </w:rPr>
        <w:t xml:space="preserve">(место для текстового описания)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</w:pPr>
      <w:r/>
      <w:r/>
      <w:r/>
    </w:p>
    <w:p>
      <w:pPr>
        <w:pStyle w:val="681"/>
        <w:jc w:val="both"/>
        <w:rPr>
          <w:sz w:val="24"/>
        </w:rPr>
      </w:pPr>
      <w:r>
        <w:t xml:space="preserve">1.</w:t>
      </w:r>
      <w:r>
        <w:rPr>
          <w:szCs w:val="28"/>
        </w:rPr>
        <w:t xml:space="preserve">7. Контактная информация исполнителя в регулирующем органе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Ф.И.О. 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Должность 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Тел: _____________________ Адрес электронной почты 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2. Описание проблемы, на решение которой направлено предлагаемое правовое регулирование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2.1. Формулировка проблемы 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 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2.3. Субъекты общественных отношений, заинтересованные в устранении проблемы, их количественная оценка 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2.4. Характеристика негативных эффектов, возникающих в связи с наличием проблемы, их количественная оценка</w:t>
      </w:r>
      <w:r>
        <w:rPr>
          <w:szCs w:val="28"/>
        </w:rPr>
        <w:t xml:space="preserve">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  <w:r>
        <w:rPr>
          <w:szCs w:val="28"/>
        </w:rPr>
        <w:t xml:space="preserve"> 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2.5. Причины возникновения проблемы и факторы, поддерживающие ее существование 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</w:t>
      </w:r>
      <w:r>
        <w:rPr>
          <w:szCs w:val="28"/>
        </w:rPr>
        <w:t xml:space="preserve">органов местного самоуправления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:</w:t>
      </w:r>
      <w:r>
        <w:rPr>
          <w:szCs w:val="28"/>
        </w:rPr>
        <w:t xml:space="preserve"> 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2.7. Опыт решения аналогичных проблем в других субъектах Российской Федерации,</w:t>
      </w:r>
      <w:r>
        <w:rPr>
          <w:szCs w:val="28"/>
        </w:rPr>
        <w:t xml:space="preserve"> муниципальных образованиях Краснодарского края</w:t>
      </w:r>
      <w:r>
        <w:rPr>
          <w:szCs w:val="28"/>
        </w:rPr>
        <w:t xml:space="preserve"> иностранных государствах</w:t>
      </w:r>
      <w:r>
        <w:rPr>
          <w:szCs w:val="28"/>
        </w:rPr>
        <w:t xml:space="preserve">:</w:t>
      </w:r>
      <w:r>
        <w:rPr>
          <w:szCs w:val="28"/>
        </w:rPr>
        <w:t xml:space="preserve"> 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2.8. Источники данных</w:t>
      </w:r>
      <w:r>
        <w:rPr>
          <w:szCs w:val="28"/>
        </w:rPr>
        <w:t xml:space="preserve">:</w:t>
      </w:r>
      <w:r>
        <w:rPr>
          <w:szCs w:val="28"/>
        </w:rPr>
        <w:t xml:space="preserve"> 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2.9. Иная информация о проблеме</w:t>
      </w:r>
      <w:r>
        <w:rPr>
          <w:szCs w:val="28"/>
        </w:rPr>
        <w:t xml:space="preserve">:</w:t>
      </w:r>
      <w:r>
        <w:rPr>
          <w:szCs w:val="28"/>
        </w:rPr>
        <w:t xml:space="preserve"> ____________________________________________________________________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3. Определение целей предлагаемого правового регулирования и индикаторов для оценки их достижения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4"/>
        <w:gridCol w:w="3266"/>
        <w:gridCol w:w="3267"/>
      </w:tblGrid>
      <w:tr>
        <w:tblPrEx/>
        <w:trPr/>
        <w:tc>
          <w:tcPr>
            <w:tcW w:w="328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3.1. Цели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3.2. Сроки достижения целей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3.3. Периодичность мониторинга достижения целей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28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(цель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28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(цель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28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(цель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jc w:val="both"/>
        <w:rPr>
          <w:sz w:val="22"/>
          <w:szCs w:val="22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szCs w:val="28"/>
        </w:rPr>
        <w:t xml:space="preserve">:</w:t>
      </w:r>
      <w:r>
        <w:rPr>
          <w:szCs w:val="28"/>
        </w:rPr>
        <w:t xml:space="preserve"> </w:t>
      </w:r>
      <w:r>
        <w:rPr>
          <w:sz w:val="22"/>
          <w:szCs w:val="22"/>
        </w:rPr>
        <w:t xml:space="preserve">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1"/>
        <w:jc w:val="center"/>
        <w:rPr>
          <w:szCs w:val="28"/>
        </w:rPr>
      </w:pPr>
      <w:r>
        <w:rPr>
          <w:sz w:val="22"/>
          <w:szCs w:val="22"/>
        </w:rPr>
        <w:t xml:space="preserve">(указывается нормативный правовой акт более высокого уровня либо инициативный порядок разработки)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27"/>
        <w:gridCol w:w="2973"/>
        <w:gridCol w:w="2191"/>
        <w:gridCol w:w="2006"/>
      </w:tblGrid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</w:t>
            </w:r>
            <w:r>
              <w:rPr>
                <w:sz w:val="24"/>
                <w:szCs w:val="28"/>
              </w:rPr>
              <w:t xml:space="preserve">5</w:t>
            </w:r>
            <w:r>
              <w:rPr>
                <w:sz w:val="24"/>
                <w:szCs w:val="28"/>
              </w:rPr>
              <w:t xml:space="preserve">. Цели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9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</w:t>
            </w:r>
            <w:r>
              <w:rPr>
                <w:sz w:val="24"/>
                <w:szCs w:val="28"/>
              </w:rPr>
              <w:t xml:space="preserve">6</w:t>
            </w:r>
            <w:r>
              <w:rPr>
                <w:sz w:val="24"/>
                <w:szCs w:val="28"/>
              </w:rPr>
              <w:t xml:space="preserve">. Индикаторы достижения целей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0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</w:t>
            </w:r>
            <w:r>
              <w:rPr>
                <w:sz w:val="24"/>
                <w:szCs w:val="28"/>
              </w:rPr>
              <w:t xml:space="preserve">7</w:t>
            </w:r>
            <w:r>
              <w:rPr>
                <w:sz w:val="24"/>
                <w:szCs w:val="28"/>
              </w:rPr>
              <w:t xml:space="preserve">. Единица измерения индикаторов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</w:t>
            </w:r>
            <w:r>
              <w:rPr>
                <w:sz w:val="24"/>
                <w:szCs w:val="28"/>
              </w:rPr>
              <w:t xml:space="preserve">8</w:t>
            </w:r>
            <w:r>
              <w:rPr>
                <w:sz w:val="24"/>
                <w:szCs w:val="28"/>
              </w:rPr>
              <w:t xml:space="preserve">. Целевые значения индикаторов по годам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(цель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9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1.1. Индикатор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0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9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0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(цель 2)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9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1.2. Индикатор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0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9</w:t>
      </w:r>
      <w:r>
        <w:rPr>
          <w:szCs w:val="28"/>
        </w:rPr>
        <w:t xml:space="preserve">. Методы расчета индикаторов достижения целей предлагаемого правового регулирования, источники информации для расчетов</w:t>
      </w:r>
      <w:r>
        <w:rPr>
          <w:szCs w:val="28"/>
        </w:rPr>
        <w:t xml:space="preserve">:</w:t>
      </w:r>
      <w:r>
        <w:rPr>
          <w:szCs w:val="28"/>
        </w:rPr>
        <w:t xml:space="preserve"> ____________________________________________________________________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10</w:t>
      </w:r>
      <w:r>
        <w:rPr>
          <w:szCs w:val="28"/>
        </w:rPr>
        <w:t xml:space="preserve">. Оценка затрат на проведение мониторинга достижения целей</w:t>
      </w:r>
      <w:r>
        <w:rPr>
          <w:szCs w:val="28"/>
        </w:rPr>
        <w:t xml:space="preserve"> </w:t>
      </w:r>
      <w:r>
        <w:rPr>
          <w:szCs w:val="28"/>
        </w:rPr>
        <w:t xml:space="preserve">предлагаемого правового регулирования</w:t>
      </w:r>
      <w:r>
        <w:rPr>
          <w:szCs w:val="28"/>
        </w:rPr>
        <w:t xml:space="preserve">:</w:t>
      </w:r>
      <w:r>
        <w:rPr>
          <w:szCs w:val="28"/>
        </w:rPr>
        <w:t xml:space="preserve"> 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4. Качественная характеристика и оценка численности потенциальных адресатов предлагаемого правового регулирования (их групп):</w:t>
      </w:r>
      <w:r>
        <w:rPr>
          <w:szCs w:val="28"/>
        </w:rPr>
      </w:r>
      <w:r>
        <w:rPr>
          <w:szCs w:val="28"/>
        </w:rPr>
      </w:r>
    </w:p>
    <w:p>
      <w:pPr>
        <w:pStyle w:val="681"/>
      </w:pPr>
      <w:r>
        <w:rPr>
          <w:szCs w:val="28"/>
        </w:rPr>
      </w: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72"/>
        <w:gridCol w:w="3100"/>
        <w:gridCol w:w="2925"/>
      </w:tblGrid>
      <w:tr>
        <w:tblPrEx/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характеристик)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4.2. Количество участников группы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4.3. Источники данных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(группа 1)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(группа 2)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(группа 3)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5. Изменение функций (полномочий, обязанностей, прав) органов местного самоуправления</w:t>
      </w:r>
      <w:r>
        <w:rPr>
          <w:szCs w:val="28"/>
        </w:rPr>
        <w:t xml:space="preserve">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, а также порядка их реализации в связи с введением предлагаемого правового регулирования: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89"/>
        <w:gridCol w:w="2150"/>
        <w:gridCol w:w="1718"/>
        <w:gridCol w:w="2127"/>
        <w:gridCol w:w="1613"/>
      </w:tblGrid>
      <w:tr>
        <w:tblPrEx/>
        <w:trPr/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5.1. Наименование функции (полномочия, обязанности или права)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5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5.2. Характер функции (новая/ изменяемая/ отменяемая)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5.3. Предлагаемый порядок реализации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5.4. Оценка изменения трудовых затрат (чел./час в год), изменения численности сотрудников (чел.)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5.5. Оценка изменения потребностей в других ресурсах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5"/>
            <w:tcW w:w="9797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 Наименование органа местного самоуправления: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Функция (полномочие, обязанность или право)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5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5"/>
            <w:tcW w:w="9797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 Наименование органа местного самоуправления::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5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Функция (полномочие, обязанность или право)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5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1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6. Оценка дополнительных расходов </w:t>
      </w:r>
      <w:r>
        <w:rPr>
          <w:szCs w:val="28"/>
        </w:rPr>
        <w:t xml:space="preserve">бюджета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, связанных с введением предлагаемого правового регулирования: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3"/>
        <w:gridCol w:w="3268"/>
        <w:gridCol w:w="3266"/>
      </w:tblGrid>
      <w:tr>
        <w:tblPrEx/>
        <w:trPr/>
        <w:tc>
          <w:tcPr>
            <w:tcW w:w="328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6.1. Наименование функции (полномочия, обязанности или права)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6.2. Виды расходов (возможных поступлений) местного бюджета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6.3. Количественная оценка расходов и возможных поступлений, тыс. руб.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3"/>
            <w:tcW w:w="985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Наименование органа местного самоуправления: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tcW w:w="3284" w:type="dxa"/>
            <w:vAlign w:val="top"/>
            <w:vMerge w:val="restart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1.1. Функция (полномочие, обязанность или право)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Единовременные расходы (от 1 до </w:t>
            </w:r>
            <w:r>
              <w:rPr>
                <w:sz w:val="24"/>
                <w:szCs w:val="28"/>
                <w:lang w:val="en-US"/>
              </w:rPr>
              <w:t xml:space="preserve">N</w:t>
            </w:r>
            <w:r>
              <w:rPr>
                <w:sz w:val="24"/>
                <w:szCs w:val="28"/>
              </w:rPr>
              <w:t xml:space="preserve">) в _______ 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tcW w:w="3284" w:type="dxa"/>
            <w:vAlign w:val="top"/>
            <w:vMerge w:val="continue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Периодические расходы (от 1 до </w:t>
            </w:r>
            <w:r>
              <w:rPr>
                <w:sz w:val="24"/>
                <w:szCs w:val="28"/>
                <w:lang w:val="en-US"/>
              </w:rPr>
              <w:t xml:space="preserve">N</w:t>
            </w:r>
            <w:r>
              <w:rPr>
                <w:sz w:val="24"/>
                <w:szCs w:val="28"/>
              </w:rPr>
              <w:t xml:space="preserve">) за период _______ 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tcW w:w="3284" w:type="dxa"/>
            <w:vAlign w:val="top"/>
            <w:vMerge w:val="continue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Возможные доходы (от 1 до </w:t>
            </w:r>
            <w:r>
              <w:rPr>
                <w:sz w:val="24"/>
                <w:szCs w:val="28"/>
                <w:lang w:val="en-US"/>
              </w:rPr>
              <w:t xml:space="preserve">N</w:t>
            </w:r>
            <w:r>
              <w:rPr>
                <w:sz w:val="24"/>
                <w:szCs w:val="28"/>
              </w:rPr>
              <w:t xml:space="preserve">) за период _______ 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tcW w:w="3284" w:type="dxa"/>
            <w:vAlign w:val="top"/>
            <w:vMerge w:val="restart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1.2. Функция (полномочие, обязанность или право)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Единовременные расходы (от 1 до </w:t>
            </w:r>
            <w:r>
              <w:rPr>
                <w:sz w:val="24"/>
                <w:szCs w:val="28"/>
                <w:lang w:val="en-US"/>
              </w:rPr>
              <w:t xml:space="preserve">N</w:t>
            </w:r>
            <w:r>
              <w:rPr>
                <w:sz w:val="24"/>
                <w:szCs w:val="28"/>
              </w:rPr>
              <w:t xml:space="preserve">) в _______ 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tcW w:w="3284" w:type="dxa"/>
            <w:vAlign w:val="top"/>
            <w:vMerge w:val="continue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Периодические расходы (от 1 до </w:t>
            </w:r>
            <w:r>
              <w:rPr>
                <w:sz w:val="24"/>
                <w:szCs w:val="28"/>
                <w:lang w:val="en-US"/>
              </w:rPr>
              <w:t xml:space="preserve">N</w:t>
            </w:r>
            <w:r>
              <w:rPr>
                <w:sz w:val="24"/>
                <w:szCs w:val="28"/>
              </w:rPr>
              <w:t xml:space="preserve">) за период _______ 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tcW w:w="3284" w:type="dxa"/>
            <w:vAlign w:val="top"/>
            <w:vMerge w:val="continue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Возможные доходы (от 1 до </w:t>
            </w:r>
            <w:r>
              <w:rPr>
                <w:sz w:val="24"/>
                <w:szCs w:val="28"/>
                <w:lang w:val="en-US"/>
              </w:rPr>
              <w:t xml:space="preserve">N</w:t>
            </w:r>
            <w:r>
              <w:rPr>
                <w:sz w:val="24"/>
                <w:szCs w:val="28"/>
              </w:rPr>
              <w:t xml:space="preserve">) за период _______ 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gridSpan w:val="2"/>
            <w:tcW w:w="6569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Итого единовременные расходы за период ________ 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gridSpan w:val="2"/>
            <w:tcW w:w="6569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Итого периодические расходы за период _______ 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gridSpan w:val="2"/>
            <w:tcW w:w="6569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Итого возможные доходы за период _______гг.: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jc w:val="both"/>
        <w:rPr>
          <w:szCs w:val="28"/>
        </w:rPr>
      </w:pPr>
      <w:r>
        <w:rPr>
          <w:szCs w:val="28"/>
        </w:rPr>
        <w:t xml:space="preserve"> 6.4. Другие сведения о дополнительных расходах </w:t>
      </w:r>
      <w:r>
        <w:rPr>
          <w:szCs w:val="28"/>
        </w:rPr>
        <w:t xml:space="preserve">бюджета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, возникающих в связи с введением предлагаемого правового регулирования: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6.5. Источники данных: 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25"/>
        <w:gridCol w:w="3231"/>
        <w:gridCol w:w="2255"/>
        <w:gridCol w:w="2086"/>
      </w:tblGrid>
      <w:tr>
        <w:tblPrEx/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7.1. Группы потенциальных адресатов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7.3. Описание расходов и возможных доходов, связанных с введением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7.4. Количественная оценка, млн. руб.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Группа 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81"/>
              <w:tabs>
                <w:tab w:val="left" w:pos="330" w:leader="none"/>
                <w:tab w:val="center" w:pos="1213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Группа 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9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rPr>
          <w:szCs w:val="28"/>
        </w:rPr>
      </w:pPr>
      <w:r>
        <w:rPr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____________________________________________________________________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7.6. Источники данных: 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8. Оценка рисков неблагоприятных последствий применения предлагаемого правового регулирования: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19"/>
        <w:gridCol w:w="2635"/>
        <w:gridCol w:w="2536"/>
        <w:gridCol w:w="2007"/>
      </w:tblGrid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8.1. Виды рисков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8.2. Оценка вероятности наступления неблагоприятных последствий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55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8.3. Методы контроля рисков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8.4. Степень контроля рисков (полный/ частичный/ отсутствует)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Риск 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55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264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Риск 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6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55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01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jc w:val="both"/>
        <w:rPr>
          <w:szCs w:val="28"/>
        </w:rPr>
      </w:pPr>
      <w:r>
        <w:rPr>
          <w:szCs w:val="28"/>
        </w:rPr>
        <w:t xml:space="preserve">8.5. Источники данных: 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9. Сравнение возможных вариантов решения проблемы: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53"/>
        <w:gridCol w:w="1833"/>
        <w:gridCol w:w="1693"/>
        <w:gridCol w:w="1518"/>
      </w:tblGrid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Вариант 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Вариант 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Вариант 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9.1. Содержание варианта решения проблемы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9.4. Оценка расходов (доходов) местного бюджета, связанных с введением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4786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9.6. Оценка рисков неблагоприятных последствий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1"/>
        <w:jc w:val="both"/>
        <w:rPr>
          <w:szCs w:val="28"/>
        </w:rPr>
      </w:pPr>
      <w:r>
        <w:rPr>
          <w:szCs w:val="28"/>
        </w:rPr>
        <w:t xml:space="preserve">9.7. Обоснование выбора предпочтительного варианта решения выявленной проблемы</w:t>
      </w:r>
      <w:r>
        <w:rPr>
          <w:szCs w:val="28"/>
        </w:rPr>
        <w:t xml:space="preserve">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</w:t>
      </w:r>
      <w:r>
        <w:rPr>
          <w:szCs w:val="28"/>
        </w:rPr>
        <w:t xml:space="preserve"> 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9.8. Детальное описание предлагаемого варианта решения проблемы: 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10.1. Предлагаемая дата вступления в силу муниципального нормативного правового акта: 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 w:val="24"/>
        </w:rPr>
      </w:pPr>
      <w:r>
        <w:rPr>
          <w:sz w:val="24"/>
        </w:rPr>
        <w:t xml:space="preserve">(если положения вводятся в действие в разное время, указывается статья(пункт проекта) акта и дата введения)</w:t>
      </w:r>
      <w:r>
        <w:rPr>
          <w:sz w:val="24"/>
        </w:rPr>
      </w:r>
      <w:r>
        <w:rPr>
          <w:sz w:val="24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(да, нет).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10.2.1. срок переходного периода: ________ дней с даты принятия проекта муниципального нормативного правового акта;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10.2.2. отсрочка введения предлагаемого правового регулирования: _________ дней с даты принятия проекта муниципального нормативного правового акта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10.2.3. срок действия правового регулирования:__________________ лет с даты вступления в силу муниципального нормативного правового акта.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10.3. Необходимость распространения предлагаемого правового регулирования на ранее возникшие отношения: (да, нет).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10.3.1. период распространения на ранее возникшие отношения: ___________ дней, с даты принятия проекта муниципального нормативного правового акта.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10.4. Обоснование необходимости установления переходного пер</w:t>
      </w:r>
      <w:r>
        <w:rPr>
          <w:szCs w:val="28"/>
        </w:rPr>
        <w:t xml:space="preserve">иода и (или) отсрочки вступления в силу  муниципального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(место для текстового описания)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Иные приложения (по усмотрению регулирующего органа).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Наименование должности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Руководителя регулирующего органа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</w:pPr>
      <w:r>
        <w:rPr>
          <w:szCs w:val="28"/>
        </w:rPr>
        <w:t xml:space="preserve"> ________________________       ______________       /_____________ /</w:t>
      </w:r>
      <w:r/>
      <w:r/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(</w:t>
      </w:r>
      <w:r>
        <w:rPr>
          <w:sz w:val="24"/>
          <w:szCs w:val="28"/>
        </w:rPr>
        <w:t xml:space="preserve">ФИО)                                                              </w:t>
      </w:r>
      <w:r>
        <w:rPr>
          <w:sz w:val="24"/>
        </w:rPr>
        <w:t xml:space="preserve">(дата)        </w:t>
      </w:r>
      <w:r>
        <w:rPr>
          <w:sz w:val="24"/>
        </w:rPr>
        <w:t xml:space="preserve">                   </w:t>
      </w:r>
      <w:r>
        <w:rPr>
          <w:sz w:val="24"/>
        </w:rPr>
        <w:t xml:space="preserve"> </w:t>
      </w:r>
      <w:r>
        <w:rPr>
          <w:sz w:val="24"/>
        </w:rPr>
        <w:t xml:space="preserve">(подпись)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Исполняющий обязанности 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начальника отдела экономики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администрации Ленинградского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Д.В. Андрющенко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5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3"/>
        <w:gridCol w:w="561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Приложение 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к Порядку проведения оценки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регулирующего воздействия проектов муниципальных нормативных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устанавливающих новые или изменяющих ранее предусмотренные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муниципальными нормативными правовыми актами обязательные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требования для субъектов предпринимательской и иной экономической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color w:val="26282f"/>
                <w:szCs w:val="28"/>
              </w:rPr>
            </w:pPr>
            <w:r>
              <w:rPr>
                <w:szCs w:val="28"/>
              </w:rPr>
              <w:t xml:space="preserve">деятельности, обязанности для субъектов инвестиционной деятельности</w:t>
            </w:r>
            <w:r>
              <w:rPr>
                <w:color w:val="26282f"/>
                <w:szCs w:val="28"/>
              </w:rPr>
              <w:t xml:space="preserve">  </w:t>
            </w:r>
            <w:r>
              <w:rPr>
                <w:color w:val="26282f"/>
                <w:szCs w:val="28"/>
              </w:rPr>
              <w:t xml:space="preserve">  </w:t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</w:tr>
    </w:tbl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73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34"/>
      </w:tblGrid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81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</w:t>
            </w:r>
            <w:r>
              <w:rPr>
                <w:szCs w:val="28"/>
              </w:rPr>
              <w:t xml:space="preserve">ОРМА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ведомлени</w:t>
            </w:r>
            <w:r>
              <w:rPr>
                <w:szCs w:val="28"/>
              </w:rPr>
              <w:t xml:space="preserve">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 проведении публичных консультаций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firstLine="70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75" w:leader="none"/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Настоящим___________________________________________________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(наименование регулирующего органа)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извещает о начале обсуждения проекта муниципального нормативного правового акта предлагаемого правового регулирования </w:t>
            </w:r>
            <w:r>
              <w:rPr>
                <w:sz w:val="20"/>
                <w:szCs w:val="28"/>
              </w:rPr>
              <w:t xml:space="preserve">______________________________________________________________________________________________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                             </w:t>
            </w:r>
            <w:r>
              <w:rPr>
                <w:sz w:val="24"/>
              </w:rPr>
              <w:t xml:space="preserve">  (наименование проекта нормативного правового акта)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 сборе предложений заинтересованных лиц.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90" w:leader="none"/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Предложения принимаются по адресу: ________________________________,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 также по адресу электронной почты: _______________________________.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tabs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Сроки приема предложений: _______________________________________.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Место размещения уведомления о подготовке проекта муниципального нормативного правового акта в </w:t>
            </w:r>
            <w:r>
              <w:rPr>
                <w:szCs w:val="28"/>
                <w:shd w:val="clear" w:color="auto" w:fill="ffffff"/>
              </w:rPr>
              <w:t xml:space="preserve">информационно-телекоммуникационной сети «Интернет»:  ____________________________________________________.</w:t>
            </w:r>
            <w:r>
              <w:rPr>
                <w:szCs w:val="28"/>
                <w:shd w:val="clear" w:color="auto" w:fill="ffffff"/>
              </w:rPr>
            </w:r>
            <w:r>
              <w:rPr>
                <w:szCs w:val="28"/>
                <w:shd w:val="clear" w:color="auto" w:fill="ffffff"/>
              </w:rPr>
            </w:r>
          </w:p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(полный электронный адрес)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Все поступившие </w:t>
            </w:r>
            <w:r>
              <w:rPr>
                <w:szCs w:val="28"/>
              </w:rPr>
              <w:t xml:space="preserve">предложения будут рассмотрены. Свод предложений будет размещен на сайте ___________________ не позднее 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(адрес официального сайта)                              (число, месяц, год)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81"/>
              <w:jc w:val="both"/>
              <w:tabs>
                <w:tab w:val="left" w:pos="705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Иная информация по решению регулирующего органа, относящаяся к сведениям о предлагаемом правовом регулировании: 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___________________________________________________________________________________________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(место для текстового описания)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681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Примечание: в дальнейшем проект муниципального нормативного правового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акта 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(наименование проекта муниципального нормативного правового акта)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 поступлении в уполномоченный орган будет размещен на официальном сайте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 </w:t>
            </w:r>
            <w:r>
              <w:rPr>
                <w:szCs w:val="28"/>
              </w:rPr>
              <w:t xml:space="preserve">в сети «Интернет» для проведения публичных консультаций.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экономики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Ленинградского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округа                                                 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Д.В. Андрющенко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34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  <w:gridCol w:w="56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81"/>
              <w:ind w:left="988" w:right="-251"/>
              <w:rPr>
                <w:szCs w:val="28"/>
              </w:rPr>
            </w:pPr>
            <w:r>
              <w:rPr>
                <w:szCs w:val="28"/>
              </w:rPr>
              <w:t xml:space="preserve">Приложение 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988" w:right="-251"/>
              <w:rPr>
                <w:szCs w:val="28"/>
              </w:rPr>
            </w:pPr>
            <w:r>
              <w:rPr>
                <w:szCs w:val="28"/>
              </w:rPr>
              <w:t xml:space="preserve">к Порядку проведения оценки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988" w:right="-251"/>
              <w:rPr>
                <w:szCs w:val="28"/>
              </w:rPr>
            </w:pPr>
            <w:r>
              <w:rPr>
                <w:szCs w:val="28"/>
              </w:rPr>
              <w:t xml:space="preserve">регулирующего воздействия проектов муниципальных нормативных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988" w:right="-251"/>
              <w:rPr>
                <w:szCs w:val="28"/>
              </w:rPr>
            </w:pPr>
            <w:r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988" w:right="-251"/>
              <w:rPr>
                <w:szCs w:val="28"/>
              </w:rPr>
            </w:pPr>
            <w:r>
              <w:rPr>
                <w:szCs w:val="28"/>
              </w:rPr>
              <w:t xml:space="preserve">устанавливающих новые или изменяющих ранее предусмотренные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988" w:right="-251"/>
              <w:rPr>
                <w:szCs w:val="28"/>
              </w:rPr>
            </w:pPr>
            <w:r>
              <w:rPr>
                <w:szCs w:val="28"/>
              </w:rPr>
              <w:t xml:space="preserve">муниципальными нормативными правовыми актами обязательные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988" w:right="-251"/>
              <w:rPr>
                <w:color w:val="26282f"/>
                <w:szCs w:val="28"/>
              </w:rPr>
            </w:pPr>
            <w:r>
              <w:rPr>
                <w:szCs w:val="28"/>
              </w:rPr>
              <w:t xml:space="preserve">требования для субъектов предпринимательской и иной экономической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деятельности, обязанности для субъектов инвестиционной деятельности</w:t>
            </w:r>
            <w:r>
              <w:rPr>
                <w:color w:val="26282f"/>
                <w:szCs w:val="28"/>
              </w:rPr>
              <w:t xml:space="preserve">  </w:t>
            </w:r>
            <w:r>
              <w:rPr>
                <w:color w:val="26282f"/>
                <w:szCs w:val="28"/>
              </w:rPr>
              <w:t xml:space="preserve">  </w:t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</w:tr>
    </w:tbl>
    <w:p>
      <w:pPr>
        <w:pStyle w:val="68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0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ind w:left="42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ФОРМА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421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left="42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ереч</w:t>
            </w:r>
            <w:r>
              <w:rPr>
                <w:szCs w:val="28"/>
              </w:rPr>
              <w:t xml:space="preserve">ня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вопросов для проведения обсуждения предлагаемого правового регулирования и проведения публичных консультаций</w:t>
            </w:r>
            <w:r>
              <w:rPr>
                <w:szCs w:val="28"/>
              </w:rPr>
              <w:t xml:space="preserve"> по проектам нормативных правовых актов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firstLine="746"/>
              <w:jc w:val="both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</w:t>
            </w:r>
            <w:r>
              <w:rPr>
                <w:szCs w:val="28"/>
              </w:rPr>
              <w:t xml:space="preserve">ктронной почте на адрес: (указание адреса электронной почты ответственного должностного 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ind w:firstLine="746"/>
              <w:jc w:val="both"/>
              <w:tabs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Контактная информация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сфера деятельности организации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Ф.И.О. контактного лица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контактного телефона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электронной почты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90" w:leader="none"/>
                <w:tab w:val="left" w:pos="885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1. Ha решение какой проблемы, на Ваш взгляд, направлен предлагаемый проект муниципального нормативного правового акта? Актуальна ли данная проблема сегодня? 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2. Обосновал ли разработчик необходимость принятия муниципального нормативного правового акта? Соответствует ли цель предл</w:t>
            </w:r>
            <w:r>
              <w:rPr>
                <w:szCs w:val="28"/>
              </w:rPr>
              <w:t xml:space="preserve">агаемого муниципального регулирования проблеме, на решение которой оно направлено? Достигнет ли, на Ваш взгляд, предлагаемое муниципальное регулирование тех целей, на которые оно направлено? _________________________________________________________________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2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Существуют ли иные варианты достижения заявленных целей? Если да - выделите те из них, которые, по Вашему мнению, были бы менее затратны и (или) более эффективны? 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746" w:leader="none"/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4. Какие, по Вашей оценке, субъекты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 будут затронуты предлагаемым муниципальным регулированием (по видам субъектов, по отраслям, по количеству таких субъектов в районе, прочее)? 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5. </w:t>
            </w:r>
            <w:r>
              <w:rPr>
                <w:szCs w:val="28"/>
              </w:rPr>
              <w:t xml:space="preserve">Повлияет ли введение предлагаемого муниципального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 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насколько точно и недвусмысленно прописаны функци</w:t>
            </w:r>
            <w:r>
              <w:rPr>
                <w:szCs w:val="28"/>
              </w:rPr>
              <w:t xml:space="preserve">и и полномочия органов местного самоуправления. 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нормативные правовые акты. 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90" w:leader="none"/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7. Существуют ли в предлагаемом муниципальном регулировании положения, которые необоснованно затрудняют ведение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деятельности? Приведите обоснования по каждому указанному положению, дополнительно определив: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имеются ли смысловые противоречия с целями муниципального регулирования или существующей проблемой, либо положение не способствует достижению целей регулирования;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имеются ли технические ошибки;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приводит ли исполнение положений муниципального регулирования к избыточным действиям или, наоборот, ограничивает действия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приводит ли исполнение положения </w:t>
            </w:r>
            <w:r>
              <w:rPr>
                <w:szCs w:val="28"/>
              </w:rPr>
              <w:t xml:space="preserve">к возникновению избыточных обязанностей для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деятельности, к необоснованному существенному росту отдельных видов затрат или появлению новых необоснованных видов затрат;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устанавливается ли положением необоснованное ограничение выбора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 существующих или возможных поставщиков или потребителей;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создает ли исполнение положений муниципального регулирования существенные риски ведения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муниципальным регулированием инфраструктуры, организационных или технических условий, технологий);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75" w:leader="none"/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8. К каким последствиям может п</w:t>
            </w:r>
            <w:r>
              <w:rPr>
                <w:szCs w:val="28"/>
              </w:rPr>
              <w:t xml:space="preserve">ривести принятие нового муниципального 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деятельности? Приведите конкретные примеры. 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90" w:leader="none"/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9. Оцените издержки (упущенную выгоду) субъектов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деятельности, возникающие при введении предлагаемого регулирования.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Отдельно укажите временные издержки, которые понесут субъекты предпринимательской и </w:t>
            </w:r>
            <w:r>
              <w:rPr>
                <w:szCs w:val="28"/>
              </w:rPr>
              <w:t xml:space="preserve">иной экономической </w:t>
            </w:r>
            <w:r>
              <w:rPr>
                <w:szCs w:val="28"/>
              </w:rPr>
              <w:t xml:space="preserve">деятельности вследствие необходимости соблюдения административных процедур, предусмотренных предлагае</w:t>
            </w:r>
            <w:r>
              <w:rPr>
                <w:szCs w:val="28"/>
              </w:rPr>
              <w:t xml:space="preserve">мым муниципальным регулированием.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90" w:leader="none"/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муниципальны</w:t>
            </w:r>
            <w:r>
              <w:rPr>
                <w:szCs w:val="28"/>
              </w:rPr>
              <w:t xml:space="preserve">м нормативным правовым актом? Является ли предлагаемое муниципальное регулирование недискриминационным по отношению ко всем его адресатам, то есть все ли потенциальные адресаты муниципального регулирования окажутся в одинаковых условиях после его введения?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муниципального регулирования различными группами адресатов регулирования? 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11. Требуется ли переходный период для вступления в силу предлагаемого муниципального регулирования (если да, какова его продолжительность), какие ограничения по срокам введения нового муниципального регулирования необходимо учесть? 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85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12.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tabs>
                <w:tab w:val="left" w:pos="83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13. Специальные вопросы, касающиеся конкретных положений и норм предлагаемого муниципального регулирования, которые разработчику необходимо прояснить. _____________________________________________________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8" w:type="dxa"/>
            <w:vAlign w:val="top"/>
            <w:textDirection w:val="lrTb"/>
            <w:noWrap w:val="false"/>
          </w:tcPr>
          <w:p>
            <w:pPr>
              <w:pStyle w:val="681"/>
              <w:jc w:val="both"/>
              <w:tabs>
                <w:tab w:val="left" w:pos="690" w:leader="none"/>
                <w:tab w:val="left" w:pos="867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14. 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Исполняющий обязанности 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начальника отдела экономики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администрации Ленинградского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Д.В. Андрющенко </w:t>
      </w:r>
      <w:r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right"/>
        <w:rPr>
          <w:szCs w:val="28"/>
        </w:rPr>
      </w:pPr>
      <w:r>
        <w:rPr>
          <w:color w:val="26282f"/>
          <w:szCs w:val="28"/>
        </w:rPr>
        <w:t xml:space="preserve">                                                                                               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5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  <w:gridCol w:w="56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 Порядку проведения оценки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регулирующего воздействия проектов муниципальных нормативных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устанавливающих новые или изменяющих ранее предусмотренные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муниципальными нормативными правовыми актами обязательные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требования для субъектов предпринимательской и иной экономической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деятельности, обязанности для субъектов инвестиционной деятельности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color w:val="26282f"/>
                <w:szCs w:val="28"/>
                <w:highlight w:val="cyan"/>
              </w:rPr>
            </w:pPr>
            <w:r>
              <w:rPr>
                <w:color w:val="26282f"/>
                <w:szCs w:val="28"/>
                <w:highlight w:val="cyan"/>
              </w:rPr>
            </w:r>
            <w:r>
              <w:rPr>
                <w:color w:val="26282f"/>
                <w:szCs w:val="28"/>
                <w:highlight w:val="cyan"/>
              </w:rPr>
            </w:r>
            <w:r>
              <w:rPr>
                <w:color w:val="26282f"/>
                <w:szCs w:val="28"/>
                <w:highlight w:val="cyan"/>
              </w:rPr>
            </w:r>
          </w:p>
        </w:tc>
      </w:tr>
    </w:tbl>
    <w:p>
      <w:pPr>
        <w:pStyle w:val="681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С</w:t>
      </w:r>
      <w:r>
        <w:rPr>
          <w:szCs w:val="28"/>
        </w:rPr>
        <w:t xml:space="preserve">вод</w:t>
      </w:r>
      <w:r>
        <w:rPr>
          <w:szCs w:val="28"/>
        </w:rPr>
        <w:t xml:space="preserve"> предложений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Дата составления свода предложений: ___________________________________.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Наименование уполномоченного органа: ________________________________.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Наименование проекта муниципального нормативного правового акта: ____________________________________________________________.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Срок проведения публичного обсуждения: с ______________ по 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Количество экспертов, участвовавших в обсуждении:____________________.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Перечень органов и организаций, которым были направлены уведомления о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проведении публичных консультаций: __________________________________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____________________________________________________________________.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jc w:val="both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проведенных   мероприятиях в соответствии с </w:t>
      </w:r>
      <w:r>
        <w:rPr>
          <w:rFonts w:ascii="Calibri" w:hAnsi="Calibri" w:eastAsia="Calibri"/>
          <w:sz w:val="22"/>
          <w:szCs w:val="22"/>
          <w:lang w:eastAsia="en-US"/>
        </w:rPr>
        <w:fldChar w:fldCharType="begin"/>
      </w:r>
      <w:r>
        <w:rPr>
          <w:rFonts w:ascii="Calibri" w:hAnsi="Calibri" w:eastAsia="Calibri"/>
          <w:sz w:val="22"/>
          <w:szCs w:val="22"/>
          <w:lang w:eastAsia="en-US"/>
        </w:rPr>
        <w:instrText xml:space="preserve"> HYPERLINK "consultantplus://offline/ref=301F0E42C0C800A6D0DC601F562E88A6</w:instrText>
      </w:r>
      <w:r>
        <w:rPr>
          <w:rFonts w:ascii="Calibri" w:hAnsi="Calibri" w:eastAsia="Calibri"/>
          <w:sz w:val="22"/>
          <w:szCs w:val="22"/>
          <w:lang w:eastAsia="en-US"/>
        </w:rPr>
        <w:instrText xml:space="preserve">414EDB4D1D85D098FDEA5043A75B5181B0B39A800DF88E5E3A584049E2C72C1E0CC5F05C031C8CDC5A5F62ADD53BL" </w:instrText>
      </w:r>
      <w:r>
        <w:rPr>
          <w:rFonts w:ascii="Calibri" w:hAnsi="Calibri" w:eastAsia="Calibri"/>
          <w:sz w:val="22"/>
          <w:szCs w:val="22"/>
          <w:lang w:eastAsia="en-US"/>
        </w:rPr>
        <w:fldChar w:fldCharType="separate"/>
      </w:r>
      <w:r>
        <w:rPr>
          <w:rFonts w:eastAsia="Calibri"/>
          <w:color w:val="000000"/>
          <w:szCs w:val="28"/>
          <w:lang w:eastAsia="en-US"/>
        </w:rPr>
        <w:t xml:space="preserve">пунктом 3.10</w:t>
      </w:r>
      <w:r>
        <w:rPr>
          <w:rFonts w:eastAsia="Calibri"/>
          <w:color w:val="000000"/>
          <w:szCs w:val="28"/>
          <w:lang w:eastAsia="en-US"/>
        </w:rPr>
        <w:fldChar w:fldCharType="end"/>
      </w:r>
      <w:r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Порядка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jc w:val="both"/>
        <w:spacing w:after="20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___________________________________________________________________.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jc w:val="both"/>
        <w:spacing w:after="200"/>
        <w:rPr>
          <w:rFonts w:eastAsia="Calibri"/>
          <w:sz w:val="24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</w:t>
      </w:r>
      <w:r>
        <w:rPr>
          <w:rFonts w:eastAsia="Calibri"/>
          <w:sz w:val="24"/>
          <w:lang w:eastAsia="en-US"/>
        </w:rPr>
        <w:t xml:space="preserve">(наименование полностью)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1820"/>
        <w:gridCol w:w="2268"/>
        <w:gridCol w:w="2268"/>
        <w:gridCol w:w="25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п/п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Участник публичных консультаций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Позиция участника публичных консультаций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Позиция уполномоченного органа (учтено, учтено частично, не учтено)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Комментарии уполномоченного  органа (сведения об учете или причинах отклонения замечаний и предложений)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Участник публичных консультаций 1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Участник публичных консультаций 2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68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40"/>
        <w:gridCol w:w="153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Общее количество поступивших замечаний и предложений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Общее количество учтенных замечаний и предложений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Общее количество частично учтенных замечаний и предложений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0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Общее количество неучтенных замечаний и предложений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68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</w:tr>
    </w:tbl>
    <w:p>
      <w:pPr>
        <w:pStyle w:val="68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   ___________          __________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  <w:t xml:space="preserve">(наименование должности                     (подпись)          (инициалы, фамилия)     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  <w:t xml:space="preserve">руководителя </w:t>
      </w:r>
      <w:r>
        <w:rPr>
          <w:sz w:val="27"/>
          <w:szCs w:val="27"/>
        </w:rPr>
        <w:t xml:space="preserve">уполномоченного</w:t>
      </w:r>
      <w:r>
        <w:rPr>
          <w:sz w:val="27"/>
          <w:szCs w:val="27"/>
        </w:rPr>
        <w:t xml:space="preserve"> органа)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Исполняющий обязанности 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начальника отдела экономики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администрации Ленинградского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Д.В. Андрющенко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5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  <w:gridCol w:w="5635"/>
      </w:tblGrid>
      <w:tr>
        <w:tblPrEx/>
        <w:trPr>
          <w:trHeight w:val="21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к Порядку проведения оценки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регулирующего воздействия проектов муниципальных нормативных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rPr>
                <w:szCs w:val="28"/>
              </w:rPr>
            </w:pPr>
            <w:r>
              <w:rPr>
                <w:szCs w:val="28"/>
              </w:rPr>
              <w:t xml:space="preserve">устанавливающих новые или изменяющих ранее предусмотренные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муниципальными нормативными правовыми актами обязательные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требования для субъектов предпринимательской и иной экономической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деятельности, обязанности для субъектов инвестиционной деятельности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</w:tr>
    </w:tbl>
    <w:p>
      <w:pPr>
        <w:pStyle w:val="681"/>
        <w:jc w:val="both"/>
        <w:rPr>
          <w:color w:val="26282f"/>
          <w:szCs w:val="28"/>
        </w:rPr>
      </w:pPr>
      <w:r>
        <w:rPr>
          <w:color w:val="26282f"/>
          <w:szCs w:val="28"/>
        </w:rPr>
      </w:r>
      <w:r>
        <w:rPr>
          <w:color w:val="26282f"/>
          <w:szCs w:val="28"/>
        </w:rPr>
      </w:r>
      <w:r>
        <w:rPr>
          <w:color w:val="26282f"/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ФОРМА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з</w:t>
      </w:r>
      <w:r>
        <w:rPr>
          <w:szCs w:val="28"/>
        </w:rPr>
        <w:t xml:space="preserve">аключени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об оценке регулирующего воздействия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left="5082"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left="5082" w:hanging="468"/>
        <w:jc w:val="center"/>
        <w:rPr>
          <w:szCs w:val="28"/>
        </w:rPr>
      </w:pPr>
      <w:r>
        <w:rPr>
          <w:szCs w:val="28"/>
        </w:rPr>
        <w:t xml:space="preserve">Руководителю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left="4584" w:hanging="468"/>
        <w:jc w:val="right"/>
        <w:rPr>
          <w:szCs w:val="28"/>
        </w:rPr>
      </w:pPr>
      <w:r>
        <w:rPr>
          <w:szCs w:val="28"/>
        </w:rPr>
        <w:t xml:space="preserve">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left="5082" w:hanging="468"/>
        <w:jc w:val="center"/>
        <w:rPr>
          <w:szCs w:val="28"/>
        </w:rPr>
      </w:pPr>
      <w:r>
        <w:rPr>
          <w:szCs w:val="28"/>
        </w:rPr>
        <w:t xml:space="preserve">(наименование регулирующего органа)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Заключение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по результатам оценки регулирующего воздействия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(название проекта нормативного правового акта)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Администрация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 </w:t>
      </w:r>
      <w:r>
        <w:rPr>
          <w:szCs w:val="28"/>
        </w:rPr>
        <w:t xml:space="preserve">в лице </w:t>
      </w:r>
      <w:r>
        <w:rPr>
          <w:szCs w:val="28"/>
        </w:rPr>
        <w:t xml:space="preserve">отдела экономики</w:t>
      </w:r>
      <w:r>
        <w:rPr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 </w:t>
      </w:r>
      <w:r>
        <w:rPr>
          <w:szCs w:val="28"/>
        </w:rPr>
        <w:t xml:space="preserve">рассмотрел</w:t>
      </w:r>
      <w:r>
        <w:rPr>
          <w:szCs w:val="28"/>
        </w:rPr>
        <w:t xml:space="preserve">а </w:t>
      </w:r>
      <w:r>
        <w:rPr>
          <w:szCs w:val="28"/>
        </w:rPr>
        <w:t xml:space="preserve">поступивший ____________________ проект _________________</w:t>
      </w:r>
      <w:r>
        <w:rPr>
          <w:szCs w:val="28"/>
        </w:rPr>
        <w:t xml:space="preserve">________________________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                          </w:t>
      </w:r>
      <w:r>
        <w:rPr>
          <w:rFonts w:ascii="Arial" w:hAnsi="Arial" w:cs="Arial"/>
          <w:szCs w:val="28"/>
        </w:rPr>
        <w:t xml:space="preserve">   </w:t>
      </w:r>
      <w:r>
        <w:rPr>
          <w:szCs w:val="28"/>
        </w:rPr>
        <w:t xml:space="preserve"> (дата поступления проекта)                       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_________________________________________________________</w:t>
      </w:r>
      <w:r>
        <w:rPr>
          <w:szCs w:val="28"/>
        </w:rPr>
        <w:t xml:space="preserve">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                                       (наименование  нормативного правового проекта)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 (далее – проект), направленный для подготовки настоящего Заключения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center"/>
        <w:rPr>
          <w:szCs w:val="28"/>
        </w:rPr>
      </w:pPr>
      <w:r>
        <w:rPr>
          <w:szCs w:val="28"/>
        </w:rPr>
        <w:t xml:space="preserve">(наименование регулирующего органа)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(далее - разработчик) и сообщает следующее.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В соответствии с Порядк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</w:t>
      </w:r>
      <w:r>
        <w:rPr>
          <w:szCs w:val="28"/>
        </w:rPr>
        <w:t xml:space="preserve"> </w:t>
      </w:r>
      <w:r>
        <w:rPr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</w:t>
      </w:r>
      <w:r>
        <w:rPr>
          <w:szCs w:val="28"/>
        </w:rPr>
        <w:t xml:space="preserve"> </w:t>
      </w:r>
      <w:r>
        <w:rPr>
          <w:szCs w:val="28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Cs w:val="28"/>
        </w:rPr>
        <w:t xml:space="preserve"> </w:t>
      </w:r>
      <w:r>
        <w:rPr>
          <w:szCs w:val="28"/>
        </w:rPr>
        <w:t xml:space="preserve">(далее – Порядок)</w:t>
      </w:r>
      <w:r>
        <w:rPr>
          <w:szCs w:val="28"/>
        </w:rPr>
        <w:t xml:space="preserve">, проект подлежит проведению оценки регулирующего воздействия.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Проект направлен разработчиком для проведения оценки регулирующего воздействия  _________________________.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                                     (впервые / повторно)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 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(информация о предшествующей подготовке заключений об оценке регулирующего воздействия проекта)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Проведен анализ результатов исследований, проводимых регулирующим органом: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установлена полнота рассмотрения регулирующим органом всех возможных ва</w:t>
      </w:r>
      <w:r>
        <w:rPr>
          <w:szCs w:val="28"/>
        </w:rPr>
        <w:t xml:space="preserve">риантов правового регулирования выявленной проблемы, а также эффективности способов решения проблемы в связи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точность формулировки выявленной проблемы;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адекватность определения целей предлагаемого правового регулирования;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практическая реализуемость заявленных целей предлагаемого правового регулирования;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</w:pPr>
      <w:r>
        <w:rPr>
          <w:szCs w:val="28"/>
        </w:rPr>
        <w:tab/>
        <w:t xml:space="preserve">- проверяемость показателей достижения целей предлагаемого правового регулирования и возможность последующего мониторинга их достижения;</w:t>
      </w:r>
      <w:r/>
      <w:r/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бюджета, связанных с введением предлагаемого правового регулирования;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ab/>
        <w:t xml:space="preserve">- степень выявления регулирующим органом всех возможных рисков введения предлагаемого правового регулирования.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Описывается обоснование выбора предлагаемого регулирующим органом варианта правового регулирования. 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Порядк</w:t>
      </w:r>
      <w:r>
        <w:rPr>
          <w:szCs w:val="28"/>
        </w:rPr>
        <w:t xml:space="preserve">ом</w:t>
      </w:r>
      <w:r>
        <w:rPr>
          <w:szCs w:val="28"/>
        </w:rPr>
        <w:t xml:space="preserve"> установлено следующее: 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1. Описываются потенциальные группы участников общественных отношений, интересы которых будут затронуты правовым регулированием в части прав и обязанностей субъектов предпринимательской и инвестиционной деятельности.  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2. Описывается проблема, на решение которой направлено правовое регулирование в части прав и обязанн</w:t>
      </w:r>
      <w:r>
        <w:rPr>
          <w:szCs w:val="28"/>
        </w:rPr>
        <w:t xml:space="preserve">остей субъектов предпринимательской и инвестиционной деятельности, предусмотренных проектом муниципального нормативного правового акта правового регулирования, а также возможность ее решения иными правовыми, информационными или организационными средствами.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3. Описываются цели, предусмотренные проектом муниципального нормативного правового акта правового регулирования и их соответствие принципам правового регулирования, установленным законодательством Российской Федерации.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4. Отражается, предусматривает ли проект муниципального нормативного правового акта положения, которыми изменяется </w:t>
      </w:r>
      <w:r>
        <w:rPr>
          <w:szCs w:val="28"/>
        </w:rPr>
        <w:t xml:space="preserve">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5. Описываются возможные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отраслей экономики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района.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6. Описываются возможные расходы бюджета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, а также предполагаемые расходы субъектов предпринимательской и инвестиционной деятельности, понесенные от регулирующего воздействия предлагаемого проектом муниципального нормативного правого акта.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7. В соответствии с Порядк</w:t>
      </w:r>
      <w:r>
        <w:rPr>
          <w:szCs w:val="28"/>
        </w:rPr>
        <w:t xml:space="preserve">ом</w:t>
      </w:r>
      <w:r>
        <w:rPr>
          <w:szCs w:val="28"/>
        </w:rPr>
        <w:t xml:space="preserve"> уполномоченный орган провел публичные консультации по проекту в период с _______________ по _________________________________________________________________.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(дата начала и окончания публичных консультаций)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8. Информация о проводимых публичных консультациях была размещена на официальном сайте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 (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"http://www.</w:instrText>
      </w:r>
      <w:r>
        <w:rPr>
          <w:szCs w:val="28"/>
          <w:lang w:val="en-US"/>
        </w:rPr>
        <w:instrText xml:space="preserve">kanevskadm</w:instrText>
      </w:r>
      <w:r>
        <w:rPr>
          <w:szCs w:val="28"/>
        </w:rPr>
        <w:instrText xml:space="preserve">.ru)" </w:instrText>
      </w:r>
      <w:r>
        <w:rPr>
          <w:szCs w:val="28"/>
        </w:rPr>
        <w:fldChar w:fldCharType="separate"/>
      </w:r>
      <w:r>
        <w:rPr>
          <w:color w:val="002680"/>
          <w:szCs w:val="28"/>
          <w:u w:val="single"/>
        </w:rPr>
        <w:t xml:space="preserve">www.</w:t>
      </w:r>
      <w:r>
        <w:rPr>
          <w:szCs w:val="28"/>
        </w:rPr>
        <w:t xml:space="preserve"> </w:t>
      </w:r>
      <w:r>
        <w:rPr>
          <w:color w:val="002680"/>
          <w:szCs w:val="28"/>
          <w:u w:val="single"/>
        </w:rPr>
        <w:t xml:space="preserve">adminlenkub.ru </w:t>
      </w:r>
      <w:r>
        <w:rPr>
          <w:color w:val="002680"/>
          <w:szCs w:val="28"/>
          <w:u w:val="single"/>
        </w:rPr>
        <w:t xml:space="preserve">)</w:t>
      </w:r>
      <w:r>
        <w:rPr>
          <w:szCs w:val="28"/>
        </w:rPr>
        <w:fldChar w:fldCharType="end"/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81"/>
        <w:ind w:firstLine="709"/>
        <w:jc w:val="both"/>
        <w:rPr>
          <w:szCs w:val="28"/>
        </w:rPr>
      </w:pPr>
      <w:r>
        <w:rPr>
          <w:szCs w:val="28"/>
        </w:rPr>
        <w:t xml:space="preserve">9. Отражаются сведения о результатах рассмотрения замечаний и предложений участников публичных консультаций, поступивших по проекту муниципального нормативного правового акта.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10. Отражается вывод об отсутствии или наличии в проекте муниципального нормативного правового акта положений, </w:t>
      </w:r>
      <w:r>
        <w:rPr>
          <w:szCs w:val="28"/>
        </w:rPr>
        <w:t xml:space="preserve">вводящих избыточные административные обязанности, запреты и ограничения для субъектов предпринимательской и инвестиционной деятельности или способствующих их введению, оказывающих негативное влияние на отрасли экономики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, способствующих возникновению необоснованных расходов субъектов предпринимательской и инвестиционной деятельности, а также необоснованных расходов бюджета </w:t>
      </w: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Указание на приложения (при наличии).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начальника отдела экономики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администрации Ленинградского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Д.В. Андрющенко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right"/>
        <w:rPr>
          <w:szCs w:val="28"/>
        </w:rPr>
      </w:pPr>
      <w:r>
        <w:rPr>
          <w:color w:val="26282f"/>
          <w:szCs w:val="28"/>
        </w:rPr>
        <w:t xml:space="preserve">                                                                                                 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5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  <w:gridCol w:w="56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color w:val="26282f"/>
                <w:szCs w:val="28"/>
              </w:rPr>
            </w:pP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  <w:r>
              <w:rPr>
                <w:color w:val="26282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 Порядку проведения оценки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регулирующего воздействия проектов муниципальных нормативных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правовых актов </w:t>
            </w:r>
            <w:r>
              <w:rPr>
                <w:szCs w:val="28"/>
              </w:rPr>
              <w:t xml:space="preserve">Ленинградского </w:t>
            </w:r>
            <w:r>
              <w:rPr>
                <w:szCs w:val="28"/>
              </w:rPr>
              <w:t xml:space="preserve">муниципального о</w:t>
            </w:r>
            <w:r>
              <w:rPr>
                <w:szCs w:val="28"/>
              </w:rPr>
              <w:t xml:space="preserve">круга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tabs>
                <w:tab w:val="left" w:pos="85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устанавливающих новые или изменяющих ранее предусмотренные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муниципальными нормативными правовыми актами обязательные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требования для субъектов предпринимательской и иной экономической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деятельности, обязанности для субъектов инвестиционной деятельности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81"/>
              <w:jc w:val="center"/>
              <w:rPr>
                <w:color w:val="26282f"/>
                <w:szCs w:val="28"/>
                <w:highlight w:val="cyan"/>
              </w:rPr>
            </w:pPr>
            <w:r>
              <w:rPr>
                <w:color w:val="26282f"/>
                <w:szCs w:val="28"/>
                <w:highlight w:val="cyan"/>
              </w:rPr>
            </w:r>
            <w:r>
              <w:rPr>
                <w:color w:val="26282f"/>
                <w:szCs w:val="28"/>
                <w:highlight w:val="cyan"/>
              </w:rPr>
            </w:r>
            <w:r>
              <w:rPr>
                <w:color w:val="26282f"/>
                <w:szCs w:val="28"/>
                <w:highlight w:val="cyan"/>
              </w:rPr>
            </w:r>
          </w:p>
        </w:tc>
      </w:tr>
    </w:tbl>
    <w:p>
      <w:pPr>
        <w:pStyle w:val="681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ФОРМА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р</w:t>
      </w:r>
      <w:r>
        <w:rPr>
          <w:szCs w:val="28"/>
        </w:rPr>
        <w:t xml:space="preserve">азногласи</w:t>
      </w:r>
      <w:r>
        <w:rPr>
          <w:szCs w:val="28"/>
        </w:rPr>
        <w:t xml:space="preserve">я</w:t>
      </w:r>
      <w:r>
        <w:rPr>
          <w:szCs w:val="28"/>
        </w:rPr>
        <w:t xml:space="preserve"> к проекту муниципального нормативного правового акта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center"/>
        <w:rPr>
          <w:szCs w:val="28"/>
        </w:rPr>
      </w:pPr>
      <w:r>
        <w:rPr>
          <w:szCs w:val="28"/>
        </w:rPr>
        <w:t xml:space="preserve">Ленинградского </w:t>
      </w:r>
      <w:r>
        <w:rPr>
          <w:szCs w:val="28"/>
        </w:rPr>
        <w:t xml:space="preserve">муниципального о</w:t>
      </w:r>
      <w:r>
        <w:rPr>
          <w:szCs w:val="28"/>
        </w:rPr>
        <w:t xml:space="preserve">круга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__________________________________________________________________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                       (наименование проекта нормативного правового акта)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tabs>
          <w:tab w:val="left" w:pos="851" w:leader="none"/>
        </w:tabs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tabs>
          <w:tab w:val="left" w:pos="709" w:leader="none"/>
          <w:tab w:val="left" w:pos="851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По результатам проведения оценки регулирующего воздействия проекта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муниципального нормативного правового акта </w:t>
      </w:r>
      <w:r>
        <w:rPr>
          <w:sz w:val="27"/>
          <w:szCs w:val="27"/>
        </w:rPr>
        <w:t xml:space="preserve">Ленинградского </w:t>
      </w:r>
      <w:r>
        <w:rPr>
          <w:sz w:val="27"/>
          <w:szCs w:val="27"/>
        </w:rPr>
        <w:t xml:space="preserve">муниципального о</w:t>
      </w:r>
      <w:r>
        <w:rPr>
          <w:sz w:val="27"/>
          <w:szCs w:val="27"/>
        </w:rPr>
        <w:t xml:space="preserve">круга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 </w:t>
      </w:r>
      <w:r>
        <w:rPr>
          <w:sz w:val="27"/>
          <w:szCs w:val="27"/>
        </w:rPr>
        <w:t xml:space="preserve">(заключения по результатам проведения оценки регулирующе</w:t>
      </w:r>
      <w:r>
        <w:rPr>
          <w:sz w:val="27"/>
          <w:szCs w:val="27"/>
        </w:rPr>
        <w:t xml:space="preserve">го воздействия от ________________ № ___________)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828"/>
        <w:gridCol w:w="2730"/>
        <w:gridCol w:w="2621"/>
      </w:tblGrid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</w:t>
            </w:r>
            <w:r>
              <w:rPr>
                <w:sz w:val="27"/>
                <w:szCs w:val="27"/>
              </w:rPr>
              <w:t xml:space="preserve"> п/п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Замечания и предложения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уполномоченного органа,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высказанные по результатам проведения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оценки регулирующего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воздействия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73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Обоснования несогласия с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замечаниями и предложениями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уполномоченного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органа, высказанные регулирующим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органом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62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Мотивированные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обоснования несогласия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 возражениями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регулирующего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органа, высказанные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уполномоченным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органом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730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621" w:type="dxa"/>
            <w:vAlign w:val="top"/>
            <w:textDirection w:val="lrTb"/>
            <w:noWrap w:val="false"/>
          </w:tcPr>
          <w:p>
            <w:pPr>
              <w:pStyle w:val="68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730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621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730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621" w:type="dxa"/>
            <w:vAlign w:val="top"/>
            <w:textDirection w:val="lrTb"/>
            <w:noWrap w:val="false"/>
          </w:tcPr>
          <w:p>
            <w:pPr>
              <w:pStyle w:val="68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681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   ___________          __________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  <w:t xml:space="preserve">(наименование должности                     (подпись)          (инициалы, фамилия)     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rPr>
          <w:sz w:val="27"/>
          <w:szCs w:val="27"/>
        </w:rPr>
      </w:pPr>
      <w:r>
        <w:rPr>
          <w:sz w:val="27"/>
          <w:szCs w:val="27"/>
        </w:rPr>
        <w:t xml:space="preserve">руководителя регулирующего органа)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Исполняющий обязанности 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начальника отдела экономики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администрации Ленинградского</w:t>
      </w: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Д.В. Андрющенко</w:t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8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5" w:h="16838" w:orient="portrait"/>
      <w:pgMar w:top="425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28479856"/>
      <w:docPartObj>
        <w:docPartGallery w:val="Page Numbers (Top of Page)"/>
        <w:docPartUnique w:val="true"/>
      </w:docPartObj>
      <w:rPr/>
    </w:sdtPr>
    <w:sdtContent>
      <w:p>
        <w:pPr>
          <w:pStyle w:val="6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91"/>
    <w:uiPriority w:val="99"/>
  </w:style>
  <w:style w:type="character" w:styleId="45">
    <w:name w:val="Footer Char"/>
    <w:basedOn w:val="682"/>
    <w:link w:val="693"/>
    <w:uiPriority w:val="99"/>
  </w:style>
  <w:style w:type="paragraph" w:styleId="46">
    <w:name w:val="Caption"/>
    <w:basedOn w:val="681"/>
    <w:next w:val="68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>
    <w:name w:val="Hyperlink"/>
    <w:basedOn w:val="682"/>
    <w:uiPriority w:val="99"/>
    <w:unhideWhenUsed/>
    <w:rPr>
      <w:color w:val="0000ff" w:themeColor="hyperlink"/>
      <w:u w:val="single"/>
    </w:rPr>
  </w:style>
  <w:style w:type="paragraph" w:styleId="686" w:customStyle="1">
    <w:name w:val="ConsPlusNonformat"/>
    <w:uiPriority w:val="99"/>
    <w:pPr>
      <w:ind w:firstLine="0"/>
      <w:jc w:val="left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687" w:customStyle="1">
    <w:name w:val="ConsPlusCell"/>
    <w:uiPriority w:val="99"/>
    <w:pPr>
      <w:ind w:firstLine="0"/>
      <w:jc w:val="left"/>
      <w:widowControl w:val="off"/>
    </w:pPr>
    <w:rPr>
      <w:rFonts w:ascii="Calibri" w:hAnsi="Calibri" w:cs="Calibri" w:eastAsiaTheme="minorEastAsia"/>
      <w:lang w:eastAsia="ru-RU"/>
    </w:rPr>
  </w:style>
  <w:style w:type="paragraph" w:styleId="688">
    <w:name w:val="Balloon Text"/>
    <w:basedOn w:val="681"/>
    <w:link w:val="6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82"/>
    <w:link w:val="688"/>
    <w:uiPriority w:val="99"/>
    <w:semiHidden/>
    <w:rPr>
      <w:rFonts w:ascii="Segoe UI" w:hAnsi="Segoe UI" w:cs="Segoe UI"/>
      <w:sz w:val="18"/>
      <w:szCs w:val="18"/>
    </w:rPr>
  </w:style>
  <w:style w:type="paragraph" w:styleId="690">
    <w:name w:val="List Paragraph"/>
    <w:basedOn w:val="681"/>
    <w:uiPriority w:val="34"/>
    <w:qFormat/>
    <w:pPr>
      <w:contextualSpacing/>
      <w:ind w:left="720"/>
    </w:pPr>
  </w:style>
  <w:style w:type="paragraph" w:styleId="691">
    <w:name w:val="Header"/>
    <w:basedOn w:val="681"/>
    <w:link w:val="6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2"/>
    <w:link w:val="691"/>
    <w:uiPriority w:val="99"/>
  </w:style>
  <w:style w:type="paragraph" w:styleId="693">
    <w:name w:val="Footer"/>
    <w:basedOn w:val="681"/>
    <w:link w:val="6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2"/>
    <w:link w:val="693"/>
    <w:uiPriority w:val="99"/>
  </w:style>
  <w:style w:type="paragraph" w:styleId="1_6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44" w:customStyle="1">
    <w:name w:val="Гипертекстовая ссылка"/>
    <w:basedOn w:val="684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media1.svg"/><Relationship Id="rId13" Type="http://schemas.openxmlformats.org/officeDocument/2006/relationships/hyperlink" Target="consultantplus://offline/ref=086C94972C3A0F64FCAC09680F8BBAFDBEFE620B7D85FEF155A3B9330490E9A8045C2ACBBE07EF0C65233058E7E4B06257749C5AAC16D8A7368D13C0s8wBN" TargetMode="External"/><Relationship Id="rId14" Type="http://schemas.openxmlformats.org/officeDocument/2006/relationships/hyperlink" Target="consultantplus://offline/ref=01DAB7C32C337966702C914453439596981C08B92A65F14FD02664D1482CB2F1FC53DAA9850B83A28897F6357DAFE7BF0B4A6086408728B2F94F67EARDUAI" TargetMode="External"/><Relationship Id="rId15" Type="http://schemas.openxmlformats.org/officeDocument/2006/relationships/hyperlink" Target="consultantplus://offline/ref=01DAB7C32C337966702C914453439596981C08B92A65F14FD02664D1482CB2F1FC53DAA9850B83A28897F2347CAFE7BF0B4A6086408728B2F94F67EARDUAI" TargetMode="External"/><Relationship Id="rId16" Type="http://schemas.openxmlformats.org/officeDocument/2006/relationships/hyperlink" Target="consultantplus://offline/ref=A4FC4DA27F6CD2E4A5EFD9393AA0E52133A193ED50BBDBEA9A429BEA267D9A64B6D5E1C936D3DA595A972003L818H" TargetMode="External"/><Relationship Id="rId17" Type="http://schemas.openxmlformats.org/officeDocument/2006/relationships/hyperlink" Target="consultantplus://offline/ref=C0B5E57DB4F6189ECA8902736EAF53601CDA3CD16A825759CE01C397FD632FAC472BE0438E122E14FC30C339j8b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CCA4-44AD-4066-8BEE-76AD256E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МО Ленинградский район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oficerova</cp:lastModifiedBy>
  <cp:revision>97</cp:revision>
  <dcterms:created xsi:type="dcterms:W3CDTF">2018-08-20T08:09:00Z</dcterms:created>
  <dcterms:modified xsi:type="dcterms:W3CDTF">2025-04-13T14:43:18Z</dcterms:modified>
</cp:coreProperties>
</file>