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№ 68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15 июня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решения Совета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«</w:t>
      </w:r>
      <w:r>
        <w:rPr>
          <w:rFonts w:ascii="XO Thames" w:hAnsi="XO Thames"/>
          <w:b w:val="0"/>
          <w:sz w:val="28"/>
        </w:rPr>
        <w:t xml:space="preserve">О внесении изменений в решение </w:t>
      </w:r>
      <w:r>
        <w:rPr>
          <w:rFonts w:ascii="XO Thames" w:hAnsi="XO Thames"/>
          <w:b w:val="0"/>
          <w:sz w:val="28"/>
        </w:rPr>
        <w:t>Совета муниципального образования Ленинградский муниципальный округ Краснодарского края от 25 декабря</w:t>
      </w:r>
      <w:r>
        <w:rPr>
          <w:rFonts w:ascii="XO Thames" w:hAnsi="XO Thames"/>
          <w:b w:val="0"/>
          <w:sz w:val="28"/>
        </w:rPr>
        <w:t xml:space="preserve"> 2025 г.</w:t>
      </w:r>
      <w:r>
        <w:rPr>
          <w:rFonts w:ascii="XO Thames" w:hAnsi="XO Thames"/>
          <w:b w:val="0"/>
          <w:sz w:val="28"/>
        </w:rPr>
        <w:t xml:space="preserve"> № 148</w:t>
      </w:r>
      <w:r>
        <w:rPr>
          <w:rFonts w:ascii="XO Thames" w:hAnsi="XO Thames"/>
          <w:b w:val="0"/>
          <w:sz w:val="28"/>
        </w:rPr>
        <w:t xml:space="preserve"> «</w:t>
      </w:r>
      <w:r>
        <w:rPr>
          <w:rFonts w:ascii="XO Thames" w:hAnsi="XO Thames"/>
          <w:b w:val="0"/>
          <w:sz w:val="28"/>
        </w:rPr>
        <w:t xml:space="preserve">Об утверждении </w:t>
      </w:r>
      <w:r>
        <w:rPr>
          <w:rFonts w:ascii="XO Thames" w:hAnsi="XO Thames"/>
          <w:b w:val="0"/>
          <w:sz w:val="28"/>
        </w:rPr>
        <w:t>Прогнозного плана (п</w:t>
      </w:r>
      <w:r>
        <w:rPr>
          <w:rFonts w:ascii="XO Thames" w:hAnsi="XO Thames"/>
          <w:b w:val="0"/>
          <w:sz w:val="28"/>
        </w:rPr>
        <w:t>рограммы</w:t>
      </w:r>
      <w:r>
        <w:rPr>
          <w:rFonts w:ascii="XO Thames" w:hAnsi="XO Thames"/>
          <w:b w:val="0"/>
          <w:sz w:val="28"/>
        </w:rPr>
        <w:t>)</w:t>
      </w:r>
    </w:p>
    <w:p w14:paraId="07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 приватизации муниципального имущества муниципального образования </w:t>
      </w:r>
      <w:r>
        <w:rPr>
          <w:rFonts w:ascii="XO Thames" w:hAnsi="XO Thames"/>
          <w:b w:val="0"/>
          <w:sz w:val="28"/>
        </w:rPr>
        <w:t xml:space="preserve">Ленинградский </w:t>
      </w:r>
      <w:r>
        <w:rPr>
          <w:rFonts w:ascii="XO Thames" w:hAnsi="XO Thames"/>
          <w:b w:val="0"/>
          <w:sz w:val="28"/>
        </w:rPr>
        <w:t>муниципальный округ Краснодарского края</w:t>
      </w:r>
      <w:r>
        <w:rPr>
          <w:rFonts w:ascii="XO Thames" w:hAnsi="XO Thames"/>
          <w:b w:val="0"/>
          <w:sz w:val="28"/>
        </w:rPr>
        <w:t xml:space="preserve">  на 2026 г.»</w:t>
      </w:r>
    </w:p>
    <w:p w14:paraId="08000000">
      <w:pPr>
        <w:widowControl w:val="1"/>
        <w:ind/>
        <w:jc w:val="center"/>
        <w:rPr>
          <w:rFonts w:ascii="XO Thames" w:hAnsi="XO Thames"/>
          <w:b w:val="0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4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проект решения Совета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 xml:space="preserve">О внесении изменений в решение </w:t>
            </w:r>
            <w:r>
              <w:rPr>
                <w:rFonts w:ascii="XO Thames" w:hAnsi="XO Thames"/>
                <w:b w:val="0"/>
                <w:sz w:val="24"/>
              </w:rPr>
              <w:t>Совета муниципального образования Ленинградский муниципальный округ Краснодарского края от 25 декабря</w:t>
            </w:r>
            <w:r>
              <w:rPr>
                <w:rFonts w:ascii="XO Thames" w:hAnsi="XO Thames"/>
                <w:b w:val="0"/>
                <w:sz w:val="24"/>
              </w:rPr>
              <w:t xml:space="preserve"> 2025 г.</w:t>
            </w:r>
            <w:r>
              <w:rPr>
                <w:rFonts w:ascii="XO Thames" w:hAnsi="XO Thames"/>
                <w:b w:val="0"/>
                <w:sz w:val="24"/>
              </w:rPr>
              <w:t xml:space="preserve"> № 148</w:t>
            </w:r>
            <w:r>
              <w:rPr>
                <w:rFonts w:ascii="XO Thames" w:hAnsi="XO Thames"/>
                <w:b w:val="0"/>
                <w:sz w:val="24"/>
              </w:rPr>
              <w:t xml:space="preserve"> «</w:t>
            </w:r>
            <w:r>
              <w:rPr>
                <w:rFonts w:ascii="XO Thames" w:hAnsi="XO Thames"/>
                <w:b w:val="0"/>
                <w:sz w:val="24"/>
              </w:rPr>
              <w:t xml:space="preserve">Об утверждении </w:t>
            </w:r>
            <w:r>
              <w:rPr>
                <w:rFonts w:ascii="XO Thames" w:hAnsi="XO Thames"/>
                <w:b w:val="0"/>
                <w:sz w:val="24"/>
              </w:rPr>
              <w:t>Прогнозного плана (п</w:t>
            </w:r>
            <w:r>
              <w:rPr>
                <w:rFonts w:ascii="XO Thames" w:hAnsi="XO Thames"/>
                <w:b w:val="0"/>
                <w:sz w:val="24"/>
              </w:rPr>
              <w:t>рограммы</w:t>
            </w:r>
            <w:r>
              <w:rPr>
                <w:rFonts w:ascii="XO Thames" w:hAnsi="XO Thames"/>
                <w:b w:val="0"/>
                <w:sz w:val="24"/>
              </w:rPr>
              <w:t>)</w:t>
            </w:r>
          </w:p>
          <w:p w14:paraId="0D000000">
            <w:pPr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 xml:space="preserve"> приватизации муниципального имущества муниципального образования </w:t>
            </w:r>
            <w:r>
              <w:rPr>
                <w:rFonts w:ascii="XO Thames" w:hAnsi="XO Thames"/>
                <w:b w:val="0"/>
                <w:sz w:val="24"/>
              </w:rPr>
              <w:t xml:space="preserve">Ленинградский </w:t>
            </w:r>
            <w:r>
              <w:rPr>
                <w:rFonts w:ascii="XO Thames" w:hAnsi="XO Thames"/>
                <w:b w:val="0"/>
                <w:sz w:val="24"/>
              </w:rPr>
              <w:t>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 xml:space="preserve">  на 2026 г.»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widowControl w:val="1"/>
              <w:spacing w:after="0" w:before="0"/>
              <w:ind w:firstLine="0" w:left="0" w:right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Отдел имущественных отношений  администрации муниципального образования Ленинградский муниципальный округ Краснодарского края</w:t>
            </w:r>
          </w:p>
          <w:p w14:paraId="10000000">
            <w:pPr>
              <w:rPr>
                <w:rFonts w:ascii="XO Thames" w:hAnsi="XO Thames"/>
                <w:sz w:val="24"/>
              </w:rPr>
            </w:pP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5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Коррупционные факто</w:t>
            </w:r>
            <w:r>
              <w:rPr>
                <w:rFonts w:ascii="XO Thames" w:hAnsi="XO Thames"/>
                <w:sz w:val="24"/>
              </w:rPr>
              <w:t xml:space="preserve">ры в </w:t>
            </w:r>
            <w:r>
              <w:rPr>
                <w:rFonts w:ascii="XO Thames" w:hAnsi="XO Thames"/>
                <w:sz w:val="24"/>
              </w:rPr>
              <w:t>проекте решения Совета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м</w:t>
            </w:r>
            <w:r>
              <w:rPr>
                <w:rFonts w:ascii="XO Thames" w:hAnsi="XO Thames"/>
                <w:sz w:val="24"/>
              </w:rPr>
              <w:t>у</w:t>
            </w:r>
            <w:r>
              <w:rPr>
                <w:rFonts w:ascii="XO Thames" w:hAnsi="XO Thames"/>
                <w:sz w:val="24"/>
              </w:rPr>
              <w:t>ниципальног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</w:t>
            </w:r>
            <w:r>
              <w:rPr>
                <w:rFonts w:ascii="XO Thames" w:hAnsi="XO Thames"/>
                <w:sz w:val="24"/>
              </w:rPr>
              <w:t>овани</w:t>
            </w:r>
            <w:r>
              <w:rPr>
                <w:rFonts w:ascii="XO Thames" w:hAnsi="XO Thames"/>
                <w:sz w:val="24"/>
              </w:rPr>
              <w:t>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Ленинградский </w:t>
            </w:r>
            <w:r>
              <w:rPr>
                <w:rFonts w:ascii="XO Thames" w:hAnsi="XO Thames"/>
                <w:sz w:val="24"/>
              </w:rPr>
              <w:t>мун</w:t>
            </w:r>
            <w:r>
              <w:rPr>
                <w:rFonts w:ascii="XO Thames" w:hAnsi="XO Thames"/>
                <w:sz w:val="24"/>
              </w:rPr>
              <w:t>ици</w:t>
            </w:r>
            <w:r>
              <w:rPr>
                <w:rFonts w:ascii="XO Thames" w:hAnsi="XO Thames"/>
                <w:sz w:val="24"/>
              </w:rPr>
              <w:t>пальный округ Кр</w:t>
            </w:r>
            <w:r>
              <w:rPr>
                <w:rFonts w:ascii="XO Thames" w:hAnsi="XO Thames"/>
                <w:sz w:val="24"/>
              </w:rPr>
              <w:t>аснодарского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 xml:space="preserve">О внесении изменений в решение </w:t>
            </w:r>
            <w:r>
              <w:rPr>
                <w:rFonts w:ascii="XO Thames" w:hAnsi="XO Thames"/>
                <w:b w:val="0"/>
                <w:sz w:val="24"/>
              </w:rPr>
              <w:t>Совета муниципального образования Ленинградский муниципальный округ Краснодарского края от 25 декабря</w:t>
            </w:r>
            <w:r>
              <w:rPr>
                <w:rFonts w:ascii="XO Thames" w:hAnsi="XO Thames"/>
                <w:b w:val="0"/>
                <w:sz w:val="24"/>
              </w:rPr>
              <w:t xml:space="preserve"> 2025 г.</w:t>
            </w:r>
            <w:r>
              <w:rPr>
                <w:rFonts w:ascii="XO Thames" w:hAnsi="XO Thames"/>
                <w:b w:val="0"/>
                <w:sz w:val="24"/>
              </w:rPr>
              <w:t xml:space="preserve"> № 148</w:t>
            </w:r>
            <w:r>
              <w:rPr>
                <w:rFonts w:ascii="XO Thames" w:hAnsi="XO Thames"/>
                <w:b w:val="0"/>
                <w:sz w:val="24"/>
              </w:rPr>
              <w:t xml:space="preserve"> «</w:t>
            </w:r>
            <w:r>
              <w:rPr>
                <w:rFonts w:ascii="XO Thames" w:hAnsi="XO Thames"/>
                <w:b w:val="0"/>
                <w:sz w:val="24"/>
              </w:rPr>
              <w:t xml:space="preserve">Об утверждении </w:t>
            </w:r>
            <w:r>
              <w:rPr>
                <w:rFonts w:ascii="XO Thames" w:hAnsi="XO Thames"/>
                <w:b w:val="0"/>
                <w:sz w:val="24"/>
              </w:rPr>
              <w:t>Прогнозного плана (п</w:t>
            </w:r>
            <w:r>
              <w:rPr>
                <w:rFonts w:ascii="XO Thames" w:hAnsi="XO Thames"/>
                <w:b w:val="0"/>
                <w:sz w:val="24"/>
              </w:rPr>
              <w:t>рограммы</w:t>
            </w:r>
            <w:r>
              <w:rPr>
                <w:rFonts w:ascii="XO Thames" w:hAnsi="XO Thames"/>
                <w:b w:val="0"/>
                <w:sz w:val="24"/>
              </w:rPr>
              <w:t>)</w:t>
            </w:r>
          </w:p>
          <w:p w14:paraId="17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b w:val="0"/>
                <w:sz w:val="24"/>
              </w:rPr>
              <w:t xml:space="preserve"> приватизации муниципального имущества муниципального образования </w:t>
            </w:r>
            <w:r>
              <w:rPr>
                <w:rFonts w:ascii="XO Thames" w:hAnsi="XO Thames"/>
                <w:b w:val="0"/>
                <w:sz w:val="24"/>
              </w:rPr>
              <w:t xml:space="preserve">Ленинградский </w:t>
            </w:r>
            <w:r>
              <w:rPr>
                <w:rFonts w:ascii="XO Thames" w:hAnsi="XO Thames"/>
                <w:b w:val="0"/>
                <w:sz w:val="24"/>
              </w:rPr>
              <w:t>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 xml:space="preserve">  на 2026 г.»</w:t>
            </w:r>
            <w:r>
              <w:rPr>
                <w:rFonts w:ascii="XO Thames" w:hAnsi="XO Thames"/>
                <w:sz w:val="24"/>
              </w:rPr>
              <w:t xml:space="preserve"> не обнар</w:t>
            </w:r>
            <w:r>
              <w:rPr>
                <w:rFonts w:ascii="XO Thames" w:hAnsi="XO Thames"/>
                <w:sz w:val="24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5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9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A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B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C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30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31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57"/>
      <w:ind w:firstLine="0" w:left="283" w:right="0"/>
    </w:pPr>
  </w:style>
  <w:style w:styleId="Style_6_ch" w:type="character">
    <w:name w:val="toc 2"/>
    <w:basedOn w:val="Style_2_ch"/>
    <w:link w:val="Style_6"/>
  </w:style>
  <w:style w:styleId="Style_7" w:type="paragraph">
    <w:name w:val="toc 4"/>
    <w:basedOn w:val="Style_2"/>
    <w:next w:val="Style_2"/>
    <w:link w:val="Style_7_ch"/>
    <w:uiPriority w:val="39"/>
    <w:pPr>
      <w:widowControl w:val="1"/>
      <w:spacing w:after="57"/>
      <w:ind w:firstLine="0" w:left="850" w:right="0"/>
    </w:pPr>
  </w:style>
  <w:style w:styleId="Style_7_ch" w:type="character">
    <w:name w:val="toc 4"/>
    <w:basedOn w:val="Style_2_ch"/>
    <w:link w:val="Style_7"/>
  </w:style>
  <w:style w:styleId="Style_8" w:type="paragraph">
    <w:name w:val="heading 7"/>
    <w:basedOn w:val="Style_2"/>
    <w:next w:val="Style_2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8_ch" w:type="character">
    <w:name w:val="heading 7"/>
    <w:basedOn w:val="Style_2_ch"/>
    <w:link w:val="Style_8"/>
    <w:rPr>
      <w:rFonts w:ascii="Arial" w:hAnsi="Arial"/>
      <w:b w:val="1"/>
      <w:i w:val="1"/>
      <w:sz w:val="22"/>
    </w:rPr>
  </w:style>
  <w:style w:styleId="Style_9" w:type="paragraph">
    <w:name w:val="toc 6"/>
    <w:basedOn w:val="Style_2"/>
    <w:next w:val="Style_2"/>
    <w:link w:val="Style_9_ch"/>
    <w:uiPriority w:val="39"/>
    <w:pPr>
      <w:widowControl w:val="1"/>
      <w:spacing w:after="57"/>
      <w:ind w:firstLine="0" w:left="1417" w:right="0"/>
    </w:pPr>
  </w:style>
  <w:style w:styleId="Style_9_ch" w:type="character">
    <w:name w:val="toc 6"/>
    <w:basedOn w:val="Style_2_ch"/>
    <w:link w:val="Style_9"/>
  </w:style>
  <w:style w:styleId="Style_10" w:type="paragraph">
    <w:name w:val="Основной шрифт абзаца"/>
    <w:link w:val="Style_10_ch"/>
  </w:style>
  <w:style w:styleId="Style_10_ch" w:type="character">
    <w:name w:val="Основной шрифт абзаца"/>
    <w:link w:val="Style_10"/>
  </w:style>
  <w:style w:styleId="Style_11" w:type="paragraph">
    <w:name w:val="Header"/>
    <w:basedOn w:val="Style_2"/>
    <w:link w:val="Style_11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1_ch" w:type="character">
    <w:name w:val="Header"/>
    <w:basedOn w:val="Style_2_ch"/>
    <w:link w:val="Style_11"/>
  </w:style>
  <w:style w:styleId="Style_12" w:type="paragraph">
    <w:name w:val="toc 7"/>
    <w:basedOn w:val="Style_2"/>
    <w:next w:val="Style_2"/>
    <w:link w:val="Style_12_ch"/>
    <w:uiPriority w:val="39"/>
    <w:pPr>
      <w:widowControl w:val="1"/>
      <w:spacing w:after="57"/>
      <w:ind w:firstLine="0" w:left="1701" w:right="0"/>
    </w:pPr>
  </w:style>
  <w:style w:styleId="Style_12_ch" w:type="character">
    <w:name w:val="toc 7"/>
    <w:basedOn w:val="Style_2_ch"/>
    <w:link w:val="Style_12"/>
  </w:style>
  <w:style w:styleId="Style_13" w:type="paragraph">
    <w:name w:val="Строгий1"/>
    <w:link w:val="Style_13_ch"/>
    <w:rPr>
      <w:b w:val="1"/>
    </w:rPr>
  </w:style>
  <w:style w:styleId="Style_13_ch" w:type="character">
    <w:name w:val="Строгий1"/>
    <w:link w:val="Style_13"/>
    <w:rPr>
      <w:b w:val="1"/>
    </w:rPr>
  </w:style>
  <w:style w:styleId="Style_14" w:type="paragraph">
    <w:name w:val="Intense Quote"/>
    <w:basedOn w:val="Style_2"/>
    <w:next w:val="Style_2"/>
    <w:link w:val="Style_14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14_ch" w:type="character">
    <w:name w:val="Intense Quote"/>
    <w:basedOn w:val="Style_2_ch"/>
    <w:link w:val="Style_14"/>
    <w:rPr>
      <w:i w:val="1"/>
    </w:rPr>
  </w:style>
  <w:style w:styleId="Style_15" w:type="paragraph">
    <w:name w:val="Знак"/>
    <w:basedOn w:val="Style_2"/>
    <w:next w:val="Style_15"/>
    <w:link w:val="Style_15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5_ch" w:type="character">
    <w:name w:val="Знак"/>
    <w:basedOn w:val="Style_2_ch"/>
    <w:link w:val="Style_15"/>
    <w:rPr>
      <w:rFonts w:ascii="Verdana" w:hAnsi="Verdana"/>
      <w:sz w:val="20"/>
    </w:rPr>
  </w:style>
  <w:style w:styleId="Style_16" w:type="paragraph">
    <w:name w:val="Quote"/>
    <w:basedOn w:val="Style_2"/>
    <w:next w:val="Style_2"/>
    <w:link w:val="Style_16_ch"/>
    <w:pPr>
      <w:widowControl w:val="1"/>
      <w:ind w:left="720" w:right="720"/>
    </w:pPr>
    <w:rPr>
      <w:i w:val="1"/>
    </w:rPr>
  </w:style>
  <w:style w:styleId="Style_16_ch" w:type="character">
    <w:name w:val="Quote"/>
    <w:basedOn w:val="Style_2_ch"/>
    <w:link w:val="Style_16"/>
    <w:rPr>
      <w:i w:val="1"/>
    </w:rPr>
  </w:style>
  <w:style w:styleId="Style_17" w:type="paragraph">
    <w:name w:val="Обычный (веб)"/>
    <w:basedOn w:val="Style_2"/>
    <w:next w:val="Style_17"/>
    <w:link w:val="Style_17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17_ch" w:type="character">
    <w:name w:val="Обычный (веб)"/>
    <w:basedOn w:val="Style_2_ch"/>
    <w:link w:val="Style_17"/>
    <w:rPr>
      <w:rFonts w:ascii="Times New Roman" w:hAnsi="Times New Roman"/>
      <w:sz w:val="24"/>
    </w:rPr>
  </w:style>
  <w:style w:styleId="Style_18" w:type="paragraph">
    <w:name w:val="Endnote"/>
    <w:basedOn w:val="Style_2"/>
    <w:link w:val="Style_18_ch"/>
    <w:pPr>
      <w:widowControl w:val="1"/>
      <w:spacing w:after="0" w:line="240" w:lineRule="auto"/>
      <w:ind/>
    </w:pPr>
    <w:rPr>
      <w:sz w:val="20"/>
    </w:rPr>
  </w:style>
  <w:style w:styleId="Style_18_ch" w:type="character">
    <w:name w:val="Endnote"/>
    <w:basedOn w:val="Style_2_ch"/>
    <w:link w:val="Style_18"/>
    <w:rPr>
      <w:sz w:val="20"/>
    </w:rPr>
  </w:style>
  <w:style w:styleId="Style_19" w:type="paragraph">
    <w:name w:val="heading 3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9_ch" w:type="character">
    <w:name w:val="heading 3"/>
    <w:basedOn w:val="Style_2_ch"/>
    <w:link w:val="Style_19"/>
    <w:rPr>
      <w:rFonts w:ascii="Arial" w:hAnsi="Arial"/>
      <w:sz w:val="30"/>
    </w:rPr>
  </w:style>
  <w:style w:styleId="Style_20" w:type="paragraph">
    <w:name w:val="Нижний колонтитул"/>
    <w:basedOn w:val="Style_2"/>
    <w:next w:val="Style_20"/>
    <w:link w:val="Style_20_ch"/>
    <w:pPr>
      <w:widowControl w:val="1"/>
      <w:tabs>
        <w:tab w:leader="none" w:pos="4677" w:val="center"/>
        <w:tab w:leader="none" w:pos="9355" w:val="right"/>
      </w:tabs>
      <w:ind/>
    </w:pPr>
  </w:style>
  <w:style w:styleId="Style_20_ch" w:type="character">
    <w:name w:val="Нижний колонтитул"/>
    <w:basedOn w:val="Style_2_ch"/>
    <w:link w:val="Style_20"/>
  </w:style>
  <w:style w:styleId="Style_21" w:type="paragraph">
    <w:name w:val="Caption"/>
    <w:basedOn w:val="Style_2"/>
    <w:next w:val="Style_2"/>
    <w:link w:val="Style_21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1_ch" w:type="character">
    <w:name w:val="Caption"/>
    <w:basedOn w:val="Style_2_ch"/>
    <w:link w:val="Style_21"/>
    <w:rPr>
      <w:b w:val="1"/>
      <w:color w:themeColor="accent1" w:val="4F81BD"/>
      <w:sz w:val="18"/>
    </w:rPr>
  </w:style>
  <w:style w:styleId="Style_22" w:type="paragraph">
    <w:name w:val="Текст выноски"/>
    <w:basedOn w:val="Style_2"/>
    <w:next w:val="Style_22"/>
    <w:link w:val="Style_22_ch"/>
    <w:rPr>
      <w:rFonts w:ascii="Segoe UI" w:hAnsi="Segoe UI"/>
      <w:sz w:val="18"/>
    </w:rPr>
  </w:style>
  <w:style w:styleId="Style_22_ch" w:type="character">
    <w:name w:val="Текст выноски"/>
    <w:basedOn w:val="Style_2_ch"/>
    <w:link w:val="Style_22"/>
    <w:rPr>
      <w:rFonts w:ascii="Segoe UI" w:hAnsi="Segoe UI"/>
      <w:sz w:val="18"/>
    </w:rPr>
  </w:style>
  <w:style w:styleId="Style_23" w:type="paragraph">
    <w:name w:val="Абзац списка"/>
    <w:basedOn w:val="Style_2"/>
    <w:next w:val="Style_23"/>
    <w:link w:val="Style_23_ch"/>
    <w:pPr>
      <w:widowControl w:val="1"/>
      <w:ind w:left="720"/>
      <w:contextualSpacing w:val="1"/>
    </w:pPr>
  </w:style>
  <w:style w:styleId="Style_23_ch" w:type="character">
    <w:name w:val="Абзац списка"/>
    <w:basedOn w:val="Style_2_ch"/>
    <w:link w:val="Style_23"/>
  </w:style>
  <w:style w:styleId="Style_24" w:type="paragraph">
    <w:name w:val="heading 9"/>
    <w:basedOn w:val="Style_2"/>
    <w:next w:val="Style_2"/>
    <w:link w:val="Style_24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4_ch" w:type="character">
    <w:name w:val="heading 9"/>
    <w:basedOn w:val="Style_2_ch"/>
    <w:link w:val="Style_24"/>
    <w:rPr>
      <w:rFonts w:ascii="Arial" w:hAnsi="Arial"/>
      <w:i w:val="1"/>
      <w:sz w:val="21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endnote reference"/>
    <w:link w:val="Style_26_ch"/>
    <w:rPr>
      <w:vertAlign w:val="superscript"/>
    </w:rPr>
  </w:style>
  <w:style w:styleId="Style_26_ch" w:type="character">
    <w:name w:val="endnote reference"/>
    <w:link w:val="Style_26"/>
    <w:rPr>
      <w:vertAlign w:val="superscript"/>
    </w:rPr>
  </w:style>
  <w:style w:styleId="Style_27" w:type="paragraph">
    <w:name w:val="table of figures"/>
    <w:basedOn w:val="Style_2"/>
    <w:next w:val="Style_2"/>
    <w:link w:val="Style_27_ch"/>
    <w:pPr>
      <w:widowControl w:val="1"/>
      <w:spacing w:after="0"/>
      <w:ind/>
    </w:pPr>
  </w:style>
  <w:style w:styleId="Style_27_ch" w:type="character">
    <w:name w:val="table of figures"/>
    <w:basedOn w:val="Style_2_ch"/>
    <w:link w:val="Style_27"/>
  </w:style>
  <w:style w:styleId="Style_28" w:type="paragraph">
    <w:name w:val="Font Style37"/>
    <w:link w:val="Style_28_ch"/>
    <w:rPr>
      <w:rFonts w:ascii="Times New Roman" w:hAnsi="Times New Roman"/>
      <w:b w:val="1"/>
      <w:i w:val="1"/>
      <w:sz w:val="26"/>
    </w:rPr>
  </w:style>
  <w:style w:styleId="Style_28_ch" w:type="character">
    <w:name w:val="Font Style37"/>
    <w:link w:val="Style_28"/>
    <w:rPr>
      <w:rFonts w:ascii="Times New Roman" w:hAnsi="Times New Roman"/>
      <w:b w:val="1"/>
      <w:i w:val="1"/>
      <w:sz w:val="26"/>
    </w:rPr>
  </w:style>
  <w:style w:styleId="Style_29" w:type="paragraph">
    <w:name w:val="ConsPlusNormal"/>
    <w:next w:val="Style_29"/>
    <w:link w:val="Style_29_ch"/>
    <w:pPr>
      <w:widowControl w:val="0"/>
      <w:ind/>
    </w:pPr>
    <w:rPr>
      <w:rFonts w:ascii="Arial" w:hAnsi="Arial"/>
    </w:rPr>
  </w:style>
  <w:style w:styleId="Style_29_ch" w:type="character">
    <w:name w:val="ConsPlusNormal"/>
    <w:link w:val="Style_29"/>
    <w:rPr>
      <w:rFonts w:ascii="Arial" w:hAnsi="Arial"/>
    </w:rPr>
  </w:style>
  <w:style w:styleId="Style_30" w:type="paragraph">
    <w:name w:val="toc 3"/>
    <w:basedOn w:val="Style_2"/>
    <w:next w:val="Style_2"/>
    <w:link w:val="Style_30_ch"/>
    <w:uiPriority w:val="39"/>
    <w:pPr>
      <w:widowControl w:val="1"/>
      <w:spacing w:after="57"/>
      <w:ind w:firstLine="0" w:left="567" w:right="0"/>
    </w:pPr>
  </w:style>
  <w:style w:styleId="Style_30_ch" w:type="character">
    <w:name w:val="toc 3"/>
    <w:basedOn w:val="Style_2_ch"/>
    <w:link w:val="Style_30"/>
  </w:style>
  <w:style w:styleId="Style_31" w:type="paragraph">
    <w:name w:val="ConsPlusCell"/>
    <w:next w:val="Style_31"/>
    <w:link w:val="Style_31_ch"/>
    <w:pPr>
      <w:widowControl w:val="0"/>
      <w:ind/>
    </w:pPr>
    <w:rPr>
      <w:rFonts w:ascii="Arial" w:hAnsi="Arial"/>
    </w:rPr>
  </w:style>
  <w:style w:styleId="Style_31_ch" w:type="character">
    <w:name w:val="ConsPlusCell"/>
    <w:link w:val="Style_31"/>
    <w:rPr>
      <w:rFonts w:ascii="Arial" w:hAnsi="Arial"/>
    </w:rPr>
  </w:style>
  <w:style w:styleId="Style_32" w:type="paragraph">
    <w:name w:val="Footer"/>
    <w:basedOn w:val="Style_2"/>
    <w:link w:val="Style_32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2_ch" w:type="character">
    <w:name w:val="Footer"/>
    <w:basedOn w:val="Style_2_ch"/>
    <w:link w:val="Style_32"/>
  </w:style>
  <w:style w:styleId="Style_33" w:type="paragraph">
    <w:name w:val="Подзаголовок"/>
    <w:basedOn w:val="Style_2"/>
    <w:next w:val="Style_2"/>
    <w:link w:val="Style_33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33_ch" w:type="character">
    <w:name w:val="Подзаголовок"/>
    <w:basedOn w:val="Style_2_ch"/>
    <w:link w:val="Style_33"/>
    <w:rPr>
      <w:rFonts w:ascii="Cambria" w:hAnsi="Cambria"/>
      <w:sz w:val="24"/>
    </w:rPr>
  </w:style>
  <w:style w:styleId="Style_34" w:type="paragraph">
    <w:name w:val="heading 5"/>
    <w:basedOn w:val="Style_2"/>
    <w:next w:val="Style_2"/>
    <w:link w:val="Style_34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4_ch" w:type="character">
    <w:name w:val="heading 5"/>
    <w:basedOn w:val="Style_2_ch"/>
    <w:link w:val="Style_34"/>
    <w:rPr>
      <w:rFonts w:ascii="Arial" w:hAnsi="Arial"/>
      <w:b w:val="1"/>
      <w:sz w:val="24"/>
    </w:rPr>
  </w:style>
  <w:style w:styleId="Style_35" w:type="paragraph">
    <w:name w:val="ConsPlusTitle"/>
    <w:next w:val="Style_35"/>
    <w:link w:val="Style_35_ch"/>
    <w:pPr>
      <w:widowControl w:val="0"/>
      <w:ind/>
    </w:pPr>
    <w:rPr>
      <w:rFonts w:ascii="Times New Roman" w:hAnsi="Times New Roman"/>
      <w:b w:val="1"/>
      <w:sz w:val="28"/>
    </w:rPr>
  </w:style>
  <w:style w:styleId="Style_35_ch" w:type="character">
    <w:name w:val="ConsPlusTitle"/>
    <w:link w:val="Style_35"/>
    <w:rPr>
      <w:rFonts w:ascii="Times New Roman" w:hAnsi="Times New Roman"/>
      <w:b w:val="1"/>
      <w:sz w:val="28"/>
    </w:rPr>
  </w:style>
  <w:style w:styleId="Style_36" w:type="paragraph">
    <w:name w:val="heading 1"/>
    <w:basedOn w:val="Style_2"/>
    <w:next w:val="Style_2"/>
    <w:link w:val="Style_36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6_ch" w:type="character">
    <w:name w:val="heading 1"/>
    <w:basedOn w:val="Style_2_ch"/>
    <w:link w:val="Style_36"/>
    <w:rPr>
      <w:rFonts w:ascii="Arial" w:hAnsi="Arial"/>
      <w:sz w:val="40"/>
    </w:rPr>
  </w:style>
  <w:style w:styleId="Style_37" w:type="paragraph">
    <w:name w:val="List Paragraph"/>
    <w:basedOn w:val="Style_2"/>
    <w:link w:val="Style_37_ch"/>
    <w:pPr>
      <w:widowControl w:val="1"/>
      <w:ind w:left="720"/>
      <w:contextualSpacing w:val="1"/>
    </w:pPr>
  </w:style>
  <w:style w:styleId="Style_37_ch" w:type="character">
    <w:name w:val="List Paragraph"/>
    <w:basedOn w:val="Style_2_ch"/>
    <w:link w:val="Style_37"/>
  </w:style>
  <w:style w:styleId="Style_38" w:type="paragraph">
    <w:name w:val="Hyperlink"/>
    <w:link w:val="Style_38_ch"/>
    <w:rPr>
      <w:color w:themeColor="hyperlink" w:val="0000FF"/>
      <w:u w:val="single"/>
    </w:rPr>
  </w:style>
  <w:style w:styleId="Style_38_ch" w:type="character">
    <w:name w:val="Hyperlink"/>
    <w:link w:val="Style_38"/>
    <w:rPr>
      <w:color w:themeColor="hyperlink" w:val="0000FF"/>
      <w:u w:val="single"/>
    </w:rPr>
  </w:style>
  <w:style w:styleId="Style_39" w:type="paragraph">
    <w:name w:val="Footnote"/>
    <w:basedOn w:val="Style_2"/>
    <w:link w:val="Style_39_ch"/>
    <w:pPr>
      <w:widowControl w:val="1"/>
      <w:spacing w:after="40" w:line="240" w:lineRule="auto"/>
      <w:ind/>
    </w:pPr>
    <w:rPr>
      <w:sz w:val="18"/>
    </w:rPr>
  </w:style>
  <w:style w:styleId="Style_39_ch" w:type="character">
    <w:name w:val="Footnote"/>
    <w:basedOn w:val="Style_2_ch"/>
    <w:link w:val="Style_39"/>
    <w:rPr>
      <w:sz w:val="18"/>
    </w:rPr>
  </w:style>
  <w:style w:styleId="Style_40" w:type="paragraph">
    <w:name w:val="heading 8"/>
    <w:basedOn w:val="Style_2"/>
    <w:next w:val="Style_2"/>
    <w:link w:val="Style_40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40_ch" w:type="character">
    <w:name w:val="heading 8"/>
    <w:basedOn w:val="Style_2_ch"/>
    <w:link w:val="Style_40"/>
    <w:rPr>
      <w:rFonts w:ascii="Arial" w:hAnsi="Arial"/>
      <w:i w:val="1"/>
      <w:sz w:val="22"/>
    </w:rPr>
  </w:style>
  <w:style w:styleId="Style_41" w:type="paragraph">
    <w:name w:val="toc 1"/>
    <w:basedOn w:val="Style_2"/>
    <w:next w:val="Style_2"/>
    <w:link w:val="Style_41_ch"/>
    <w:uiPriority w:val="39"/>
    <w:pPr>
      <w:widowControl w:val="1"/>
      <w:spacing w:after="57"/>
      <w:ind w:firstLine="0" w:left="0" w:right="0"/>
    </w:pPr>
  </w:style>
  <w:style w:styleId="Style_41_ch" w:type="character">
    <w:name w:val="toc 1"/>
    <w:basedOn w:val="Style_2_ch"/>
    <w:link w:val="Style_41"/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42" w:type="paragraph">
    <w:name w:val="Без интервала"/>
    <w:next w:val="Style_42"/>
    <w:link w:val="Style_42_ch"/>
    <w:rPr>
      <w:sz w:val="22"/>
    </w:rPr>
  </w:style>
  <w:style w:styleId="Style_42_ch" w:type="character">
    <w:name w:val="Без интервала"/>
    <w:link w:val="Style_42"/>
    <w:rPr>
      <w:sz w:val="22"/>
    </w:rPr>
  </w:style>
  <w:style w:styleId="Style_43" w:type="paragraph">
    <w:name w:val="Header and Footer"/>
    <w:link w:val="Style_4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TOC Heading"/>
    <w:link w:val="Style_44_ch"/>
  </w:style>
  <w:style w:styleId="Style_44_ch" w:type="character">
    <w:name w:val="TOC Heading"/>
    <w:link w:val="Style_44"/>
  </w:style>
  <w:style w:styleId="Style_45" w:type="paragraph">
    <w:name w:val="toc 9"/>
    <w:basedOn w:val="Style_2"/>
    <w:next w:val="Style_2"/>
    <w:link w:val="Style_45_ch"/>
    <w:uiPriority w:val="39"/>
    <w:pPr>
      <w:widowControl w:val="1"/>
      <w:spacing w:after="57"/>
      <w:ind w:firstLine="0" w:left="2268" w:right="0"/>
    </w:pPr>
  </w:style>
  <w:style w:styleId="Style_45_ch" w:type="character">
    <w:name w:val="toc 9"/>
    <w:basedOn w:val="Style_2_ch"/>
    <w:link w:val="Style_45"/>
  </w:style>
  <w:style w:styleId="Style_46" w:type="paragraph">
    <w:name w:val="toc 8"/>
    <w:basedOn w:val="Style_2"/>
    <w:next w:val="Style_2"/>
    <w:link w:val="Style_46_ch"/>
    <w:uiPriority w:val="39"/>
    <w:pPr>
      <w:widowControl w:val="1"/>
      <w:spacing w:after="57"/>
      <w:ind w:firstLine="0" w:left="1984" w:right="0"/>
    </w:pPr>
  </w:style>
  <w:style w:styleId="Style_46_ch" w:type="character">
    <w:name w:val="toc 8"/>
    <w:basedOn w:val="Style_2_ch"/>
    <w:link w:val="Style_46"/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47" w:type="paragraph">
    <w:name w:val="toc 5"/>
    <w:basedOn w:val="Style_2"/>
    <w:next w:val="Style_2"/>
    <w:link w:val="Style_47_ch"/>
    <w:uiPriority w:val="39"/>
    <w:pPr>
      <w:widowControl w:val="1"/>
      <w:spacing w:after="57"/>
      <w:ind w:firstLine="0" w:left="1134" w:right="0"/>
    </w:pPr>
  </w:style>
  <w:style w:styleId="Style_47_ch" w:type="character">
    <w:name w:val="toc 5"/>
    <w:basedOn w:val="Style_2_ch"/>
    <w:link w:val="Style_47"/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48" w:type="paragraph">
    <w:name w:val="Основной текст"/>
    <w:basedOn w:val="Style_2"/>
    <w:next w:val="Style_48"/>
    <w:link w:val="Style_48_ch"/>
    <w:pPr>
      <w:widowControl w:val="1"/>
      <w:ind/>
      <w:jc w:val="center"/>
    </w:pPr>
    <w:rPr>
      <w:rFonts w:ascii="Times New Roman" w:hAnsi="Times New Roman"/>
      <w:sz w:val="24"/>
    </w:rPr>
  </w:style>
  <w:style w:styleId="Style_48_ch" w:type="character">
    <w:name w:val="Основной текст"/>
    <w:basedOn w:val="Style_2_ch"/>
    <w:link w:val="Style_48"/>
    <w:rPr>
      <w:rFonts w:ascii="Times New Roman" w:hAnsi="Times New Roman"/>
      <w:sz w:val="24"/>
    </w:rPr>
  </w:style>
  <w:style w:styleId="Style_49" w:type="paragraph">
    <w:name w:val="highlightsearch"/>
    <w:link w:val="Style_49_ch"/>
  </w:style>
  <w:style w:styleId="Style_49_ch" w:type="character">
    <w:name w:val="highlightsearch"/>
    <w:link w:val="Style_49"/>
  </w:style>
  <w:style w:styleId="Style_50" w:type="paragraph">
    <w:name w:val="Subtitle"/>
    <w:basedOn w:val="Style_2"/>
    <w:next w:val="Style_2"/>
    <w:link w:val="Style_50_ch"/>
    <w:uiPriority w:val="11"/>
    <w:qFormat/>
    <w:pPr>
      <w:widowControl w:val="1"/>
      <w:spacing w:after="200" w:before="200"/>
      <w:ind/>
    </w:pPr>
    <w:rPr>
      <w:sz w:val="24"/>
    </w:rPr>
  </w:style>
  <w:style w:styleId="Style_50_ch" w:type="character">
    <w:name w:val="Subtitle"/>
    <w:basedOn w:val="Style_2_ch"/>
    <w:link w:val="Style_50"/>
    <w:rPr>
      <w:sz w:val="24"/>
    </w:rPr>
  </w:style>
  <w:style w:styleId="Style_51" w:type="paragraph">
    <w:name w:val="Title"/>
    <w:basedOn w:val="Style_2"/>
    <w:next w:val="Style_2"/>
    <w:link w:val="Style_51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1_ch" w:type="character">
    <w:name w:val="Title"/>
    <w:basedOn w:val="Style_2_ch"/>
    <w:link w:val="Style_51"/>
    <w:rPr>
      <w:sz w:val="48"/>
    </w:rPr>
  </w:style>
  <w:style w:styleId="Style_52" w:type="paragraph">
    <w:name w:val="heading 4"/>
    <w:basedOn w:val="Style_2"/>
    <w:next w:val="Style_2"/>
    <w:link w:val="Style_52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2_ch" w:type="character">
    <w:name w:val="heading 4"/>
    <w:basedOn w:val="Style_2_ch"/>
    <w:link w:val="Style_52"/>
    <w:rPr>
      <w:rFonts w:ascii="Arial" w:hAnsi="Arial"/>
      <w:b w:val="1"/>
      <w:sz w:val="26"/>
    </w:rPr>
  </w:style>
  <w:style w:styleId="Style_53" w:type="paragraph">
    <w:name w:val="heading 2"/>
    <w:basedOn w:val="Style_2"/>
    <w:next w:val="Style_2"/>
    <w:link w:val="Style_5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3_ch" w:type="character">
    <w:name w:val="heading 2"/>
    <w:basedOn w:val="Style_2_ch"/>
    <w:link w:val="Style_53"/>
    <w:rPr>
      <w:rFonts w:ascii="Arial" w:hAnsi="Arial"/>
      <w:sz w:val="34"/>
    </w:rPr>
  </w:style>
  <w:style w:styleId="Style_54" w:type="paragraph">
    <w:name w:val="No Spacing"/>
    <w:link w:val="Style_54_ch"/>
    <w:pPr>
      <w:widowControl w:val="1"/>
      <w:spacing w:after="0" w:before="0" w:line="240" w:lineRule="auto"/>
      <w:ind/>
    </w:pPr>
  </w:style>
  <w:style w:styleId="Style_54_ch" w:type="character">
    <w:name w:val="No Spacing"/>
    <w:link w:val="Style_54"/>
  </w:style>
  <w:style w:styleId="Style_55" w:type="paragraph">
    <w:name w:val="footnote reference"/>
    <w:link w:val="Style_55_ch"/>
    <w:rPr>
      <w:vertAlign w:val="superscript"/>
    </w:rPr>
  </w:style>
  <w:style w:styleId="Style_55_ch" w:type="character">
    <w:name w:val="footnote reference"/>
    <w:link w:val="Style_55"/>
    <w:rPr>
      <w:vertAlign w:val="superscript"/>
    </w:rPr>
  </w:style>
  <w:style w:styleId="Style_56" w:type="paragraph">
    <w:name w:val="heading 6"/>
    <w:basedOn w:val="Style_2"/>
    <w:next w:val="Style_2"/>
    <w:link w:val="Style_56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6_ch" w:type="character">
    <w:name w:val="heading 6"/>
    <w:basedOn w:val="Style_2_ch"/>
    <w:link w:val="Style_56"/>
    <w:rPr>
      <w:rFonts w:ascii="Arial" w:hAnsi="Arial"/>
      <w:b w:val="1"/>
      <w:sz w:val="22"/>
    </w:rPr>
  </w:style>
  <w:style w:styleId="Style_57" w:type="paragraph">
    <w:name w:val="Заголовок 1"/>
    <w:basedOn w:val="Style_2"/>
    <w:next w:val="Style_2"/>
    <w:link w:val="Style_57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57_ch" w:type="character">
    <w:name w:val="Заголовок 1"/>
    <w:basedOn w:val="Style_2_ch"/>
    <w:link w:val="Style_57"/>
    <w:rPr>
      <w:rFonts w:ascii="Times New Roman" w:hAnsi="Times New Roman"/>
      <w:b w:val="1"/>
      <w:sz w:val="28"/>
    </w:rPr>
  </w:style>
  <w:style w:styleId="Style_58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9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0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1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62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63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64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65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66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67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68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9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0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71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default="1" w:styleId="Style_4" w:type="table">
    <w:name w:val="Normal Table"/>
  </w:style>
  <w:style w:styleId="Style_72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73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74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75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76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7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78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79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80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81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82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83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5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6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87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88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89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90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91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2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93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94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5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96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97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98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99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0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01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02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03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04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05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6" w:type="table">
    <w:name w:val="Обычная таблица"/>
  </w:style>
  <w:style w:styleId="Style_107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08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0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1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2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3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14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15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16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7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18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9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0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1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2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23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24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5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6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7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8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9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0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31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32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3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4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36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7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38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9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40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41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2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43" w:type="table">
    <w:name w:val="Сетка таблицы"/>
    <w:basedOn w:val="Style_106"/>
    <w:rPr>
      <w:rFonts w:ascii="Calibri" w:hAnsi="Calibri"/>
      <w:sz w:val="22"/>
    </w:rPr>
  </w:style>
  <w:style w:styleId="Style_144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45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46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7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8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49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50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1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52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3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54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5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6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8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9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0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1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62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3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4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65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66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7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68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69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0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71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72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73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74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75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6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7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78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9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80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81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82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83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84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85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2026-07-14T13:24:35Z</dcterms:modified>
</cp:coreProperties>
</file>