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D4" w:rsidRDefault="008A53D4" w:rsidP="006C7800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3D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6924843" r:id="rId9"/>
        </w:object>
      </w:r>
      <w:r w:rsidR="00F60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5A1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6C7800" w:rsidRPr="008A53D4" w:rsidRDefault="006C7800" w:rsidP="006C7800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 </w:t>
      </w:r>
      <w:r w:rsidR="00A4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</w:p>
    <w:p w:rsidR="00A42F6F" w:rsidRPr="008A53D4" w:rsidRDefault="00A42F6F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8A53D4" w:rsidRPr="008A53D4" w:rsidRDefault="00952E81" w:rsidP="00952E81">
      <w:pPr>
        <w:widowControl w:val="0"/>
        <w:autoSpaceDE w:val="0"/>
        <w:autoSpaceDN w:val="0"/>
        <w:adjustRightInd w:val="0"/>
        <w:spacing w:line="240" w:lineRule="atLeast"/>
        <w:ind w:firstLine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53D4" w:rsidRPr="008A53D4" w:rsidRDefault="008A53D4" w:rsidP="002004E3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15F1" w:rsidRDefault="00591F2B" w:rsidP="00023D2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CF8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21B7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F2678" w:rsidRP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18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23.04.2025 г.</w:t>
      </w:r>
      <w:r w:rsidR="00FD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18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bookmarkStart w:id="0" w:name="_GoBack"/>
      <w:bookmarkEnd w:id="0"/>
      <w:r w:rsidR="006E1BF9" w:rsidRPr="0066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3D4" w:rsidRPr="008A53D4" w:rsidRDefault="004D15F1" w:rsidP="004D15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CD7817" w:rsidRDefault="00CD7817" w:rsidP="004C21C5">
      <w:pPr>
        <w:spacing w:line="240" w:lineRule="atLeast"/>
        <w:ind w:left="3540" w:firstLine="708"/>
        <w:rPr>
          <w:rFonts w:ascii="Times New Roman" w:hAnsi="Times New Roman" w:cs="Times New Roman"/>
        </w:rPr>
      </w:pPr>
    </w:p>
    <w:p w:rsidR="003E044D" w:rsidRDefault="003E04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3EE" w:rsidRDefault="001A3998" w:rsidP="008464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="00C41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проведения оценки</w:t>
      </w:r>
    </w:p>
    <w:p w:rsidR="00C413EE" w:rsidRDefault="00577022" w:rsidP="008464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>регулирующего воздействия</w:t>
      </w:r>
      <w:r w:rsidR="00C41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нормативных</w:t>
      </w:r>
    </w:p>
    <w:p w:rsidR="00577022" w:rsidRPr="00B00BD0" w:rsidRDefault="00577022" w:rsidP="008464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  <w:r w:rsidR="00A42F6F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>муниципального о</w:t>
      </w:r>
      <w:r w:rsidR="00A42F6F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413EE" w:rsidRDefault="00577022" w:rsidP="008464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</w:t>
      </w:r>
      <w:r w:rsidR="00E146A7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обязательные</w:t>
      </w:r>
    </w:p>
    <w:p w:rsidR="00C3565B" w:rsidRPr="00B00BD0" w:rsidRDefault="00E146A7" w:rsidP="008464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для субъектов предпринимательской и иной экономической деятельности, 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для субъектов </w:t>
      </w:r>
      <w:r w:rsidR="00C413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77022" w:rsidRPr="00B00BD0">
        <w:rPr>
          <w:rFonts w:ascii="Times New Roman" w:hAnsi="Times New Roman" w:cs="Times New Roman"/>
          <w:b/>
          <w:bCs/>
          <w:sz w:val="28"/>
          <w:szCs w:val="28"/>
        </w:rPr>
        <w:t>нвестиционной деятельности</w:t>
      </w:r>
    </w:p>
    <w:p w:rsidR="001E62F2" w:rsidRPr="009D6C7F" w:rsidRDefault="001E6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</w:t>
      </w:r>
      <w:r w:rsidR="00110474">
        <w:rPr>
          <w:rFonts w:ascii="Times New Roman" w:hAnsi="Times New Roman" w:cs="Times New Roman"/>
          <w:sz w:val="28"/>
          <w:szCs w:val="28"/>
        </w:rPr>
        <w:t>З</w:t>
      </w:r>
      <w:r w:rsidRPr="00AA22C1">
        <w:rPr>
          <w:rFonts w:ascii="Times New Roman" w:hAnsi="Times New Roman" w:cs="Times New Roman"/>
          <w:sz w:val="28"/>
          <w:szCs w:val="28"/>
        </w:rPr>
        <w:t>аконом Краснодарского края от 23 июля 2014 г. № 3014-КЗ    «Об оценке регулирующего воздействия проектов муниципальных нормативных правовых актов и экспертизе муниципальных нормативных правовых актов», постановлением главы администрации (губернатора) Краснодарского края от 14 декабря 2012 г. № 1551 «Об утверждении Порядка проведения оценки регулирующего воздействия проектов нормативных правовых актов Краснодарского края», п о с т а н о в л я ю:</w:t>
      </w:r>
    </w:p>
    <w:p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оценки регулирующего воздействия проектов муниципальных нормативных правовых актов </w:t>
      </w:r>
      <w:r w:rsidR="007A691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A22C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7A691D">
        <w:rPr>
          <w:rFonts w:ascii="Times New Roman" w:hAnsi="Times New Roman" w:cs="Times New Roman"/>
          <w:sz w:val="28"/>
          <w:szCs w:val="28"/>
        </w:rPr>
        <w:t>круга</w:t>
      </w:r>
      <w:r w:rsidRPr="00AA22C1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(приложение).</w:t>
      </w:r>
    </w:p>
    <w:p w:rsidR="00AA22C1" w:rsidRPr="00AA22C1" w:rsidRDefault="00AA22C1" w:rsidP="00131DD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C60ED7">
        <w:rPr>
          <w:rFonts w:ascii="Times New Roman" w:hAnsi="Times New Roman" w:cs="Times New Roman"/>
          <w:sz w:val="28"/>
          <w:szCs w:val="28"/>
        </w:rPr>
        <w:t>е</w:t>
      </w:r>
      <w:r w:rsidRPr="00AA22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="005D5848">
        <w:rPr>
          <w:rFonts w:ascii="Times New Roman" w:hAnsi="Times New Roman" w:cs="Times New Roman"/>
          <w:sz w:val="28"/>
          <w:szCs w:val="28"/>
        </w:rPr>
        <w:t xml:space="preserve"> </w:t>
      </w:r>
      <w:r w:rsidRPr="00AA22C1">
        <w:rPr>
          <w:rFonts w:ascii="Times New Roman" w:hAnsi="Times New Roman" w:cs="Times New Roman"/>
          <w:sz w:val="28"/>
          <w:szCs w:val="28"/>
        </w:rPr>
        <w:t xml:space="preserve">от </w:t>
      </w:r>
      <w:r w:rsidR="00131DDD">
        <w:rPr>
          <w:rFonts w:ascii="Times New Roman" w:hAnsi="Times New Roman" w:cs="Times New Roman"/>
          <w:sz w:val="28"/>
          <w:szCs w:val="28"/>
        </w:rPr>
        <w:t xml:space="preserve">16 мая </w:t>
      </w:r>
      <w:r w:rsidRPr="00AA22C1">
        <w:rPr>
          <w:rFonts w:ascii="Times New Roman" w:hAnsi="Times New Roman" w:cs="Times New Roman"/>
          <w:sz w:val="28"/>
          <w:szCs w:val="28"/>
        </w:rPr>
        <w:t>20</w:t>
      </w:r>
      <w:r w:rsidR="005D5848">
        <w:rPr>
          <w:rFonts w:ascii="Times New Roman" w:hAnsi="Times New Roman" w:cs="Times New Roman"/>
          <w:sz w:val="28"/>
          <w:szCs w:val="28"/>
        </w:rPr>
        <w:t>2</w:t>
      </w:r>
      <w:r w:rsidR="00131DDD">
        <w:rPr>
          <w:rFonts w:ascii="Times New Roman" w:hAnsi="Times New Roman" w:cs="Times New Roman"/>
          <w:sz w:val="28"/>
          <w:szCs w:val="28"/>
        </w:rPr>
        <w:t>4</w:t>
      </w:r>
      <w:r w:rsidRPr="00AA22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1DDD">
        <w:rPr>
          <w:rFonts w:ascii="Times New Roman" w:hAnsi="Times New Roman" w:cs="Times New Roman"/>
          <w:sz w:val="28"/>
          <w:szCs w:val="28"/>
        </w:rPr>
        <w:t>417</w:t>
      </w:r>
      <w:r w:rsidRPr="00AA22C1">
        <w:rPr>
          <w:rFonts w:ascii="Times New Roman" w:hAnsi="Times New Roman" w:cs="Times New Roman"/>
          <w:sz w:val="28"/>
          <w:szCs w:val="28"/>
        </w:rPr>
        <w:t xml:space="preserve"> «</w:t>
      </w:r>
      <w:r w:rsidR="00131DDD" w:rsidRPr="00131DDD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правовых актов муниципального образования Ленинградский район,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="00131DDD" w:rsidRPr="00131DDD">
        <w:rPr>
          <w:rFonts w:ascii="Times New Roman" w:hAnsi="Times New Roman" w:cs="Times New Roman"/>
          <w:sz w:val="28"/>
          <w:szCs w:val="28"/>
        </w:rPr>
        <w:t>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AA22C1">
        <w:rPr>
          <w:rFonts w:ascii="Times New Roman" w:hAnsi="Times New Roman" w:cs="Times New Roman"/>
          <w:sz w:val="28"/>
          <w:szCs w:val="28"/>
        </w:rPr>
        <w:t>»</w:t>
      </w:r>
      <w:r w:rsidR="005D5848">
        <w:rPr>
          <w:rFonts w:ascii="Times New Roman" w:hAnsi="Times New Roman" w:cs="Times New Roman"/>
          <w:sz w:val="28"/>
          <w:szCs w:val="28"/>
        </w:rPr>
        <w:t>.</w:t>
      </w:r>
    </w:p>
    <w:p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lastRenderedPageBreak/>
        <w:t>3. Отделу экономики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 w:rsidRPr="00AA22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DD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A22C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31DDD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AA22C1">
        <w:rPr>
          <w:rFonts w:ascii="Times New Roman" w:hAnsi="Times New Roman" w:cs="Times New Roman"/>
          <w:sz w:val="28"/>
          <w:szCs w:val="28"/>
        </w:rPr>
        <w:t>(</w:t>
      </w:r>
      <w:r w:rsidR="00D027EE">
        <w:rPr>
          <w:rFonts w:ascii="Times New Roman" w:hAnsi="Times New Roman" w:cs="Times New Roman"/>
          <w:sz w:val="28"/>
          <w:szCs w:val="28"/>
        </w:rPr>
        <w:t>Андрющенко Д.В</w:t>
      </w:r>
      <w:r w:rsidR="005D5848">
        <w:rPr>
          <w:rFonts w:ascii="Times New Roman" w:hAnsi="Times New Roman" w:cs="Times New Roman"/>
          <w:sz w:val="28"/>
          <w:szCs w:val="28"/>
        </w:rPr>
        <w:t>.</w:t>
      </w:r>
      <w:r w:rsidRPr="00AA22C1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635684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AA22C1">
        <w:rPr>
          <w:rFonts w:ascii="Times New Roman" w:hAnsi="Times New Roman" w:cs="Times New Roman"/>
          <w:sz w:val="28"/>
          <w:szCs w:val="28"/>
        </w:rPr>
        <w:t xml:space="preserve">опубликование и размещение настоящего постановления на официальном сайте администрации </w:t>
      </w:r>
      <w:r w:rsidR="00131DDD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A22C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31DDD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AA22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 xml:space="preserve">4. </w:t>
      </w:r>
      <w:r w:rsidR="005D5848" w:rsidRPr="005D584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B3066C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5D5848" w:rsidRPr="005D584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3066C">
        <w:rPr>
          <w:rFonts w:ascii="Times New Roman" w:hAnsi="Times New Roman" w:cs="Times New Roman"/>
          <w:sz w:val="28"/>
          <w:szCs w:val="28"/>
        </w:rPr>
        <w:t>круга</w:t>
      </w:r>
      <w:r w:rsidR="005D5848" w:rsidRPr="005D5848">
        <w:rPr>
          <w:rFonts w:ascii="Times New Roman" w:hAnsi="Times New Roman" w:cs="Times New Roman"/>
          <w:sz w:val="28"/>
          <w:szCs w:val="28"/>
        </w:rPr>
        <w:t>, начальника финансового управления администрации Тертицу С.В.</w:t>
      </w:r>
    </w:p>
    <w:p w:rsid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22C1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A22C1" w:rsidRPr="00AA22C1" w:rsidRDefault="00AA22C1" w:rsidP="00AA22C1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647C4" w:rsidRPr="00B00BD0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E0D8A" w:rsidRDefault="00AE0D8A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3066C" w:rsidRDefault="00AE0D8A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7C4" w:rsidRPr="00B00B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47C4" w:rsidRPr="00B00BD0">
        <w:rPr>
          <w:rFonts w:ascii="Times New Roman" w:hAnsi="Times New Roman" w:cs="Times New Roman"/>
          <w:sz w:val="28"/>
          <w:szCs w:val="28"/>
        </w:rPr>
        <w:t xml:space="preserve"> </w:t>
      </w:r>
      <w:r w:rsidR="00B3066C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</w:p>
    <w:p w:rsidR="004647C4" w:rsidRPr="00B00BD0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00BD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3066C">
        <w:rPr>
          <w:rFonts w:ascii="Times New Roman" w:hAnsi="Times New Roman" w:cs="Times New Roman"/>
          <w:sz w:val="28"/>
          <w:szCs w:val="28"/>
        </w:rPr>
        <w:t xml:space="preserve">круга       </w:t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0D8A">
        <w:rPr>
          <w:rFonts w:ascii="Times New Roman" w:hAnsi="Times New Roman" w:cs="Times New Roman"/>
          <w:sz w:val="28"/>
          <w:szCs w:val="28"/>
        </w:rPr>
        <w:t xml:space="preserve"> </w:t>
      </w:r>
      <w:r w:rsidR="00B00BD0">
        <w:rPr>
          <w:rFonts w:ascii="Times New Roman" w:hAnsi="Times New Roman" w:cs="Times New Roman"/>
          <w:sz w:val="28"/>
          <w:szCs w:val="28"/>
        </w:rPr>
        <w:t xml:space="preserve">  </w:t>
      </w:r>
      <w:r w:rsidR="00AE0D8A">
        <w:rPr>
          <w:rFonts w:ascii="Times New Roman" w:hAnsi="Times New Roman" w:cs="Times New Roman"/>
          <w:sz w:val="28"/>
          <w:szCs w:val="28"/>
        </w:rPr>
        <w:t>В.Н. Шерстобитов</w:t>
      </w:r>
    </w:p>
    <w:sectPr w:rsidR="004647C4" w:rsidRPr="00B00BD0" w:rsidSect="00B71461">
      <w:headerReference w:type="default" r:id="rId10"/>
      <w:pgSz w:w="11905" w:h="16838" w:code="9"/>
      <w:pgMar w:top="42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F1" w:rsidRDefault="008A69F1" w:rsidP="003B0430">
      <w:r>
        <w:separator/>
      </w:r>
    </w:p>
  </w:endnote>
  <w:endnote w:type="continuationSeparator" w:id="0">
    <w:p w:rsidR="008A69F1" w:rsidRDefault="008A69F1" w:rsidP="003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F1" w:rsidRDefault="008A69F1" w:rsidP="003B0430">
      <w:r>
        <w:separator/>
      </w:r>
    </w:p>
  </w:footnote>
  <w:footnote w:type="continuationSeparator" w:id="0">
    <w:p w:rsidR="008A69F1" w:rsidRDefault="008A69F1" w:rsidP="003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479856"/>
      <w:docPartObj>
        <w:docPartGallery w:val="Page Numbers (Top of Page)"/>
        <w:docPartUnique/>
      </w:docPartObj>
    </w:sdtPr>
    <w:sdtEndPr/>
    <w:sdtContent>
      <w:p w:rsidR="003B0430" w:rsidRDefault="003B0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18">
          <w:rPr>
            <w:noProof/>
          </w:rPr>
          <w:t>2</w:t>
        </w:r>
        <w:r>
          <w:fldChar w:fldCharType="end"/>
        </w:r>
      </w:p>
    </w:sdtContent>
  </w:sdt>
  <w:p w:rsidR="003B0430" w:rsidRDefault="003B0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00B3"/>
    <w:multiLevelType w:val="hybridMultilevel"/>
    <w:tmpl w:val="9072D564"/>
    <w:lvl w:ilvl="0" w:tplc="C0423D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B638E5"/>
    <w:multiLevelType w:val="hybridMultilevel"/>
    <w:tmpl w:val="5D4A3348"/>
    <w:lvl w:ilvl="0" w:tplc="8B84E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03"/>
    <w:rsid w:val="0000715E"/>
    <w:rsid w:val="000162E3"/>
    <w:rsid w:val="00023D25"/>
    <w:rsid w:val="000754AD"/>
    <w:rsid w:val="00092F4C"/>
    <w:rsid w:val="000A321F"/>
    <w:rsid w:val="000A45F2"/>
    <w:rsid w:val="000C7BDC"/>
    <w:rsid w:val="000D7969"/>
    <w:rsid w:val="000E05F7"/>
    <w:rsid w:val="000E4B5A"/>
    <w:rsid w:val="000F590C"/>
    <w:rsid w:val="000F78B2"/>
    <w:rsid w:val="00110474"/>
    <w:rsid w:val="001125E7"/>
    <w:rsid w:val="0011515D"/>
    <w:rsid w:val="0013055B"/>
    <w:rsid w:val="00131DDD"/>
    <w:rsid w:val="00163AF6"/>
    <w:rsid w:val="001644C9"/>
    <w:rsid w:val="00167A9C"/>
    <w:rsid w:val="00180EC4"/>
    <w:rsid w:val="00181141"/>
    <w:rsid w:val="00182F6A"/>
    <w:rsid w:val="00185CA1"/>
    <w:rsid w:val="001923BF"/>
    <w:rsid w:val="00193E93"/>
    <w:rsid w:val="001956E8"/>
    <w:rsid w:val="00195D22"/>
    <w:rsid w:val="00197BDD"/>
    <w:rsid w:val="001A3998"/>
    <w:rsid w:val="001B2CC2"/>
    <w:rsid w:val="001B5857"/>
    <w:rsid w:val="001B5DF5"/>
    <w:rsid w:val="001C10CB"/>
    <w:rsid w:val="001C21DB"/>
    <w:rsid w:val="001C2CE1"/>
    <w:rsid w:val="001D16D9"/>
    <w:rsid w:val="001E2724"/>
    <w:rsid w:val="001E62F2"/>
    <w:rsid w:val="002004E3"/>
    <w:rsid w:val="0020068B"/>
    <w:rsid w:val="00211F5D"/>
    <w:rsid w:val="00224407"/>
    <w:rsid w:val="0022491C"/>
    <w:rsid w:val="002418F5"/>
    <w:rsid w:val="00245E0D"/>
    <w:rsid w:val="002515EB"/>
    <w:rsid w:val="002666D3"/>
    <w:rsid w:val="002747DB"/>
    <w:rsid w:val="00285D06"/>
    <w:rsid w:val="00287A94"/>
    <w:rsid w:val="00296A4D"/>
    <w:rsid w:val="002A534C"/>
    <w:rsid w:val="002A5A8F"/>
    <w:rsid w:val="002A5E85"/>
    <w:rsid w:val="002B7090"/>
    <w:rsid w:val="002C282F"/>
    <w:rsid w:val="002D3C91"/>
    <w:rsid w:val="002D4387"/>
    <w:rsid w:val="002E5D21"/>
    <w:rsid w:val="002F0547"/>
    <w:rsid w:val="002F22E3"/>
    <w:rsid w:val="00301D8D"/>
    <w:rsid w:val="00325813"/>
    <w:rsid w:val="00327A46"/>
    <w:rsid w:val="00335EF0"/>
    <w:rsid w:val="00336142"/>
    <w:rsid w:val="00341D41"/>
    <w:rsid w:val="00347191"/>
    <w:rsid w:val="003640F4"/>
    <w:rsid w:val="00364F52"/>
    <w:rsid w:val="00374F48"/>
    <w:rsid w:val="0038093C"/>
    <w:rsid w:val="003A0005"/>
    <w:rsid w:val="003B0430"/>
    <w:rsid w:val="003B0EAC"/>
    <w:rsid w:val="003C6439"/>
    <w:rsid w:val="003C715B"/>
    <w:rsid w:val="003D5301"/>
    <w:rsid w:val="003D7233"/>
    <w:rsid w:val="003E044D"/>
    <w:rsid w:val="003E3942"/>
    <w:rsid w:val="004026E3"/>
    <w:rsid w:val="00407A16"/>
    <w:rsid w:val="00412253"/>
    <w:rsid w:val="00425B18"/>
    <w:rsid w:val="00426094"/>
    <w:rsid w:val="004377F2"/>
    <w:rsid w:val="00456D93"/>
    <w:rsid w:val="004632EB"/>
    <w:rsid w:val="004647C4"/>
    <w:rsid w:val="004718CC"/>
    <w:rsid w:val="0048043D"/>
    <w:rsid w:val="004A0390"/>
    <w:rsid w:val="004B32BD"/>
    <w:rsid w:val="004C21C5"/>
    <w:rsid w:val="004D15F1"/>
    <w:rsid w:val="004E68D4"/>
    <w:rsid w:val="004F0297"/>
    <w:rsid w:val="004F5651"/>
    <w:rsid w:val="005318F6"/>
    <w:rsid w:val="00532A5E"/>
    <w:rsid w:val="00547CF8"/>
    <w:rsid w:val="00556DFE"/>
    <w:rsid w:val="00560883"/>
    <w:rsid w:val="005722E0"/>
    <w:rsid w:val="00577022"/>
    <w:rsid w:val="005821D9"/>
    <w:rsid w:val="00591F2B"/>
    <w:rsid w:val="005960F8"/>
    <w:rsid w:val="005A1138"/>
    <w:rsid w:val="005B0677"/>
    <w:rsid w:val="005B6760"/>
    <w:rsid w:val="005C0EEB"/>
    <w:rsid w:val="005C2B23"/>
    <w:rsid w:val="005C5DFF"/>
    <w:rsid w:val="005D2C13"/>
    <w:rsid w:val="005D5848"/>
    <w:rsid w:val="005D6A32"/>
    <w:rsid w:val="005D7818"/>
    <w:rsid w:val="00626C96"/>
    <w:rsid w:val="006328C3"/>
    <w:rsid w:val="00635684"/>
    <w:rsid w:val="00637B86"/>
    <w:rsid w:val="00645D5D"/>
    <w:rsid w:val="006545B5"/>
    <w:rsid w:val="006561D6"/>
    <w:rsid w:val="00657CFF"/>
    <w:rsid w:val="0066622A"/>
    <w:rsid w:val="00680EFA"/>
    <w:rsid w:val="00686006"/>
    <w:rsid w:val="006968BE"/>
    <w:rsid w:val="006C27A2"/>
    <w:rsid w:val="006C52C3"/>
    <w:rsid w:val="006C7800"/>
    <w:rsid w:val="006D6D9E"/>
    <w:rsid w:val="006E1BF9"/>
    <w:rsid w:val="007079C3"/>
    <w:rsid w:val="007110C8"/>
    <w:rsid w:val="0072608D"/>
    <w:rsid w:val="00733105"/>
    <w:rsid w:val="00735F8C"/>
    <w:rsid w:val="00737438"/>
    <w:rsid w:val="00763103"/>
    <w:rsid w:val="00771F96"/>
    <w:rsid w:val="00785932"/>
    <w:rsid w:val="0078759C"/>
    <w:rsid w:val="00790D7C"/>
    <w:rsid w:val="007A1F0C"/>
    <w:rsid w:val="007A691D"/>
    <w:rsid w:val="007B0BFB"/>
    <w:rsid w:val="007B6FF8"/>
    <w:rsid w:val="007B7E64"/>
    <w:rsid w:val="007C0893"/>
    <w:rsid w:val="007D4893"/>
    <w:rsid w:val="007E2D22"/>
    <w:rsid w:val="007E7BCD"/>
    <w:rsid w:val="007E7F59"/>
    <w:rsid w:val="007F43BF"/>
    <w:rsid w:val="00821216"/>
    <w:rsid w:val="00827B86"/>
    <w:rsid w:val="0083022E"/>
    <w:rsid w:val="0083096F"/>
    <w:rsid w:val="00844B27"/>
    <w:rsid w:val="00846489"/>
    <w:rsid w:val="00860E14"/>
    <w:rsid w:val="008638D6"/>
    <w:rsid w:val="00867E33"/>
    <w:rsid w:val="00883D12"/>
    <w:rsid w:val="00885430"/>
    <w:rsid w:val="0088688A"/>
    <w:rsid w:val="008A53D4"/>
    <w:rsid w:val="008A69F1"/>
    <w:rsid w:val="008B20A8"/>
    <w:rsid w:val="008B2B68"/>
    <w:rsid w:val="008C6646"/>
    <w:rsid w:val="008E4964"/>
    <w:rsid w:val="008E5EF0"/>
    <w:rsid w:val="00900015"/>
    <w:rsid w:val="0091344D"/>
    <w:rsid w:val="00913ACB"/>
    <w:rsid w:val="0092259A"/>
    <w:rsid w:val="0092330A"/>
    <w:rsid w:val="0093456E"/>
    <w:rsid w:val="0093799E"/>
    <w:rsid w:val="00937D1D"/>
    <w:rsid w:val="00942B3F"/>
    <w:rsid w:val="00944DD3"/>
    <w:rsid w:val="00952E81"/>
    <w:rsid w:val="00962410"/>
    <w:rsid w:val="00966084"/>
    <w:rsid w:val="009674CB"/>
    <w:rsid w:val="00971AA8"/>
    <w:rsid w:val="009733C5"/>
    <w:rsid w:val="009762D8"/>
    <w:rsid w:val="009850F8"/>
    <w:rsid w:val="009B1689"/>
    <w:rsid w:val="009B624B"/>
    <w:rsid w:val="009C0DAC"/>
    <w:rsid w:val="009C7419"/>
    <w:rsid w:val="009D185E"/>
    <w:rsid w:val="009D6C7F"/>
    <w:rsid w:val="00A052EC"/>
    <w:rsid w:val="00A176B1"/>
    <w:rsid w:val="00A22201"/>
    <w:rsid w:val="00A331A5"/>
    <w:rsid w:val="00A36547"/>
    <w:rsid w:val="00A41E29"/>
    <w:rsid w:val="00A42F6F"/>
    <w:rsid w:val="00A43B9D"/>
    <w:rsid w:val="00A62C88"/>
    <w:rsid w:val="00A7146C"/>
    <w:rsid w:val="00A7354C"/>
    <w:rsid w:val="00A73D5E"/>
    <w:rsid w:val="00A9568A"/>
    <w:rsid w:val="00A957D0"/>
    <w:rsid w:val="00AA22C1"/>
    <w:rsid w:val="00AA3241"/>
    <w:rsid w:val="00AE0D8A"/>
    <w:rsid w:val="00AF211D"/>
    <w:rsid w:val="00AF325B"/>
    <w:rsid w:val="00AF377E"/>
    <w:rsid w:val="00AF4305"/>
    <w:rsid w:val="00B00BD0"/>
    <w:rsid w:val="00B04462"/>
    <w:rsid w:val="00B17A40"/>
    <w:rsid w:val="00B3066C"/>
    <w:rsid w:val="00B34694"/>
    <w:rsid w:val="00B644F4"/>
    <w:rsid w:val="00B65F90"/>
    <w:rsid w:val="00B71461"/>
    <w:rsid w:val="00B7172C"/>
    <w:rsid w:val="00B7418D"/>
    <w:rsid w:val="00B7523F"/>
    <w:rsid w:val="00B86102"/>
    <w:rsid w:val="00BB46DD"/>
    <w:rsid w:val="00BB780E"/>
    <w:rsid w:val="00BD3D2D"/>
    <w:rsid w:val="00BE1C4A"/>
    <w:rsid w:val="00BE29EA"/>
    <w:rsid w:val="00BE705C"/>
    <w:rsid w:val="00BF28B5"/>
    <w:rsid w:val="00C3565B"/>
    <w:rsid w:val="00C36B46"/>
    <w:rsid w:val="00C37C45"/>
    <w:rsid w:val="00C37C6C"/>
    <w:rsid w:val="00C413EE"/>
    <w:rsid w:val="00C54756"/>
    <w:rsid w:val="00C55673"/>
    <w:rsid w:val="00C60ED7"/>
    <w:rsid w:val="00C62FF5"/>
    <w:rsid w:val="00C81CAC"/>
    <w:rsid w:val="00C90258"/>
    <w:rsid w:val="00C95D44"/>
    <w:rsid w:val="00C97EFA"/>
    <w:rsid w:val="00CB52EC"/>
    <w:rsid w:val="00CD73A5"/>
    <w:rsid w:val="00CD7817"/>
    <w:rsid w:val="00CD7AE8"/>
    <w:rsid w:val="00CE5833"/>
    <w:rsid w:val="00CF2678"/>
    <w:rsid w:val="00CF2FE7"/>
    <w:rsid w:val="00CF626C"/>
    <w:rsid w:val="00D027EE"/>
    <w:rsid w:val="00D02F8C"/>
    <w:rsid w:val="00D2248C"/>
    <w:rsid w:val="00D3434A"/>
    <w:rsid w:val="00D34C64"/>
    <w:rsid w:val="00D365E0"/>
    <w:rsid w:val="00D46F19"/>
    <w:rsid w:val="00D87408"/>
    <w:rsid w:val="00DB0FDB"/>
    <w:rsid w:val="00DB5778"/>
    <w:rsid w:val="00DB6F82"/>
    <w:rsid w:val="00DC0528"/>
    <w:rsid w:val="00DC6E22"/>
    <w:rsid w:val="00DC6E8D"/>
    <w:rsid w:val="00DD11ED"/>
    <w:rsid w:val="00DD5783"/>
    <w:rsid w:val="00DE5394"/>
    <w:rsid w:val="00DE7DD4"/>
    <w:rsid w:val="00DF0155"/>
    <w:rsid w:val="00DF4E68"/>
    <w:rsid w:val="00E04EE3"/>
    <w:rsid w:val="00E146A7"/>
    <w:rsid w:val="00E162A0"/>
    <w:rsid w:val="00E17E89"/>
    <w:rsid w:val="00E31EB2"/>
    <w:rsid w:val="00E54DAF"/>
    <w:rsid w:val="00E610C6"/>
    <w:rsid w:val="00E65C37"/>
    <w:rsid w:val="00E72523"/>
    <w:rsid w:val="00E77218"/>
    <w:rsid w:val="00E8117B"/>
    <w:rsid w:val="00E84684"/>
    <w:rsid w:val="00E84D90"/>
    <w:rsid w:val="00EA7981"/>
    <w:rsid w:val="00EC0B37"/>
    <w:rsid w:val="00EC43CD"/>
    <w:rsid w:val="00ED1BF9"/>
    <w:rsid w:val="00EE67E0"/>
    <w:rsid w:val="00EF08DC"/>
    <w:rsid w:val="00EF4788"/>
    <w:rsid w:val="00F22937"/>
    <w:rsid w:val="00F24EB6"/>
    <w:rsid w:val="00F24EED"/>
    <w:rsid w:val="00F27A6A"/>
    <w:rsid w:val="00F37898"/>
    <w:rsid w:val="00F6064D"/>
    <w:rsid w:val="00F62FB5"/>
    <w:rsid w:val="00F656DD"/>
    <w:rsid w:val="00F71052"/>
    <w:rsid w:val="00F74408"/>
    <w:rsid w:val="00F93B48"/>
    <w:rsid w:val="00FD0B32"/>
    <w:rsid w:val="00FD21B7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2F59"/>
  <w15:docId w15:val="{7782BC56-E6F3-4E9C-83DE-11D3A54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7C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46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430"/>
  </w:style>
  <w:style w:type="paragraph" w:styleId="a9">
    <w:name w:val="footer"/>
    <w:basedOn w:val="a"/>
    <w:link w:val="aa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7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5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EECE-539E-485F-9E99-C5C7323F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Наталья</cp:lastModifiedBy>
  <cp:revision>98</cp:revision>
  <cp:lastPrinted>2021-02-11T08:15:00Z</cp:lastPrinted>
  <dcterms:created xsi:type="dcterms:W3CDTF">2018-08-20T08:09:00Z</dcterms:created>
  <dcterms:modified xsi:type="dcterms:W3CDTF">2025-04-23T11:47:00Z</dcterms:modified>
</cp:coreProperties>
</file>