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СВОДНЫЙ ОТЧЕТ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результатах проведения оценки регулирующего воздействия</w:t>
      </w:r>
    </w:p>
    <w:p w14:paraId="05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проектов муниципальных  правовых актов</w:t>
      </w:r>
    </w:p>
    <w:p w14:paraId="0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07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bookmarkStart w:id="1" w:name="Par201"/>
      <w:bookmarkEnd w:id="1"/>
      <w:r>
        <w:rPr>
          <w:rFonts w:ascii="Times New Roman" w:hAnsi="Times New Roman"/>
          <w:sz w:val="24"/>
        </w:rPr>
        <w:t>1. Общая информация</w:t>
      </w:r>
    </w:p>
    <w:p w14:paraId="08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09000000">
      <w:pPr>
        <w:pStyle w:val="Style_3"/>
        <w:widowControl w:val="1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Регулирующий орган: </w:t>
      </w:r>
      <w:r>
        <w:rPr>
          <w:rFonts w:ascii="Times New Roman" w:hAnsi="Times New Roman"/>
          <w:color w:themeColor="text1" w:val="000000"/>
          <w:sz w:val="24"/>
        </w:rPr>
        <w:t xml:space="preserve">сектор потребительской сферы отдела </w:t>
      </w:r>
      <w:r>
        <w:rPr>
          <w:rFonts w:ascii="Times New Roman" w:hAnsi="Times New Roman"/>
          <w:color w:themeColor="text1" w:val="000000"/>
          <w:sz w:val="24"/>
        </w:rPr>
        <w:t>экономики  администрации</w:t>
      </w:r>
      <w:r>
        <w:rPr>
          <w:rFonts w:ascii="Times New Roman" w:hAnsi="Times New Roman"/>
          <w:color w:themeColor="text1" w:val="000000"/>
          <w:sz w:val="24"/>
        </w:rPr>
        <w:t xml:space="preserve">  Ленинградского муниципального округа.</w:t>
      </w:r>
    </w:p>
    <w:p w14:paraId="0A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  <w:highlight w:val="yellow"/>
        </w:rPr>
      </w:pPr>
    </w:p>
    <w:p w14:paraId="0B000000">
      <w:pPr>
        <w:pStyle w:val="Style_3"/>
        <w:widowControl w:val="1"/>
        <w:numPr>
          <w:ilvl w:val="1"/>
          <w:numId w:val="1"/>
        </w:numPr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 и наименование проекта муниципального  правового акта: </w:t>
      </w:r>
      <w:r>
        <w:rPr>
          <w:rFonts w:ascii="Times New Roman" w:hAnsi="Times New Roman"/>
          <w:sz w:val="24"/>
        </w:rPr>
        <w:t>Проект постановления администрации муниципального образов</w:t>
      </w:r>
      <w:r>
        <w:rPr>
          <w:rFonts w:ascii="Times New Roman" w:hAnsi="Times New Roman"/>
          <w:sz w:val="24"/>
        </w:rPr>
        <w:t xml:space="preserve">ания Ленинградский муниципальный округ Краснодарского </w:t>
      </w:r>
      <w:r>
        <w:rPr>
          <w:rStyle w:val="Style_3_ch"/>
          <w:rFonts w:ascii="Times New Roman" w:hAnsi="Times New Roman"/>
          <w:sz w:val="24"/>
        </w:rPr>
        <w:t>края «</w:t>
      </w:r>
      <w:r>
        <w:rPr>
          <w:rStyle w:val="Style_3_ch"/>
          <w:rFonts w:ascii="Times New Roman" w:hAnsi="Times New Roman"/>
          <w:sz w:val="24"/>
        </w:rPr>
        <w:t xml:space="preserve">О внесении изменений в </w:t>
      </w:r>
      <w:r>
        <w:rPr>
          <w:rStyle w:val="Style_3_ch"/>
          <w:rFonts w:ascii="Times New Roman" w:hAnsi="Times New Roman"/>
          <w:sz w:val="24"/>
        </w:rPr>
        <w:t xml:space="preserve"> постановление админи</w:t>
      </w:r>
      <w:r>
        <w:rPr>
          <w:rStyle w:val="Style_3_ch"/>
          <w:rFonts w:ascii="Times New Roman" w:hAnsi="Times New Roman"/>
          <w:sz w:val="24"/>
        </w:rPr>
        <w:t xml:space="preserve">страции муниципального </w:t>
      </w:r>
      <w:r>
        <w:rPr>
          <w:rStyle w:val="Style_3_ch"/>
          <w:rFonts w:ascii="Times New Roman" w:hAnsi="Times New Roman"/>
          <w:sz w:val="24"/>
        </w:rPr>
        <w:t xml:space="preserve">образования </w:t>
      </w:r>
      <w:r>
        <w:rPr>
          <w:rStyle w:val="Style_3_ch"/>
          <w:rFonts w:ascii="Times New Roman" w:hAnsi="Times New Roman"/>
          <w:sz w:val="24"/>
        </w:rPr>
        <w:t>Ленинградский муниципальный округ Краснодарского края от 1 октября 2025 г. № 1</w:t>
      </w:r>
      <w:r>
        <w:rPr>
          <w:rStyle w:val="Style_3_ch"/>
          <w:rFonts w:ascii="Times New Roman" w:hAnsi="Times New Roman"/>
          <w:sz w:val="24"/>
        </w:rPr>
        <w:t xml:space="preserve">388 «Об утверждении схем размещения </w:t>
      </w:r>
      <w:r>
        <w:rPr>
          <w:rStyle w:val="Style_3_ch"/>
          <w:rFonts w:ascii="Times New Roman" w:hAnsi="Times New Roman"/>
          <w:sz w:val="24"/>
        </w:rPr>
        <w:t xml:space="preserve">нестационарных </w:t>
      </w:r>
      <w:r>
        <w:rPr>
          <w:rStyle w:val="Style_3_ch"/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t>торговых</w:t>
      </w:r>
      <w:r>
        <w:rPr>
          <w:rStyle w:val="Style_3_ch"/>
          <w:rFonts w:ascii="Times New Roman" w:hAnsi="Times New Roman"/>
          <w:sz w:val="24"/>
        </w:rPr>
        <w:t xml:space="preserve"> объектов на территории муниципального образования </w:t>
      </w:r>
      <w:r>
        <w:rPr>
          <w:rStyle w:val="Style_3_ch"/>
          <w:rFonts w:ascii="Times New Roman" w:hAnsi="Times New Roman"/>
          <w:sz w:val="24"/>
        </w:rPr>
        <w:t>Ленинградский муниципальный округ Краснодарского края»</w:t>
      </w:r>
      <w:r>
        <w:rPr>
          <w:rStyle w:val="Style_3_ch"/>
          <w:rFonts w:ascii="Times New Roman" w:hAnsi="Times New Roman"/>
          <w:sz w:val="24"/>
        </w:rPr>
        <w:t>» (далее – МПА).</w:t>
      </w:r>
    </w:p>
    <w:p w14:paraId="0C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 </w:t>
      </w:r>
    </w:p>
    <w:p w14:paraId="0D000000">
      <w:pPr>
        <w:pStyle w:val="Style_3"/>
        <w:widowControl w:val="1"/>
        <w:numPr>
          <w:ilvl w:val="1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Предполагаемая дата вступления в силу муниципального  правового акта: </w:t>
      </w:r>
      <w:r>
        <w:rPr>
          <w:rFonts w:ascii="Times New Roman" w:hAnsi="Times New Roman"/>
          <w:sz w:val="24"/>
        </w:rPr>
        <w:t xml:space="preserve">июнь 2026 г. </w:t>
      </w:r>
    </w:p>
    <w:p w14:paraId="0E000000">
      <w:pPr>
        <w:pStyle w:val="Style_3"/>
        <w:widowControl w:val="1"/>
        <w:tabs>
          <w:tab w:leader="none" w:pos="1134" w:val="left"/>
        </w:tabs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Краткое описание проблемы, на решение которой направлено предлагаемое правовое регулирование: приведение в соответствие характеристик нестационарных торговых объектов и и</w:t>
      </w:r>
      <w:r>
        <w:rPr>
          <w:rFonts w:ascii="Times New Roman" w:hAnsi="Times New Roman"/>
          <w:sz w:val="24"/>
        </w:rPr>
        <w:t>сключение не востребованных нестационарных торговых объектов</w:t>
      </w:r>
      <w:r>
        <w:rPr>
          <w:rStyle w:val="Style_3_ch"/>
          <w:rFonts w:ascii="Times New Roman" w:hAnsi="Times New Roman"/>
          <w:sz w:val="24"/>
        </w:rPr>
        <w:t>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1000000">
      <w:pPr>
        <w:pStyle w:val="Style_3"/>
        <w:widowControl w:val="1"/>
        <w:numPr>
          <w:ilvl w:val="1"/>
          <w:numId w:val="2"/>
        </w:num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Краткое описание целей предлагаемого правового регулирования: </w:t>
      </w:r>
      <w:r>
        <w:rPr>
          <w:rFonts w:ascii="Times New Roman" w:hAnsi="Times New Roman"/>
          <w:sz w:val="24"/>
        </w:rPr>
        <w:t>Цель предлагаемого правового регулирования –</w:t>
      </w:r>
      <w:r>
        <w:rPr>
          <w:rStyle w:val="Style_3_ch"/>
          <w:rFonts w:ascii="Times New Roman" w:hAnsi="Times New Roman"/>
          <w:sz w:val="24"/>
        </w:rPr>
        <w:t xml:space="preserve"> обеспечение единого порядка размещения нестационарных торговых объектов на территории Ленинградского </w:t>
      </w:r>
      <w:r>
        <w:rPr>
          <w:rStyle w:val="Style_3_ch"/>
          <w:rFonts w:ascii="Times New Roman" w:hAnsi="Times New Roman"/>
          <w:sz w:val="24"/>
        </w:rPr>
        <w:t>муниципального округа</w:t>
      </w:r>
      <w:r>
        <w:rPr>
          <w:rStyle w:val="Style_3_ch"/>
          <w:rFonts w:ascii="Times New Roman" w:hAnsi="Times New Roman"/>
          <w:sz w:val="24"/>
        </w:rPr>
        <w:t xml:space="preserve">, создание условий для обеспечения жителей Ленинградского </w:t>
      </w:r>
      <w:r>
        <w:rPr>
          <w:rStyle w:val="Style_3_ch"/>
          <w:rFonts w:ascii="Times New Roman" w:hAnsi="Times New Roman"/>
          <w:sz w:val="24"/>
        </w:rPr>
        <w:t>округа</w:t>
      </w:r>
      <w:r>
        <w:rPr>
          <w:rStyle w:val="Style_3_ch"/>
          <w:rFonts w:ascii="Times New Roman" w:hAnsi="Times New Roman"/>
          <w:sz w:val="24"/>
        </w:rPr>
        <w:t xml:space="preserve"> качественными и безопасными товарами</w:t>
      </w:r>
    </w:p>
    <w:p w14:paraId="12000000">
      <w:pPr>
        <w:pStyle w:val="Style_3"/>
        <w:widowControl w:val="1"/>
        <w:ind w:firstLine="709" w:left="0"/>
        <w:jc w:val="both"/>
        <w:rPr>
          <w:rFonts w:ascii="FreeSerif" w:hAnsi="FreeSerif"/>
          <w:sz w:val="28"/>
        </w:rPr>
      </w:pPr>
    </w:p>
    <w:p w14:paraId="13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Краткое описание содержания предлагаемого правового регулирования: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нестационарных </w:t>
      </w:r>
      <w:r>
        <w:rPr>
          <w:rFonts w:ascii="Times New Roman" w:hAnsi="Times New Roman"/>
          <w:sz w:val="24"/>
        </w:rPr>
        <w:t>торговый объектов расположенных на территории Ленинградского муниципального округа</w:t>
      </w:r>
      <w:r>
        <w:rPr>
          <w:rFonts w:ascii="Times New Roman" w:hAnsi="Times New Roman"/>
          <w:sz w:val="24"/>
        </w:rPr>
        <w:t>.</w:t>
      </w:r>
    </w:p>
    <w:p w14:paraId="15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</w:p>
    <w:p w14:paraId="16000000">
      <w:pPr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>1.6.1.  Степень регулирующего воздействия</w:t>
      </w:r>
      <w:r>
        <w:rPr>
          <w:rFonts w:ascii="Times New Roman" w:hAnsi="Times New Roman"/>
          <w:sz w:val="24"/>
        </w:rPr>
        <w:t xml:space="preserve"> -  </w:t>
      </w:r>
      <w:r>
        <w:rPr>
          <w:rFonts w:ascii="Times New Roman" w:hAnsi="Times New Roman"/>
          <w:sz w:val="24"/>
        </w:rPr>
        <w:t xml:space="preserve">средняя.   </w:t>
      </w:r>
    </w:p>
    <w:p w14:paraId="17000000">
      <w:pPr>
        <w:widowControl w:val="1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не содержит положения,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14:paraId="18000000">
      <w:pPr>
        <w:widowControl w:val="1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</w:rPr>
      </w:pPr>
    </w:p>
    <w:p w14:paraId="19000000">
      <w:pPr>
        <w:widowControl w:val="1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1.6.2. В проекте муниципального нормативного правового акта отсутствуют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</w:t>
      </w:r>
      <w:r>
        <w:rPr>
          <w:rFonts w:ascii="Times New Roman" w:hAnsi="Times New Roman"/>
          <w:sz w:val="24"/>
        </w:rPr>
        <w:t>административной ответственности, предоставления лицензий и иных разрешений, аккредитации, иных форм оценок и экспертизы.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 Контактная информация исполнителя в регулирующем органе:</w:t>
      </w:r>
    </w:p>
    <w:p w14:paraId="1C00000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Ф.И.О. – Романько Елена Дмитриевна. </w:t>
      </w:r>
    </w:p>
    <w:p w14:paraId="1D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Должность: заведующий сектором потребительской сферы отдела </w:t>
      </w:r>
      <w:r>
        <w:rPr>
          <w:rFonts w:ascii="Times New Roman" w:hAnsi="Times New Roman"/>
          <w:color w:themeColor="text1" w:val="000000"/>
          <w:sz w:val="24"/>
        </w:rPr>
        <w:t>экономики  администрации</w:t>
      </w:r>
      <w:r>
        <w:rPr>
          <w:rFonts w:ascii="Times New Roman" w:hAnsi="Times New Roman"/>
          <w:color w:themeColor="text1" w:val="000000"/>
          <w:sz w:val="24"/>
        </w:rPr>
        <w:t xml:space="preserve">  Ленинградского муниципального округа. </w:t>
      </w:r>
    </w:p>
    <w:p w14:paraId="1E000000">
      <w:pPr>
        <w:pStyle w:val="Style_3"/>
        <w:widowControl w:val="1"/>
        <w:ind w:firstLine="567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тел.: (886145) 3-87-82, адрес электронной почты: torglenkub@mail.ru.</w:t>
      </w:r>
    </w:p>
    <w:p w14:paraId="1F000000">
      <w:pPr>
        <w:widowControl w:val="0"/>
        <w:spacing w:after="0" w:line="240" w:lineRule="auto"/>
        <w:ind/>
        <w:rPr>
          <w:rFonts w:ascii="Times New Roman" w:hAnsi="Times New Roman"/>
          <w:sz w:val="24"/>
          <w:highlight w:val="yellow"/>
        </w:rPr>
      </w:pPr>
    </w:p>
    <w:p w14:paraId="20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Описание проблемы, на решение которой направлено предлагаемое правовое регулирование:</w:t>
      </w:r>
      <w:r>
        <w:rPr>
          <w:rFonts w:ascii="Times New Roman" w:hAnsi="Times New Roman"/>
          <w:sz w:val="24"/>
        </w:rPr>
        <w:t xml:space="preserve"> приведение в соответствие характеристик нестационарных торговых объектов и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сключение не востребованных нестационарных торговых объектов</w:t>
      </w:r>
      <w:r>
        <w:rPr>
          <w:rStyle w:val="Style_3_ch"/>
          <w:rFonts w:ascii="Times New Roman" w:hAnsi="Times New Roman"/>
          <w:sz w:val="24"/>
        </w:rPr>
        <w:t>.</w:t>
      </w:r>
    </w:p>
    <w:p w14:paraId="21000000">
      <w:pPr>
        <w:pStyle w:val="Style_3"/>
        <w:widowControl w:val="1"/>
        <w:ind w:firstLine="567"/>
        <w:jc w:val="both"/>
        <w:rPr>
          <w:rFonts w:ascii="Times New Roman" w:hAnsi="Times New Roman"/>
          <w:color w:themeColor="text1" w:val="000000"/>
          <w:sz w:val="24"/>
        </w:rPr>
      </w:pPr>
    </w:p>
    <w:p w14:paraId="22000000">
      <w:pPr>
        <w:pStyle w:val="Style_3"/>
        <w:widowControl w:val="1"/>
        <w:ind w:firstLine="567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Style w:val="Style_3_ch"/>
          <w:rFonts w:ascii="Times New Roman" w:hAnsi="Times New Roman"/>
          <w:color w:themeColor="text1" w:val="000000"/>
          <w:sz w:val="24"/>
        </w:rPr>
        <w:tab/>
      </w:r>
    </w:p>
    <w:p w14:paraId="23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2.1. Формулировка проблемы: </w:t>
      </w:r>
      <w:r>
        <w:rPr>
          <w:rFonts w:ascii="Times New Roman" w:hAnsi="Times New Roman"/>
          <w:sz w:val="24"/>
        </w:rPr>
        <w:t>Приведение МПА в соответствие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3"/>
        <w:widowControl w:val="1"/>
        <w:ind/>
        <w:jc w:val="both"/>
        <w:rPr>
          <w:rFonts w:ascii="Times New Roman" w:hAnsi="Times New Roman"/>
          <w:sz w:val="24"/>
          <w:highlight w:val="yellow"/>
        </w:rPr>
      </w:pPr>
    </w:p>
    <w:p w14:paraId="25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возможности приведение МПА в соответствие.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МПА разработан в цел</w:t>
      </w:r>
      <w:r>
        <w:rPr>
          <w:rFonts w:ascii="Times New Roman" w:hAnsi="Times New Roman"/>
          <w:sz w:val="24"/>
        </w:rPr>
        <w:t>ях приведения в соответствие НПА путем исключения невостребованных мест для размещения нестационарных торговых объектов и корректировки характеристик нестационарных торговых объектов.</w:t>
      </w:r>
    </w:p>
    <w:p w14:paraId="28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  <w:highlight w:val="yellow"/>
        </w:rPr>
      </w:pPr>
    </w:p>
    <w:p w14:paraId="29000000">
      <w:pPr>
        <w:widowControl w:val="1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ascii="Times New Roman" w:hAnsi="Times New Roman"/>
          <w:sz w:val="24"/>
        </w:rPr>
        <w:t xml:space="preserve"> юридические лица, индивидуальные предприниматели </w:t>
      </w:r>
      <w:r>
        <w:rPr>
          <w:rFonts w:ascii="Times New Roman" w:hAnsi="Times New Roman"/>
          <w:sz w:val="24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4"/>
        </w:rPr>
        <w:t>самозанятые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желающие осуществлять торговую деятельность в нестационарных объектах.  </w:t>
      </w:r>
    </w:p>
    <w:p w14:paraId="2A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Количественная оц</w:t>
      </w:r>
      <w:r>
        <w:rPr>
          <w:rFonts w:ascii="Times New Roman" w:hAnsi="Times New Roman"/>
          <w:sz w:val="24"/>
        </w:rPr>
        <w:t>енка участников – по состоянию на 11 июня 2026 г. на территории Ленинградского муниципального округа,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45</w:t>
      </w:r>
      <w:r>
        <w:rPr>
          <w:rFonts w:ascii="Times New Roman" w:hAnsi="Times New Roman"/>
          <w:sz w:val="24"/>
        </w:rPr>
        <w:t xml:space="preserve"> объектов</w:t>
      </w:r>
      <w:r>
        <w:rPr>
          <w:rFonts w:ascii="Times New Roman" w:hAnsi="Times New Roman"/>
          <w:sz w:val="24"/>
        </w:rPr>
        <w:t xml:space="preserve"> нестационарной торговли.</w:t>
      </w:r>
    </w:p>
    <w:p w14:paraId="2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highlight w:val="yellow"/>
        </w:rPr>
      </w:pPr>
    </w:p>
    <w:p w14:paraId="2C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Характеристика негативных эффектов, возникающих в связи с наличием проблемы, их количественная оценка</w:t>
      </w:r>
      <w:r>
        <w:rPr>
          <w:rStyle w:val="Style_4_ch"/>
          <w:rFonts w:ascii="Times New Roman" w:hAnsi="Times New Roman"/>
          <w:sz w:val="24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</w:r>
      <w:r>
        <w:rPr>
          <w:rStyle w:val="Style_4_ch"/>
          <w:rFonts w:ascii="Times New Roman" w:hAnsi="Times New Roman"/>
          <w:sz w:val="24"/>
        </w:rPr>
        <w:t>:</w:t>
      </w:r>
    </w:p>
    <w:p w14:paraId="2D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Размещение нестационарных торговых объектов в неустановленных местах. Нарушение действующего законодательства Российской Феде</w:t>
      </w:r>
      <w:r>
        <w:rPr>
          <w:rStyle w:val="Style_4_ch"/>
          <w:rFonts w:ascii="Times New Roman" w:hAnsi="Times New Roman"/>
          <w:sz w:val="24"/>
        </w:rPr>
        <w:t>рац</w:t>
      </w:r>
      <w:r>
        <w:rPr>
          <w:rStyle w:val="Style_4_ch"/>
          <w:rFonts w:ascii="Times New Roman" w:hAnsi="Times New Roman"/>
          <w:sz w:val="24"/>
        </w:rPr>
        <w:t>ии.</w:t>
      </w:r>
    </w:p>
    <w:p w14:paraId="2E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Причины возникновения проблемы и факторы, поддерживающие ее </w:t>
      </w:r>
      <w:r>
        <w:rPr>
          <w:rFonts w:ascii="Times New Roman" w:hAnsi="Times New Roman"/>
          <w:sz w:val="24"/>
        </w:rPr>
        <w:t>существование:</w:t>
      </w:r>
    </w:p>
    <w:p w14:paraId="2F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Размещение нестационарных торговых объектов в неустановленных местах. Нарушение действующего законодательства Российской Феде</w:t>
      </w:r>
      <w:r>
        <w:rPr>
          <w:rStyle w:val="Style_4_ch"/>
          <w:rFonts w:ascii="Times New Roman" w:hAnsi="Times New Roman"/>
          <w:sz w:val="24"/>
        </w:rPr>
        <w:t>рац</w:t>
      </w:r>
      <w:r>
        <w:rPr>
          <w:rStyle w:val="Style_4_ch"/>
          <w:rFonts w:ascii="Times New Roman" w:hAnsi="Times New Roman"/>
          <w:sz w:val="24"/>
        </w:rPr>
        <w:t>ии.</w:t>
      </w:r>
    </w:p>
    <w:p w14:paraId="30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Ленинградский муниципальный округ:</w:t>
      </w:r>
    </w:p>
    <w:p w14:paraId="31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нормативные правовые акты издают в пределах своей компетенции органы местного самоуправления.</w:t>
      </w:r>
    </w:p>
    <w:p w14:paraId="32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33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34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других муниципальных образованиях Краснодарского края данная проблема решается аналогичным образом.</w:t>
      </w:r>
    </w:p>
    <w:p w14:paraId="35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36000000">
      <w:pPr>
        <w:pStyle w:val="Style_5"/>
        <w:widowControl w:val="1"/>
        <w:spacing w:after="0" w:before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       2.8. Источники данных: </w:t>
      </w:r>
      <w:r>
        <w:rPr>
          <w:rFonts w:ascii="Times New Roman" w:hAnsi="Times New Roman"/>
          <w:sz w:val="24"/>
        </w:rPr>
        <w:t>Информационно-правовая система Гарант, интернет.</w:t>
      </w:r>
    </w:p>
    <w:p w14:paraId="37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38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2.9. Иная информация о проблеме: </w:t>
      </w:r>
      <w:r>
        <w:rPr>
          <w:rFonts w:ascii="Times New Roman" w:hAnsi="Times New Roman"/>
          <w:sz w:val="24"/>
        </w:rPr>
        <w:t>отсутствует</w:t>
      </w:r>
    </w:p>
    <w:p w14:paraId="39000000">
      <w:pPr>
        <w:pStyle w:val="Style_2"/>
        <w:widowControl w:val="1"/>
        <w:ind w:firstLine="567"/>
        <w:jc w:val="both"/>
        <w:outlineLvl w:val="2"/>
        <w:rPr>
          <w:rFonts w:ascii="Times New Roman" w:hAnsi="Times New Roman"/>
          <w:sz w:val="24"/>
          <w:highlight w:val="yellow"/>
        </w:rPr>
      </w:pPr>
      <w:bookmarkStart w:id="2" w:name="Par267"/>
      <w:bookmarkEnd w:id="2"/>
    </w:p>
    <w:p w14:paraId="3A000000">
      <w:pPr>
        <w:pStyle w:val="Style_2"/>
        <w:widowControl w:val="1"/>
        <w:ind w:firstLine="567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410"/>
        <w:gridCol w:w="3089"/>
        <w:gridCol w:w="4082"/>
      </w:tblGrid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 Цели предлагаемого правового регулирования</w:t>
            </w:r>
          </w:p>
        </w:tc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3" w:name="Par270"/>
            <w:bookmarkEnd w:id="3"/>
            <w:r>
              <w:rPr>
                <w:rFonts w:ascii="Times New Roman" w:hAnsi="Times New Roman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Актуализация  местоположения нестационарных торговых объектов</w:t>
            </w:r>
          </w:p>
        </w:tc>
        <w:tc>
          <w:tcPr>
            <w:tcW w:type="dxa" w:w="3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 даты вступления в силу настоящего постановления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00000">
            <w:pPr>
              <w:pStyle w:val="Style_2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 мониторинге достижения цели не нуждается</w:t>
            </w:r>
          </w:p>
        </w:tc>
      </w:tr>
    </w:tbl>
    <w:p w14:paraId="41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  <w:highlight w:val="yellow"/>
        </w:rPr>
      </w:pPr>
    </w:p>
    <w:p w14:paraId="42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Действующие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14:paraId="43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14:paraId="44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Федеральный закон от 20 марта 2025 г. № 33-ФЗ «</w:t>
      </w:r>
      <w:r>
        <w:rPr>
          <w:rStyle w:val="Style_3_ch"/>
          <w:rFonts w:ascii="Times New Roman" w:hAnsi="Times New Roman"/>
          <w:sz w:val="24"/>
        </w:rPr>
        <w:t>Об общих принципах организации местного самоуправления в единой системе публичной власти»;</w:t>
      </w:r>
    </w:p>
    <w:p w14:paraId="45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28 декабря 2009 г. № 381-ФЗ «Об основах государственного регулирования торговой деятельности в Российской Федерации»;</w:t>
      </w:r>
    </w:p>
    <w:p w14:paraId="46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</w:t>
      </w:r>
      <w:r>
        <w:rPr>
          <w:rFonts w:ascii="Times New Roman" w:hAnsi="Times New Roman"/>
          <w:sz w:val="24"/>
        </w:rPr>
        <w:t>новление главы администрации (губернатора) Краснодарского края от 11 ноября 2014 г.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</w:t>
      </w:r>
      <w:r>
        <w:rPr>
          <w:rFonts w:ascii="Times New Roman" w:hAnsi="Times New Roman"/>
          <w:sz w:val="24"/>
        </w:rPr>
        <w:t xml:space="preserve">. </w:t>
      </w:r>
    </w:p>
    <w:p w14:paraId="47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261"/>
        <w:gridCol w:w="2976"/>
        <w:gridCol w:w="1560"/>
        <w:gridCol w:w="1785"/>
      </w:tblGrid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 Цели предлагаемого правового регулирования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4" w:name="Par290"/>
            <w:bookmarkEnd w:id="4"/>
            <w:r>
              <w:rPr>
                <w:rFonts w:ascii="Times New Roman" w:hAnsi="Times New Roman"/>
                <w:sz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3.7. Единица измерения индикаторов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5" w:name="Par292"/>
            <w:bookmarkEnd w:id="5"/>
            <w:r>
              <w:rPr>
                <w:rFonts w:ascii="Times New Roman" w:hAnsi="Times New Roman"/>
                <w:sz w:val="24"/>
              </w:rPr>
              <w:t>3.8. Целевые значения индикаторов по годам</w:t>
            </w:r>
          </w:p>
        </w:tc>
      </w:tr>
      <w:tr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4C000000">
            <w:pPr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Актуализация  местоположения нестационарных торговых объектов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00000">
            <w:pPr>
              <w:widowControl w:val="1"/>
              <w:spacing w:after="0" w:line="240" w:lineRule="auto"/>
              <w:ind w:firstLine="7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Принятие постановления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администрации муниципального образования Ленинградский муниципальный округ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«О внесении изменений в постановление </w:t>
            </w:r>
            <w:r>
              <w:rPr>
                <w:rStyle w:val="Style_4_ch"/>
                <w:rFonts w:ascii="Times New Roman" w:hAnsi="Times New Roman"/>
                <w:sz w:val="24"/>
              </w:rPr>
              <w:t>администрации муниципального образов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ания Ленинградский муниципальный округ Краснодарского края от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1 октября 2025 г. № 1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388 «Об утверждении схем размещения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нестационарных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4"/>
              </w:rPr>
              <w:t>торговых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объектов на территории муниципального образования </w:t>
            </w:r>
            <w:r>
              <w:rPr>
                <w:rStyle w:val="Style_4_ch"/>
                <w:rFonts w:ascii="Times New Roman" w:hAnsi="Times New Roman"/>
                <w:sz w:val="24"/>
              </w:rPr>
              <w:t>Ленинградский муниципальный округ Краснодарского края»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>Принято/не принято постановление администрации муниципального образования Ленинградский муниципальный округ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50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  <w:highlight w:val="yellow"/>
        </w:rPr>
      </w:pPr>
    </w:p>
    <w:p w14:paraId="51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3.9. Методы, расчета индикаторов достижения целей предлагаемого правового регулирования, источники информации для расчетов:</w:t>
      </w:r>
    </w:p>
    <w:p w14:paraId="52000000">
      <w:pPr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Постановление</w:t>
      </w:r>
      <w:r>
        <w:rPr>
          <w:rStyle w:val="Style_3_ch"/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t>администрации муниципального образования Ленингра</w:t>
      </w:r>
      <w:r>
        <w:rPr>
          <w:rStyle w:val="Style_3_ch"/>
          <w:rFonts w:ascii="Times New Roman" w:hAnsi="Times New Roman"/>
          <w:sz w:val="24"/>
        </w:rPr>
        <w:t xml:space="preserve">дский муниципальный округ Краснодарского края </w:t>
      </w:r>
      <w:r>
        <w:rPr>
          <w:rStyle w:val="Style_4_ch"/>
          <w:rFonts w:ascii="Times New Roman" w:hAnsi="Times New Roman"/>
          <w:sz w:val="24"/>
        </w:rPr>
        <w:t xml:space="preserve">от </w:t>
      </w:r>
      <w:r>
        <w:rPr>
          <w:rStyle w:val="Style_4_ch"/>
          <w:rFonts w:ascii="Times New Roman" w:hAnsi="Times New Roman"/>
          <w:sz w:val="24"/>
        </w:rPr>
        <w:t xml:space="preserve"> 1 октября 2025 г. № 1</w:t>
      </w:r>
      <w:r>
        <w:rPr>
          <w:rStyle w:val="Style_4_ch"/>
          <w:rFonts w:ascii="Times New Roman" w:hAnsi="Times New Roman"/>
          <w:sz w:val="24"/>
        </w:rPr>
        <w:t xml:space="preserve">388 «Об утверждении схем размещения </w:t>
      </w:r>
      <w:r>
        <w:rPr>
          <w:rStyle w:val="Style_4_ch"/>
          <w:rFonts w:ascii="Times New Roman" w:hAnsi="Times New Roman"/>
          <w:sz w:val="24"/>
        </w:rPr>
        <w:t xml:space="preserve">нестационарных 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торговых</w:t>
      </w:r>
      <w:r>
        <w:rPr>
          <w:rStyle w:val="Style_4_ch"/>
          <w:rFonts w:ascii="Times New Roman" w:hAnsi="Times New Roman"/>
          <w:sz w:val="24"/>
        </w:rPr>
        <w:t xml:space="preserve"> объектов на территории муниципального образования </w:t>
      </w:r>
      <w:r>
        <w:rPr>
          <w:rStyle w:val="Style_4_ch"/>
          <w:rFonts w:ascii="Times New Roman" w:hAnsi="Times New Roman"/>
          <w:sz w:val="24"/>
        </w:rPr>
        <w:t>Ленинградский муниципальный округ Краснодарского края».</w:t>
      </w:r>
      <w:r>
        <w:rPr>
          <w:rStyle w:val="Style_3_ch"/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t xml:space="preserve"> </w:t>
      </w:r>
    </w:p>
    <w:p w14:paraId="53000000">
      <w:pPr>
        <w:widowControl w:val="1"/>
        <w:tabs>
          <w:tab w:leader="none" w:pos="5340" w:val="left"/>
        </w:tabs>
        <w:spacing w:after="0" w:line="240" w:lineRule="auto"/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4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3.10. Оценка затрат на проведение мониторинга достижения целей </w:t>
      </w:r>
      <w:r>
        <w:rPr>
          <w:rFonts w:ascii="Times New Roman" w:hAnsi="Times New Roman"/>
          <w:sz w:val="24"/>
        </w:rPr>
        <w:t>предлагаемого правового регулирования: дополнительные затраты не потребуются.</w:t>
      </w:r>
    </w:p>
    <w:p w14:paraId="55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bookmarkStart w:id="6" w:name="Par319"/>
      <w:bookmarkEnd w:id="6"/>
    </w:p>
    <w:p w14:paraId="56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835"/>
        <w:gridCol w:w="3175"/>
        <w:gridCol w:w="3629"/>
      </w:tblGrid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7" w:name="Par321"/>
            <w:bookmarkEnd w:id="7"/>
            <w:r>
              <w:rPr>
                <w:rFonts w:ascii="Times New Roman" w:hAnsi="Times New Roman"/>
                <w:sz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type="dxa" w:w="3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 Количество участников группы</w:t>
            </w:r>
          </w:p>
        </w:tc>
        <w:tc>
          <w:tcPr>
            <w:tcW w:type="dxa" w:w="3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 Источники данных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00000">
            <w:pPr>
              <w:widowControl w:val="1"/>
              <w:spacing w:after="0" w:line="240" w:lineRule="auto"/>
              <w:ind w:firstLine="82"/>
              <w:jc w:val="both"/>
              <w:outlineLvl w:val="0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hAnsi="Times New Roman"/>
                <w:sz w:val="24"/>
              </w:rPr>
              <w:t>самозанятые</w:t>
            </w:r>
            <w:r>
              <w:rPr>
                <w:rFonts w:ascii="Times New Roman" w:hAnsi="Times New Roman"/>
                <w:sz w:val="24"/>
              </w:rPr>
              <w:t xml:space="preserve"> желающие осуществлять торговую деятельность в </w:t>
            </w:r>
            <w:r>
              <w:rPr>
                <w:rFonts w:ascii="Times New Roman" w:hAnsi="Times New Roman"/>
                <w:sz w:val="24"/>
              </w:rPr>
              <w:t xml:space="preserve">нестационарных объектах.  </w:t>
            </w:r>
          </w:p>
        </w:tc>
        <w:tc>
          <w:tcPr>
            <w:tcW w:type="dxa" w:w="3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Не ограничено</w:t>
            </w:r>
          </w:p>
        </w:tc>
        <w:tc>
          <w:tcPr>
            <w:tcW w:type="dxa" w:w="3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00000">
            <w:pPr>
              <w:pStyle w:val="Style_3"/>
              <w:widowControl w:val="1"/>
              <w:ind w:firstLine="16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 органов местного самоуправления Ленинградского муниципального округа</w:t>
            </w:r>
          </w:p>
        </w:tc>
      </w:tr>
    </w:tbl>
    <w:p w14:paraId="5D000000">
      <w:pPr>
        <w:pStyle w:val="Style_2"/>
        <w:widowControl w:val="1"/>
        <w:ind/>
        <w:jc w:val="both"/>
        <w:rPr>
          <w:rFonts w:ascii="Times New Roman" w:hAnsi="Times New Roman"/>
          <w:sz w:val="24"/>
          <w:highlight w:val="yellow"/>
        </w:rPr>
      </w:pPr>
    </w:p>
    <w:p w14:paraId="5E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bookmarkStart w:id="8" w:name="Par334"/>
      <w:bookmarkEnd w:id="8"/>
      <w:r>
        <w:rPr>
          <w:rFonts w:ascii="Times New Roman" w:hAnsi="Times New Roman"/>
          <w:sz w:val="24"/>
        </w:rPr>
        <w:t>5. Изменение функций (полномочий, обязанностей, прав) органов местного самоуправления Ленинградского муниципального округа, а также порядка их реализации в связи с введением предлагаемого правового регулирования: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985"/>
        <w:gridCol w:w="1638"/>
        <w:gridCol w:w="2473"/>
        <w:gridCol w:w="1723"/>
        <w:gridCol w:w="1757"/>
      </w:tblGrid>
      <w:tr>
        <w:trPr>
          <w:trHeight w:hRule="atLeast" w:val="2180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9" w:name="Par336"/>
            <w:bookmarkEnd w:id="9"/>
            <w:r>
              <w:rPr>
                <w:rFonts w:ascii="Times New Roman" w:hAnsi="Times New Roman"/>
                <w:sz w:val="24"/>
              </w:rPr>
              <w:t>5.1. Наименование функции (полномочия, обязанности или права)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Характер функции (новая /изменяемая/отменяемая)</w:t>
            </w:r>
          </w:p>
        </w:tc>
        <w:tc>
          <w:tcPr>
            <w:tcW w:type="dxa" w:w="2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5.3. </w:t>
            </w:r>
            <w:r>
              <w:rPr>
                <w:rFonts w:ascii="Times New Roman" w:hAnsi="Times New Roman"/>
                <w:sz w:val="24"/>
              </w:rPr>
              <w:t>Предполагаемый</w:t>
            </w:r>
            <w:r>
              <w:rPr>
                <w:rFonts w:ascii="Times New Roman" w:hAnsi="Times New Roman"/>
                <w:sz w:val="24"/>
              </w:rPr>
              <w:t xml:space="preserve"> порядок реализации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5.5. Оценка изменения потребностей в других ресурсах</w:t>
            </w:r>
          </w:p>
        </w:tc>
      </w:tr>
      <w:t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Утверждение схемы размещения нестационарных торговых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изменяемая</w:t>
            </w:r>
          </w:p>
        </w:tc>
        <w:tc>
          <w:tcPr>
            <w:tcW w:type="dxa" w:w="2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утве</w:t>
            </w:r>
            <w:r>
              <w:rPr>
                <w:rFonts w:ascii="Times New Roman" w:hAnsi="Times New Roman"/>
                <w:sz w:val="24"/>
              </w:rPr>
              <w:t xml:space="preserve">ржденному постановлению </w:t>
            </w:r>
            <w:r>
              <w:rPr>
                <w:rStyle w:val="Style_4_ch"/>
                <w:rFonts w:ascii="Times New Roman" w:hAnsi="Times New Roman"/>
                <w:sz w:val="24"/>
              </w:rPr>
              <w:t>администрации муниципального образов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ания Ленинградский муниципальный округ Краснодарского края от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1 октября 2025 г. № 1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388 «Об утверждении схем размещения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нестационарных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4"/>
              </w:rPr>
              <w:t>торговых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объектов на территории муниципального образования </w:t>
            </w:r>
            <w:r>
              <w:rPr>
                <w:rStyle w:val="Style_4_ch"/>
                <w:rFonts w:ascii="Times New Roman" w:hAnsi="Times New Roman"/>
                <w:sz w:val="24"/>
              </w:rPr>
              <w:t>Ленинградский муниципальный округ Краснодарского края»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>В пределах</w:t>
            </w:r>
          </w:p>
          <w:p w14:paraId="68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 xml:space="preserve"> штатной</w:t>
            </w:r>
          </w:p>
          <w:p w14:paraId="69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 xml:space="preserve">численности </w:t>
            </w:r>
          </w:p>
          <w:p w14:paraId="6A000000">
            <w:pPr>
              <w:pStyle w:val="Style_7"/>
              <w:widowControl w:val="1"/>
              <w:ind/>
              <w:jc w:val="center"/>
              <w:rPr>
                <w:rStyle w:val="Style_8_ch"/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 xml:space="preserve">сотрудников </w:t>
            </w:r>
          </w:p>
          <w:p w14:paraId="6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14:paraId="6D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  <w:highlight w:val="yellow"/>
        </w:rPr>
      </w:pPr>
      <w:bookmarkStart w:id="10" w:name="Par364"/>
      <w:bookmarkEnd w:id="10"/>
    </w:p>
    <w:p w14:paraId="6E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Оценка дополнительных расходов (доходов) районного бюджета (бюджета администрации Ленинградского муниципального округа), связанных с введением предлагаемого правового регулирования:</w:t>
      </w:r>
    </w:p>
    <w:tbl>
      <w:tblPr>
        <w:tblStyle w:val="Style_6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10"/>
        <w:gridCol w:w="3215"/>
        <w:gridCol w:w="3213"/>
      </w:tblGrid>
      <w:tr>
        <w:tc>
          <w:tcPr>
            <w:tcW w:type="dxa" w:w="3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6.1. Наименование функции (полномочия, обязанности или права)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 Виды расходов (возможных поступлений) местного бюджета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тыс. руб.</w:t>
            </w:r>
          </w:p>
        </w:tc>
      </w:tr>
      <w:tr>
        <w:tc>
          <w:tcPr>
            <w:tcW w:type="dxa" w:w="96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органа местного самоуправления:</w:t>
            </w:r>
          </w:p>
        </w:tc>
      </w:tr>
      <w:tr>
        <w:trPr>
          <w:trHeight w:hRule="atLeast" w:val="185"/>
        </w:trPr>
        <w:tc>
          <w:tcPr>
            <w:tcW w:type="dxa" w:w="32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 Функция (полномочие, обязанность или право)</w:t>
            </w:r>
          </w:p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Единовременные расходы 1 раз </w:t>
            </w:r>
            <w:r>
              <w:rPr>
                <w:rFonts w:ascii="Times New Roman" w:hAnsi="Times New Roman"/>
                <w:sz w:val="24"/>
              </w:rPr>
              <w:t xml:space="preserve"> в год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32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(от 1 до №</w:t>
            </w:r>
            <w:r>
              <w:rPr>
                <w:rFonts w:ascii="Times New Roman" w:hAnsi="Times New Roman"/>
                <w:sz w:val="24"/>
              </w:rPr>
              <w:t>) за период 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32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Возможные доходы (от 1 до №</w:t>
            </w:r>
            <w:r>
              <w:rPr>
                <w:rFonts w:ascii="Times New Roman" w:hAnsi="Times New Roman"/>
                <w:sz w:val="24"/>
              </w:rPr>
              <w:t>) за период _______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единовременные расходы за 1 год: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периодические расходы за период _______ 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85"/>
        </w:trPr>
        <w:tc>
          <w:tcPr>
            <w:tcW w:type="dxa" w:w="6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возможные доходы за период _______гг.: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80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81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Другие сведения о дополнительных расходах (доходах) районного бюджета (бюджета администрации Ленинградского муниципального округа), возникающих в связи с введением предлагаемого правового регулирования отсутствуют.</w:t>
      </w:r>
    </w:p>
    <w:p w14:paraId="82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Источники данных: о</w:t>
      </w:r>
      <w:r>
        <w:rPr>
          <w:rFonts w:ascii="Times New Roman" w:hAnsi="Times New Roman"/>
          <w:sz w:val="24"/>
        </w:rPr>
        <w:t>тсутствуют.</w:t>
      </w:r>
    </w:p>
    <w:p w14:paraId="83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84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bookmarkStart w:id="11" w:name="Par400"/>
      <w:bookmarkEnd w:id="11"/>
      <w:r>
        <w:rPr>
          <w:rFonts w:ascii="Times New Roman" w:hAnsi="Times New Roman"/>
          <w:sz w:val="24"/>
        </w:rPr>
        <w:t xml:space="preserve">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2438"/>
        <w:gridCol w:w="3628"/>
        <w:gridCol w:w="2014"/>
        <w:gridCol w:w="1530"/>
      </w:tblGrid>
      <w:tr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\l "Par321" \o "Ссылка на текущий документ"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подпунктом 4.1 пункта 4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отчета)</w:t>
            </w:r>
          </w:p>
        </w:tc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 правового акта)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 Количественная оценка, млн. рублей</w:t>
            </w:r>
          </w:p>
        </w:tc>
      </w:tr>
      <w:tr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9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hAnsi="Times New Roman"/>
                <w:sz w:val="24"/>
              </w:rPr>
              <w:t>самозанятые</w:t>
            </w:r>
            <w:r>
              <w:rPr>
                <w:rFonts w:ascii="Times New Roman" w:hAnsi="Times New Roman"/>
                <w:sz w:val="24"/>
              </w:rPr>
              <w:t xml:space="preserve">, желающие осуществлять торговую деятельность в нестационарных объектах.  </w:t>
            </w:r>
          </w:p>
        </w:tc>
        <w:tc>
          <w:tcPr>
            <w:tcW w:type="dxa" w:w="3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00000">
            <w:pPr>
              <w:pStyle w:val="Style_9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Отсутствуют 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00000">
            <w:pPr>
              <w:pStyle w:val="Style_9"/>
              <w:widowControl w:val="1"/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расходы издержек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1240,3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руб. в расчете на 1 ед.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00000">
            <w:pPr>
              <w:pStyle w:val="Style_9"/>
              <w:widowControl w:val="1"/>
              <w:spacing w:after="0" w:line="240" w:lineRule="auto"/>
              <w:ind w:firstLine="82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,00124</w:t>
            </w:r>
          </w:p>
        </w:tc>
      </w:tr>
    </w:tbl>
    <w:p w14:paraId="8D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Согласно </w:t>
      </w:r>
      <w:r>
        <w:rPr>
          <w:rStyle w:val="Style_3_ch"/>
          <w:rFonts w:ascii="Times New Roman" w:hAnsi="Times New Roman"/>
          <w:sz w:val="24"/>
        </w:rPr>
        <w:t>Методике оценки стандартных издержек субъектов</w:t>
      </w:r>
      <w:r>
        <w:rPr>
          <w:rStyle w:val="Style_3_ch"/>
          <w:rFonts w:ascii="Times New Roman" w:hAnsi="Times New Roman"/>
          <w:sz w:val="24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8E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Расчет вышеуказанной суммы затрат произведен с использованием калькулятора </w:t>
      </w:r>
      <w:r>
        <w:rPr>
          <w:rStyle w:val="Style_3_ch"/>
          <w:rFonts w:ascii="Times New Roman" w:hAnsi="Times New Roman"/>
          <w:sz w:val="24"/>
        </w:rPr>
        <w:t>расчета</w:t>
      </w:r>
      <w:r>
        <w:rPr>
          <w:rStyle w:val="Style_3_ch"/>
          <w:rFonts w:ascii="Times New Roman" w:hAnsi="Times New Roman"/>
          <w:sz w:val="24"/>
        </w:rPr>
        <w:t xml:space="preserve"> стандартных</w:t>
      </w:r>
      <w:r>
        <w:rPr>
          <w:rStyle w:val="Style_3_ch"/>
          <w:rFonts w:ascii="Times New Roman" w:hAnsi="Times New Roman"/>
          <w:sz w:val="24"/>
        </w:rPr>
        <w:t xml:space="preserve"> издержек: </w:t>
      </w:r>
    </w:p>
    <w:p w14:paraId="8F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название требования: предоставление пакета документов;</w:t>
      </w:r>
    </w:p>
    <w:p w14:paraId="90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тип требования: предоставление информации;</w:t>
      </w:r>
    </w:p>
    <w:p w14:paraId="91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раздел требования: информационное;</w:t>
      </w:r>
    </w:p>
    <w:p w14:paraId="92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93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94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- масштаб: - </w:t>
      </w:r>
    </w:p>
    <w:p w14:paraId="95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- частота: 1 ед.</w:t>
      </w:r>
    </w:p>
    <w:p w14:paraId="96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Действия:</w:t>
      </w:r>
    </w:p>
    <w:p w14:paraId="97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написание любого документа низкого уровня сложности (менее 5 стр. печатного </w:t>
      </w:r>
      <w:r>
        <w:rPr>
          <w:rStyle w:val="Style_3_ch"/>
          <w:rFonts w:ascii="Times New Roman" w:hAnsi="Times New Roman"/>
          <w:sz w:val="24"/>
        </w:rPr>
        <w:t>тек-ста</w:t>
      </w:r>
      <w:r>
        <w:rPr>
          <w:rStyle w:val="Style_3_ch"/>
          <w:rFonts w:ascii="Times New Roman" w:hAnsi="Times New Roman"/>
          <w:sz w:val="24"/>
        </w:rPr>
        <w:t>) – 1,00 чел./часов;</w:t>
      </w:r>
    </w:p>
    <w:p w14:paraId="98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копирование документов – 1,00 чел./часов;</w:t>
      </w:r>
    </w:p>
    <w:p w14:paraId="99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подача заявления – 1,00 чел./часов.</w:t>
      </w:r>
    </w:p>
    <w:p w14:paraId="9A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rStyle w:val="Style_3_ch"/>
          <w:rFonts w:ascii="Times New Roman" w:hAnsi="Times New Roman"/>
          <w:sz w:val="24"/>
        </w:rPr>
        <w:t xml:space="preserve"> </w:t>
      </w:r>
      <w:r>
        <w:rPr>
          <w:rStyle w:val="Style_3_ch"/>
          <w:rFonts w:ascii="Times New Roman" w:hAnsi="Times New Roman"/>
          <w:sz w:val="24"/>
        </w:rPr>
        <w:t xml:space="preserve"> чел.</w:t>
      </w:r>
      <w:r>
        <w:rPr>
          <w:rStyle w:val="Style_3_ch"/>
          <w:rFonts w:ascii="Times New Roman" w:hAnsi="Times New Roman"/>
          <w:sz w:val="24"/>
        </w:rPr>
        <w:t>/час</w:t>
      </w:r>
      <w:r>
        <w:rPr>
          <w:rStyle w:val="Style_3_ch"/>
          <w:rFonts w:ascii="Times New Roman" w:hAnsi="Times New Roman"/>
          <w:sz w:val="24"/>
        </w:rPr>
        <w:t>ов.</w:t>
      </w:r>
    </w:p>
    <w:p w14:paraId="9B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Среднемесячная заработная плата по Ленинградскому округу на 1 апреля </w:t>
      </w:r>
      <w:r>
        <w:rPr>
          <w:rStyle w:val="Style_3_ch"/>
          <w:rFonts w:ascii="Times New Roman" w:hAnsi="Times New Roman"/>
          <w:sz w:val="24"/>
        </w:rPr>
        <w:t>202</w:t>
      </w:r>
      <w:r>
        <w:rPr>
          <w:rStyle w:val="Style_3_ch"/>
          <w:rFonts w:ascii="Times New Roman" w:hAnsi="Times New Roman"/>
          <w:sz w:val="24"/>
        </w:rPr>
        <w:t>6</w:t>
      </w:r>
      <w:r>
        <w:rPr>
          <w:rStyle w:val="Style_3_ch"/>
          <w:rFonts w:ascii="Times New Roman" w:hAnsi="Times New Roman"/>
          <w:sz w:val="24"/>
        </w:rPr>
        <w:t xml:space="preserve"> г. </w:t>
      </w:r>
      <w:r>
        <w:rPr>
          <w:rStyle w:val="Style_3_ch"/>
          <w:rFonts w:ascii="Times New Roman" w:hAnsi="Times New Roman"/>
          <w:sz w:val="24"/>
        </w:rPr>
        <w:t>согласно данным органов</w:t>
      </w:r>
      <w:r>
        <w:rPr>
          <w:rStyle w:val="Style_3_ch"/>
          <w:rFonts w:ascii="Times New Roman" w:hAnsi="Times New Roman"/>
          <w:sz w:val="24"/>
        </w:rPr>
        <w:t xml:space="preserve"> статистики по крупным и средним предприятиям: 67 222,3</w:t>
      </w:r>
      <w:r>
        <w:rPr>
          <w:rStyle w:val="Style_3_ch"/>
          <w:rFonts w:ascii="Times New Roman" w:hAnsi="Times New Roman"/>
          <w:sz w:val="24"/>
        </w:rPr>
        <w:t xml:space="preserve"> руб.  </w:t>
      </w:r>
    </w:p>
    <w:p w14:paraId="9C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Средняя стоимость часа работы: 400,1</w:t>
      </w:r>
      <w:r>
        <w:rPr>
          <w:rStyle w:val="Style_3_ch"/>
          <w:rFonts w:ascii="Times New Roman" w:hAnsi="Times New Roman"/>
          <w:sz w:val="24"/>
        </w:rPr>
        <w:t xml:space="preserve"> руб.  </w:t>
      </w:r>
    </w:p>
    <w:p w14:paraId="9D000000">
      <w:pPr>
        <w:pStyle w:val="Style_3"/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Стоимость требования: 1 240,3</w:t>
      </w:r>
      <w:r>
        <w:rPr>
          <w:rStyle w:val="Style_3_ch"/>
          <w:rFonts w:ascii="Times New Roman" w:hAnsi="Times New Roman"/>
          <w:sz w:val="24"/>
        </w:rPr>
        <w:t xml:space="preserve"> руб. в расчете на 1 ед. 400,1</w:t>
      </w:r>
      <w:r>
        <w:rPr>
          <w:rStyle w:val="Style_3_ch"/>
          <w:rFonts w:ascii="Times New Roman" w:hAnsi="Times New Roman"/>
          <w:sz w:val="24"/>
        </w:rPr>
        <w:t xml:space="preserve"> х </w:t>
      </w:r>
      <w:r>
        <w:rPr>
          <w:rStyle w:val="Style_3_ch"/>
          <w:rFonts w:ascii="Times New Roman" w:hAnsi="Times New Roman"/>
          <w:sz w:val="24"/>
        </w:rPr>
        <w:t>(1+1+1</w:t>
      </w:r>
      <w:r>
        <w:rPr>
          <w:rStyle w:val="Style_3_ch"/>
          <w:rFonts w:ascii="Times New Roman" w:hAnsi="Times New Roman"/>
          <w:sz w:val="24"/>
        </w:rPr>
        <w:t>+0,1</w:t>
      </w:r>
      <w:r>
        <w:rPr>
          <w:rStyle w:val="Style_3_ch"/>
          <w:rFonts w:ascii="Times New Roman" w:hAnsi="Times New Roman"/>
          <w:sz w:val="24"/>
        </w:rPr>
        <w:t xml:space="preserve">) или 55 813,5 руб. на планируемые 45 </w:t>
      </w:r>
      <w:r>
        <w:rPr>
          <w:rFonts w:ascii="Times New Roman" w:hAnsi="Times New Roman"/>
          <w:sz w:val="24"/>
        </w:rPr>
        <w:t>объектов нестационарной торговли.</w:t>
      </w:r>
      <w:r>
        <w:rPr>
          <w:rStyle w:val="Style_3_ch"/>
          <w:rFonts w:ascii="Times New Roman" w:hAnsi="Times New Roman"/>
          <w:sz w:val="24"/>
        </w:rPr>
        <w:t xml:space="preserve"> </w:t>
      </w:r>
    </w:p>
    <w:p w14:paraId="9E000000">
      <w:pPr>
        <w:pStyle w:val="Style_3"/>
        <w:widowControl w:val="1"/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</w:p>
    <w:p w14:paraId="9F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7.5. Издержки и выгоды адресатов предлагаемого правового регулирования, не поддающиеся количественной оценке: отсутствуют</w:t>
      </w:r>
    </w:p>
    <w:p w14:paraId="A0000000">
      <w:pPr>
        <w:pStyle w:val="Style_3"/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7.6. Источники данных: </w:t>
      </w:r>
      <w:r>
        <w:rPr>
          <w:rFonts w:ascii="Times New Roman" w:hAnsi="Times New Roman"/>
          <w:sz w:val="24"/>
        </w:rPr>
        <w:t>отсутствуют</w:t>
      </w:r>
    </w:p>
    <w:p w14:paraId="A1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A2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bookmarkStart w:id="12" w:name="Par429"/>
      <w:bookmarkEnd w:id="12"/>
      <w:r>
        <w:rPr>
          <w:rFonts w:ascii="Times New Roman" w:hAnsi="Times New Roman"/>
          <w:sz w:val="24"/>
        </w:rPr>
        <w:t>8. Оценка рисков неблагоприятных последствий применения предлагаемого правового регулирования:</w:t>
      </w:r>
    </w:p>
    <w:p w14:paraId="A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1560"/>
        <w:gridCol w:w="3679"/>
        <w:gridCol w:w="1644"/>
        <w:gridCol w:w="2665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 Виды рисков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 Методы контроля рисков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 Степень контроля рисков (полный/частичный/отсутствует)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3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AC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8.5. Источники данных: отсутствуют</w:t>
      </w:r>
    </w:p>
    <w:p w14:paraId="AD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bookmarkStart w:id="13" w:name="Par447"/>
      <w:bookmarkEnd w:id="13"/>
    </w:p>
    <w:p w14:paraId="AE000000">
      <w:pPr>
        <w:pStyle w:val="Style_2"/>
        <w:widowControl w:val="1"/>
        <w:ind w:firstLine="5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Сравнение возможных вариантов решения проблемы:</w:t>
      </w:r>
    </w:p>
    <w:tbl>
      <w:tblPr>
        <w:tblStyle w:val="Style_6"/>
        <w:tblW w:type="auto" w:w="0"/>
        <w:tblInd w:type="dxa" w:w="62"/>
        <w:tblLayout w:type="fixed"/>
        <w:tblCellMar>
          <w:top w:type="dxa" w:w="75"/>
          <w:left w:type="dxa" w:w="0"/>
          <w:bottom w:type="dxa" w:w="75"/>
          <w:right w:type="dxa" w:w="0"/>
        </w:tblCellMar>
      </w:tblPr>
      <w:tblGrid>
        <w:gridCol w:w="3686"/>
        <w:gridCol w:w="3480"/>
        <w:gridCol w:w="2615"/>
      </w:tblGrid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</w:tr>
      <w:tr>
        <w:trPr>
          <w:trHeight w:hRule="atLeast" w:val="2413"/>
        </w:trP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 Содержание варианта решения проблемы:</w:t>
            </w:r>
          </w:p>
          <w:p w14:paraId="B3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проект постановления администрации муници</w:t>
            </w:r>
            <w:r>
              <w:rPr>
                <w:rFonts w:ascii="Times New Roman" w:hAnsi="Times New Roman"/>
                <w:sz w:val="24"/>
              </w:rPr>
              <w:t>пального образования Ленинградский муниципальный округ Краснодарского края «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О внесении изменений в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постановление админи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страции муниципального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образования </w:t>
            </w:r>
            <w:r>
              <w:rPr>
                <w:rStyle w:val="Style_4_ch"/>
                <w:rFonts w:ascii="Times New Roman" w:hAnsi="Times New Roman"/>
                <w:sz w:val="24"/>
              </w:rPr>
              <w:t>Ленинградский муниципальный округ Краснодарского края от 1 октября 2025 г. № 1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388 «Об утверждении схем размещения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нестационарных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4"/>
              </w:rPr>
              <w:t>торговых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объектов на территории муниципального образования </w:t>
            </w:r>
            <w:r>
              <w:rPr>
                <w:rStyle w:val="Style_4_ch"/>
                <w:rFonts w:ascii="Times New Roman" w:hAnsi="Times New Roman"/>
                <w:sz w:val="24"/>
              </w:rPr>
              <w:t>Ленинградский муниципальный округ Краснодарского края»</w:t>
            </w:r>
          </w:p>
          <w:p w14:paraId="B400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муниципального  правового акта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Непринятие муниципального  правового акта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и </w:t>
            </w:r>
            <w:r>
              <w:rPr>
                <w:rFonts w:ascii="Times New Roman" w:hAnsi="Times New Roman"/>
                <w:sz w:val="24"/>
              </w:rPr>
              <w:t>самозанятые</w:t>
            </w:r>
            <w:r>
              <w:rPr>
                <w:rFonts w:ascii="Times New Roman" w:hAnsi="Times New Roman"/>
                <w:sz w:val="24"/>
              </w:rPr>
              <w:t xml:space="preserve">, желающие осуществлять торговую деятельность в нестационарных объектах.  </w:t>
            </w:r>
          </w:p>
          <w:p w14:paraId="B9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оличественная оценка участников - по состоянию на 11 июня 2026 г. на территории Ленинградского округа запланировано к размещению 45 объектов нестационарной торговли.</w:t>
            </w:r>
          </w:p>
          <w:p w14:paraId="B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территории округа размещено 27 нестационарных торговых объектов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  <w:p w14:paraId="B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9.4. Оценка расходов (доходов) районного бюджета (бюджета администрации Ленинградского муниципального округа), связанных с введением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на предоставление рыночной оценки по каждому нестационарному торговому объекту. 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 Оценка возможности дости</w:t>
            </w:r>
            <w:r>
              <w:rPr>
                <w:rFonts w:ascii="Times New Roman" w:hAnsi="Times New Roman"/>
                <w:sz w:val="24"/>
              </w:rPr>
              <w:t>жения заявленных целей регулирования (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\l "Par267" \o "Ссылка на текущий документ"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пункт 3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будет достигнута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не будет достигнута</w:t>
            </w:r>
          </w:p>
        </w:tc>
      </w:tr>
      <w:t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9.6. Оценка рисков неблагоприятных последствий</w:t>
            </w:r>
          </w:p>
        </w:tc>
        <w:tc>
          <w:tcPr>
            <w:tcW w:type="dxa" w:w="3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14:paraId="C9000000">
      <w:pPr>
        <w:pStyle w:val="Style_3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9.7. Обоснование выбора предпочтительного варианта решения выявленной проблемы,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в том числе обоснование соразмерности затрат на исполнение обязательных требований,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>
        <w:rPr>
          <w:rStyle w:val="Style_4_ch"/>
          <w:rFonts w:ascii="Times New Roman" w:hAnsi="Times New Roman"/>
          <w:sz w:val="24"/>
        </w:rPr>
        <w:t xml:space="preserve">: </w:t>
      </w:r>
    </w:p>
    <w:p w14:paraId="C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принятия МПА в целях увеличения количества н</w:t>
      </w:r>
      <w:r>
        <w:rPr>
          <w:rFonts w:ascii="Times New Roman" w:hAnsi="Times New Roman"/>
          <w:sz w:val="24"/>
        </w:rPr>
        <w:t>естационарных торговых объектов, необходимостью обеспечения устойчивого развития территорий и достижения нормативов минимальной обеспеченности населения площадью торговых объектов на территории Ленинградского муниципального округа, обеспечения равных возмо</w:t>
      </w:r>
      <w:r>
        <w:rPr>
          <w:rFonts w:ascii="Times New Roman" w:hAnsi="Times New Roman"/>
          <w:sz w:val="24"/>
        </w:rPr>
        <w:t>жностей для реализации прав хозяйствующих субъектов на осуществление торговой деятельности на территории Ленинградского муниципального округа. Выявленная проблема может быть решена исключительно посредством введения предполагаемого правового регулирования.</w:t>
      </w:r>
    </w:p>
    <w:p w14:paraId="C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  <w:highlight w:val="yellow"/>
        </w:rPr>
      </w:pPr>
    </w:p>
    <w:p w14:paraId="CC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9.8. Детальное описание предлагаемого варианта решения проблемы:</w:t>
      </w:r>
    </w:p>
    <w:p w14:paraId="CD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Утверждение постановления администрации муниципа</w:t>
      </w:r>
      <w:r>
        <w:rPr>
          <w:rStyle w:val="Style_4_ch"/>
          <w:rFonts w:ascii="Times New Roman" w:hAnsi="Times New Roman"/>
          <w:sz w:val="24"/>
        </w:rPr>
        <w:t>льного образования Ленинградский муниципальный округ Краснодарского края «</w:t>
      </w:r>
      <w:r>
        <w:rPr>
          <w:rStyle w:val="Style_4_ch"/>
          <w:rFonts w:ascii="Times New Roman" w:hAnsi="Times New Roman"/>
          <w:sz w:val="24"/>
        </w:rPr>
        <w:t xml:space="preserve">О внесении изменений в </w:t>
      </w:r>
      <w:r>
        <w:rPr>
          <w:rStyle w:val="Style_4_ch"/>
          <w:rFonts w:ascii="Times New Roman" w:hAnsi="Times New Roman"/>
          <w:sz w:val="24"/>
        </w:rPr>
        <w:t xml:space="preserve"> постановление админи</w:t>
      </w:r>
      <w:r>
        <w:rPr>
          <w:rStyle w:val="Style_4_ch"/>
          <w:rFonts w:ascii="Times New Roman" w:hAnsi="Times New Roman"/>
          <w:sz w:val="24"/>
        </w:rPr>
        <w:t xml:space="preserve">страции муниципального </w:t>
      </w:r>
      <w:r>
        <w:rPr>
          <w:rStyle w:val="Style_4_ch"/>
          <w:rFonts w:ascii="Times New Roman" w:hAnsi="Times New Roman"/>
          <w:sz w:val="24"/>
        </w:rPr>
        <w:t xml:space="preserve">образования </w:t>
      </w:r>
      <w:r>
        <w:rPr>
          <w:rStyle w:val="Style_4_ch"/>
          <w:rFonts w:ascii="Times New Roman" w:hAnsi="Times New Roman"/>
          <w:sz w:val="24"/>
        </w:rPr>
        <w:t>Ленинградский муниципальный округ Краснодарского края от 1 октября 2025 г. № 1</w:t>
      </w:r>
      <w:r>
        <w:rPr>
          <w:rStyle w:val="Style_4_ch"/>
          <w:rFonts w:ascii="Times New Roman" w:hAnsi="Times New Roman"/>
          <w:sz w:val="24"/>
        </w:rPr>
        <w:t xml:space="preserve">388 «Об утверждении схем размещения </w:t>
      </w:r>
      <w:r>
        <w:rPr>
          <w:rStyle w:val="Style_4_ch"/>
          <w:rFonts w:ascii="Times New Roman" w:hAnsi="Times New Roman"/>
          <w:sz w:val="24"/>
        </w:rPr>
        <w:t xml:space="preserve">нестационарных 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>торговых</w:t>
      </w:r>
      <w:r>
        <w:rPr>
          <w:rStyle w:val="Style_4_ch"/>
          <w:rFonts w:ascii="Times New Roman" w:hAnsi="Times New Roman"/>
          <w:sz w:val="24"/>
        </w:rPr>
        <w:t xml:space="preserve"> объектов на территории муниципального образования </w:t>
      </w:r>
      <w:r>
        <w:rPr>
          <w:rStyle w:val="Style_4_ch"/>
          <w:rFonts w:ascii="Times New Roman" w:hAnsi="Times New Roman"/>
          <w:sz w:val="24"/>
        </w:rPr>
        <w:t>Ленинградский муниципальный округ Краснодарского края»</w:t>
      </w:r>
    </w:p>
    <w:p w14:paraId="CE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 xml:space="preserve"> </w:t>
      </w:r>
    </w:p>
    <w:p w14:paraId="CF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 Оценка необходимости установления переходного периода и (или)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</w:p>
    <w:p w14:paraId="D0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10.1. Предполагаемая дата вступления в силу муниципального  правового акта: июнь 2026 г.</w:t>
      </w:r>
    </w:p>
    <w:p w14:paraId="D1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14:paraId="D2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10.2.1. Срок переходного периода: нет;</w:t>
      </w:r>
    </w:p>
    <w:p w14:paraId="D3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10.2.2. Отсрочка введения предлагаемого правового регулирования:  нет</w:t>
      </w:r>
      <w:r>
        <w:rPr>
          <w:rStyle w:val="Style_4_ch"/>
          <w:rFonts w:ascii="Times New Roman" w:hAnsi="Times New Roman"/>
          <w:sz w:val="24"/>
        </w:rPr>
        <w:t>;</w:t>
      </w:r>
    </w:p>
    <w:p w14:paraId="D4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10.2.3. Срок действия правового регулирования: постоянно.</w:t>
      </w:r>
    </w:p>
    <w:p w14:paraId="D5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Необходимость распространения предлагаемого правового регулирования на ранее возникшие отношения: нет.</w:t>
      </w:r>
    </w:p>
    <w:p w14:paraId="D6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10.3.1.</w:t>
      </w:r>
      <w:r>
        <w:rPr>
          <w:rStyle w:val="Style_4_ch"/>
          <w:rFonts w:ascii="Times New Roman" w:hAnsi="Times New Roman"/>
          <w:sz w:val="24"/>
        </w:rPr>
        <w:t xml:space="preserve"> Период распространения на ранее возникшие отношения:нет.</w:t>
      </w:r>
    </w:p>
    <w:p w14:paraId="D7000000">
      <w:pPr>
        <w:pStyle w:val="Style_3"/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>4. Обоснование необходимости установления переходного периода и (или) отсрочки вступления в силу муниципального 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14:paraId="D8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</w:p>
    <w:p w14:paraId="D9000000">
      <w:pPr>
        <w:pStyle w:val="Style_3"/>
        <w:widowControl w:val="1"/>
        <w:ind/>
        <w:jc w:val="both"/>
        <w:rPr>
          <w:rFonts w:ascii="Times New Roman" w:hAnsi="Times New Roman"/>
          <w:sz w:val="24"/>
        </w:rPr>
      </w:pPr>
    </w:p>
    <w:p w14:paraId="DA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Заведующий сектором</w:t>
      </w:r>
    </w:p>
    <w:p w14:paraId="D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потребительской сферы</w:t>
      </w:r>
    </w:p>
    <w:p w14:paraId="D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отдела </w:t>
      </w:r>
      <w:r>
        <w:rPr>
          <w:rFonts w:ascii="Times New Roman" w:hAnsi="Times New Roman"/>
          <w:color w:themeColor="text1" w:val="000000"/>
          <w:sz w:val="24"/>
        </w:rPr>
        <w:t>экономики  администрации</w:t>
      </w:r>
      <w:r>
        <w:rPr>
          <w:rFonts w:ascii="Times New Roman" w:hAnsi="Times New Roman"/>
          <w:sz w:val="24"/>
        </w:rPr>
        <w:t xml:space="preserve">                                                                            Е.Д. Романько</w:t>
      </w:r>
    </w:p>
    <w:sectPr>
      <w:headerReference r:id="rId1" w:type="default"/>
      <w:type w:val="nextPage"/>
      <w:pgSz w:h="16838" w:orient="portrait" w:w="11905"/>
      <w:pgMar w:bottom="851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/>
        <w:sz w:val="22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495" w:left="495"/>
      </w:pPr>
    </w:lvl>
    <w:lvl w:ilvl="1">
      <w:start w:val="1"/>
      <w:numFmt w:val="decimal"/>
      <w:lvlText w:val="%1.%2."/>
      <w:lvlJc w:val="left"/>
      <w:pPr>
        <w:widowControl w:val="1"/>
        <w:ind w:hanging="495" w:left="921"/>
      </w:pPr>
    </w:lvl>
    <w:lvl w:ilvl="2">
      <w:start w:val="1"/>
      <w:numFmt w:val="decimal"/>
      <w:lvlText w:val="%1.%2.%3."/>
      <w:lvlJc w:val="left"/>
      <w:pPr>
        <w:widowControl w:val="1"/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180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450" w:left="450"/>
      </w:pPr>
    </w:lvl>
    <w:lvl w:ilvl="1">
      <w:start w:val="5"/>
      <w:numFmt w:val="decimal"/>
      <w:lvlText w:val="%1.%2."/>
      <w:lvlJc w:val="left"/>
      <w:pPr>
        <w:widowControl w:val="1"/>
        <w:ind w:hanging="720" w:left="1146"/>
      </w:pPr>
    </w:lvl>
    <w:lvl w:ilvl="2">
      <w:start w:val="1"/>
      <w:numFmt w:val="decimal"/>
      <w:lvlText w:val="%1.%2.%3."/>
      <w:lvlJc w:val="left"/>
      <w:pPr>
        <w:widowControl w:val="1"/>
        <w:ind w:hanging="720" w:left="1572"/>
      </w:pPr>
    </w:lvl>
    <w:lvl w:ilvl="3">
      <w:start w:val="1"/>
      <w:numFmt w:val="decimal"/>
      <w:lvlText w:val="%1.%2.%3.%4."/>
      <w:lvlJc w:val="left"/>
      <w:pPr>
        <w:widowControl w:val="1"/>
        <w:ind w:hanging="1080" w:left="2358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784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3570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4356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4782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556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0" w:type="paragraph">
    <w:name w:val="ConsPlusCell"/>
    <w:link w:val="Style_10_ch"/>
    <w:pPr>
      <w:widowControl w:val="0"/>
      <w:spacing w:after="0" w:line="240" w:lineRule="auto"/>
      <w:ind/>
    </w:pPr>
    <w:rPr>
      <w:rFonts w:ascii="Calibri" w:hAnsi="Calibri"/>
    </w:rPr>
  </w:style>
  <w:style w:styleId="Style_10_ch" w:type="character">
    <w:name w:val="ConsPlusCell"/>
    <w:link w:val="Style_10"/>
    <w:rPr>
      <w:rFonts w:ascii="Calibri" w:hAnsi="Calibri"/>
    </w:rPr>
  </w:style>
  <w:style w:styleId="Style_11" w:type="paragraph">
    <w:name w:val="Title Char"/>
    <w:basedOn w:val="Style_12"/>
    <w:link w:val="Style_11_ch"/>
    <w:rPr>
      <w:sz w:val="48"/>
    </w:rPr>
  </w:style>
  <w:style w:styleId="Style_11_ch" w:type="character">
    <w:name w:val="Title Char"/>
    <w:basedOn w:val="Style_12_ch"/>
    <w:link w:val="Style_11"/>
    <w:rPr>
      <w:sz w:val="48"/>
    </w:rPr>
  </w:style>
  <w:style w:styleId="Style_13" w:type="paragraph">
    <w:name w:val="toc 2"/>
    <w:basedOn w:val="Style_4"/>
    <w:next w:val="Style_4"/>
    <w:link w:val="Style_13_ch"/>
    <w:uiPriority w:val="39"/>
    <w:pPr>
      <w:widowControl w:val="1"/>
      <w:spacing w:after="57"/>
      <w:ind w:left="283"/>
    </w:pPr>
  </w:style>
  <w:style w:styleId="Style_13_ch" w:type="character">
    <w:name w:val="toc 2"/>
    <w:basedOn w:val="Style_4_ch"/>
    <w:link w:val="Style_13"/>
  </w:style>
  <w:style w:styleId="Style_14" w:type="paragraph">
    <w:name w:val="blk"/>
    <w:basedOn w:val="Style_12"/>
    <w:link w:val="Style_14_ch"/>
  </w:style>
  <w:style w:styleId="Style_14_ch" w:type="character">
    <w:name w:val="blk"/>
    <w:basedOn w:val="Style_12_ch"/>
    <w:link w:val="Style_14"/>
  </w:style>
  <w:style w:styleId="Style_15" w:type="paragraph">
    <w:name w:val="List Paragraph"/>
    <w:basedOn w:val="Style_4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4_ch"/>
    <w:link w:val="Style_15"/>
  </w:style>
  <w:style w:styleId="Style_16" w:type="paragraph">
    <w:name w:val="toc 4"/>
    <w:basedOn w:val="Style_4"/>
    <w:next w:val="Style_4"/>
    <w:link w:val="Style_16_ch"/>
    <w:uiPriority w:val="39"/>
    <w:pPr>
      <w:widowControl w:val="1"/>
      <w:spacing w:after="57"/>
      <w:ind w:left="850"/>
    </w:pPr>
  </w:style>
  <w:style w:styleId="Style_16_ch" w:type="character">
    <w:name w:val="toc 4"/>
    <w:basedOn w:val="Style_4_ch"/>
    <w:link w:val="Style_16"/>
  </w:style>
  <w:style w:styleId="Style_17" w:type="paragraph">
    <w:name w:val="heading 7"/>
    <w:basedOn w:val="Style_4"/>
    <w:next w:val="Style_4"/>
    <w:link w:val="Style_17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17_ch" w:type="character">
    <w:name w:val="heading 7"/>
    <w:basedOn w:val="Style_4_ch"/>
    <w:link w:val="Style_17"/>
    <w:rPr>
      <w:rFonts w:ascii="Arial" w:hAnsi="Arial"/>
      <w:b w:val="1"/>
      <w:i w:val="1"/>
    </w:rPr>
  </w:style>
  <w:style w:styleId="Style_18" w:type="paragraph">
    <w:name w:val="FollowedHyperlink"/>
    <w:basedOn w:val="Style_12"/>
    <w:link w:val="Style_18_ch"/>
    <w:rPr>
      <w:color w:themeColor="followedHyperlink" w:val="800080"/>
      <w:u w:val="single"/>
    </w:rPr>
  </w:style>
  <w:style w:styleId="Style_18_ch" w:type="character">
    <w:name w:val="FollowedHyperlink"/>
    <w:basedOn w:val="Style_12_ch"/>
    <w:link w:val="Style_18"/>
    <w:rPr>
      <w:color w:themeColor="followedHyperlink" w:val="800080"/>
      <w:u w:val="single"/>
    </w:rPr>
  </w:style>
  <w:style w:styleId="Style_19" w:type="paragraph">
    <w:name w:val="toc 6"/>
    <w:basedOn w:val="Style_4"/>
    <w:next w:val="Style_4"/>
    <w:link w:val="Style_19_ch"/>
    <w:uiPriority w:val="39"/>
    <w:pPr>
      <w:widowControl w:val="1"/>
      <w:spacing w:after="57"/>
      <w:ind w:left="1417"/>
    </w:pPr>
  </w:style>
  <w:style w:styleId="Style_19_ch" w:type="character">
    <w:name w:val="toc 6"/>
    <w:basedOn w:val="Style_4_ch"/>
    <w:link w:val="Style_19"/>
  </w:style>
  <w:style w:styleId="Style_20" w:type="paragraph">
    <w:name w:val="toc 7"/>
    <w:basedOn w:val="Style_4"/>
    <w:next w:val="Style_4"/>
    <w:link w:val="Style_20_ch"/>
    <w:uiPriority w:val="39"/>
    <w:pPr>
      <w:widowControl w:val="1"/>
      <w:spacing w:after="57"/>
      <w:ind w:left="1701"/>
    </w:pPr>
  </w:style>
  <w:style w:styleId="Style_20_ch" w:type="character">
    <w:name w:val="toc 7"/>
    <w:basedOn w:val="Style_4_ch"/>
    <w:link w:val="Style_20"/>
  </w:style>
  <w:style w:styleId="Style_21" w:type="paragraph">
    <w:name w:val="Heading 1 Char"/>
    <w:basedOn w:val="Style_12"/>
    <w:link w:val="Style_21_ch"/>
    <w:rPr>
      <w:rFonts w:ascii="Arial" w:hAnsi="Arial"/>
      <w:sz w:val="40"/>
    </w:rPr>
  </w:style>
  <w:style w:styleId="Style_21_ch" w:type="character">
    <w:name w:val="Heading 1 Char"/>
    <w:basedOn w:val="Style_12_ch"/>
    <w:link w:val="Style_21"/>
    <w:rPr>
      <w:rFonts w:ascii="Arial" w:hAnsi="Arial"/>
      <w:sz w:val="40"/>
    </w:rPr>
  </w:style>
  <w:style w:styleId="Style_22" w:type="paragraph">
    <w:name w:val="Endnote"/>
    <w:basedOn w:val="Style_4"/>
    <w:link w:val="Style_22_ch"/>
    <w:pPr>
      <w:widowControl w:val="1"/>
      <w:spacing w:after="0" w:line="240" w:lineRule="auto"/>
      <w:ind/>
    </w:pPr>
    <w:rPr>
      <w:sz w:val="20"/>
    </w:rPr>
  </w:style>
  <w:style w:styleId="Style_22_ch" w:type="character">
    <w:name w:val="Endnote"/>
    <w:basedOn w:val="Style_4_ch"/>
    <w:link w:val="Style_22"/>
    <w:rPr>
      <w:sz w:val="20"/>
    </w:rPr>
  </w:style>
  <w:style w:styleId="Style_23" w:type="paragraph">
    <w:name w:val="heading 3"/>
    <w:basedOn w:val="Style_4"/>
    <w:next w:val="Style_4"/>
    <w:link w:val="Style_23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7F" w:val="244061"/>
      <w:sz w:val="24"/>
    </w:rPr>
  </w:style>
  <w:style w:styleId="Style_23_ch" w:type="character">
    <w:name w:val="heading 3"/>
    <w:basedOn w:val="Style_4_ch"/>
    <w:link w:val="Style_23"/>
    <w:rPr>
      <w:rFonts w:asciiTheme="majorAscii" w:hAnsiTheme="majorHAnsi"/>
      <w:color w:themeColor="accent1" w:themeShade="7F" w:val="244061"/>
      <w:sz w:val="24"/>
    </w:rPr>
  </w:style>
  <w:style w:styleId="Style_9" w:type="paragraph">
    <w:name w:val="Основной текст (2)"/>
    <w:basedOn w:val="Style_4"/>
    <w:link w:val="Style_9_ch"/>
    <w:pPr>
      <w:widowControl w:val="0"/>
      <w:spacing w:after="120" w:line="0" w:lineRule="atLeast"/>
      <w:ind w:hanging="120"/>
      <w:jc w:val="center"/>
    </w:pPr>
    <w:rPr>
      <w:rFonts w:ascii="Times New Roman" w:hAnsi="Times New Roman"/>
      <w:sz w:val="28"/>
    </w:rPr>
  </w:style>
  <w:style w:styleId="Style_9_ch" w:type="character">
    <w:name w:val="Основной текст (2)"/>
    <w:basedOn w:val="Style_4_ch"/>
    <w:link w:val="Style_9"/>
    <w:rPr>
      <w:rFonts w:ascii="Times New Roman" w:hAnsi="Times New Roman"/>
      <w:sz w:val="28"/>
    </w:rPr>
  </w:style>
  <w:style w:styleId="Style_24" w:type="paragraph">
    <w:name w:val="Body Text"/>
    <w:basedOn w:val="Style_4"/>
    <w:link w:val="Style_24_ch"/>
    <w:pPr>
      <w:widowControl w:val="1"/>
      <w:spacing w:after="120"/>
      <w:ind/>
    </w:pPr>
  </w:style>
  <w:style w:styleId="Style_24_ch" w:type="character">
    <w:name w:val="Body Text"/>
    <w:basedOn w:val="Style_4_ch"/>
    <w:link w:val="Style_24"/>
  </w:style>
  <w:style w:styleId="Style_25" w:type="paragraph">
    <w:name w:val="heading 9"/>
    <w:basedOn w:val="Style_4"/>
    <w:next w:val="Style_4"/>
    <w:link w:val="Style_25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heading 9"/>
    <w:basedOn w:val="Style_4_ch"/>
    <w:link w:val="Style_25"/>
    <w:rPr>
      <w:rFonts w:ascii="Arial" w:hAnsi="Arial"/>
      <w:i w:val="1"/>
      <w:sz w:val="21"/>
    </w:rPr>
  </w:style>
  <w:style w:styleId="Style_7" w:type="paragraph">
    <w:name w:val="Нормальный (таблица)"/>
    <w:basedOn w:val="Style_4"/>
    <w:next w:val="Style_4"/>
    <w:link w:val="Style_7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7_ch" w:type="character">
    <w:name w:val="Нормальный (таблица)"/>
    <w:basedOn w:val="Style_4_ch"/>
    <w:link w:val="Style_7"/>
    <w:rPr>
      <w:rFonts w:ascii="Arial" w:hAnsi="Arial"/>
      <w:sz w:val="24"/>
    </w:rPr>
  </w:style>
  <w:style w:styleId="Style_26" w:type="paragraph">
    <w:name w:val="Heading 2 Char"/>
    <w:basedOn w:val="Style_12"/>
    <w:link w:val="Style_26_ch"/>
    <w:rPr>
      <w:rFonts w:ascii="Arial" w:hAnsi="Arial"/>
      <w:sz w:val="34"/>
    </w:rPr>
  </w:style>
  <w:style w:styleId="Style_26_ch" w:type="character">
    <w:name w:val="Heading 2 Char"/>
    <w:basedOn w:val="Style_12_ch"/>
    <w:link w:val="Style_26"/>
    <w:rPr>
      <w:rFonts w:ascii="Arial" w:hAnsi="Arial"/>
      <w:sz w:val="34"/>
    </w:rPr>
  </w:style>
  <w:style w:styleId="Style_27" w:type="paragraph">
    <w:name w:val="No Spacing"/>
    <w:link w:val="Style_27_ch"/>
    <w:pPr>
      <w:widowControl w:val="1"/>
      <w:spacing w:after="0" w:line="240" w:lineRule="auto"/>
      <w:ind/>
    </w:pPr>
  </w:style>
  <w:style w:styleId="Style_27_ch" w:type="character">
    <w:name w:val="No Spacing"/>
    <w:link w:val="Style_27"/>
  </w:style>
  <w:style w:styleId="Style_8" w:type="paragraph">
    <w:name w:val="Основной текст + 10;5 pt"/>
    <w:link w:val="Style_8_ch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8_ch" w:type="character">
    <w:name w:val="Основной текст + 10;5 pt"/>
    <w:link w:val="Style_8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28" w:type="paragraph">
    <w:name w:val="endnote reference"/>
    <w:basedOn w:val="Style_12"/>
    <w:link w:val="Style_28_ch"/>
    <w:rPr>
      <w:vertAlign w:val="superscript"/>
    </w:rPr>
  </w:style>
  <w:style w:styleId="Style_28_ch" w:type="character">
    <w:name w:val="endnote reference"/>
    <w:basedOn w:val="Style_12_ch"/>
    <w:link w:val="Style_28"/>
    <w:rPr>
      <w:vertAlign w:val="superscript"/>
    </w:rPr>
  </w:style>
  <w:style w:styleId="Style_29" w:type="paragraph">
    <w:name w:val="footnote reference"/>
    <w:basedOn w:val="Style_12"/>
    <w:link w:val="Style_29_ch"/>
    <w:rPr>
      <w:vertAlign w:val="superscript"/>
    </w:rPr>
  </w:style>
  <w:style w:styleId="Style_29_ch" w:type="character">
    <w:name w:val="footnote reference"/>
    <w:basedOn w:val="Style_12_ch"/>
    <w:link w:val="Style_29"/>
    <w:rPr>
      <w:vertAlign w:val="superscript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Heading 3 Char"/>
    <w:basedOn w:val="Style_12"/>
    <w:link w:val="Style_31_ch"/>
    <w:rPr>
      <w:rFonts w:ascii="Arial" w:hAnsi="Arial"/>
      <w:sz w:val="30"/>
    </w:rPr>
  </w:style>
  <w:style w:styleId="Style_31_ch" w:type="character">
    <w:name w:val="Heading 3 Char"/>
    <w:basedOn w:val="Style_12_ch"/>
    <w:link w:val="Style_31"/>
    <w:rPr>
      <w:rFonts w:ascii="Arial" w:hAnsi="Arial"/>
      <w:sz w:val="30"/>
    </w:rPr>
  </w:style>
  <w:style w:styleId="Style_32" w:type="paragraph">
    <w:name w:val="Quote"/>
    <w:basedOn w:val="Style_4"/>
    <w:next w:val="Style_4"/>
    <w:link w:val="Style_32_ch"/>
    <w:pPr>
      <w:widowControl w:val="1"/>
      <w:ind w:left="720" w:right="720"/>
    </w:pPr>
    <w:rPr>
      <w:i w:val="1"/>
    </w:rPr>
  </w:style>
  <w:style w:styleId="Style_32_ch" w:type="character">
    <w:name w:val="Quote"/>
    <w:basedOn w:val="Style_4_ch"/>
    <w:link w:val="Style_32"/>
    <w:rPr>
      <w:i w:val="1"/>
    </w:rPr>
  </w:style>
  <w:style w:styleId="Style_5" w:type="paragraph">
    <w:name w:val="western"/>
    <w:basedOn w:val="Style_4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western"/>
    <w:basedOn w:val="Style_4_ch"/>
    <w:link w:val="Style_5"/>
    <w:rPr>
      <w:rFonts w:ascii="Times New Roman" w:hAnsi="Times New Roman"/>
      <w:sz w:val="24"/>
    </w:rPr>
  </w:style>
  <w:style w:styleId="Style_33" w:type="paragraph">
    <w:name w:val="Гипертекстовая ссылка"/>
    <w:basedOn w:val="Style_12"/>
    <w:link w:val="Style_33_ch"/>
    <w:rPr>
      <w:rFonts w:ascii="Times New Roman" w:hAnsi="Times New Roman"/>
      <w:b w:val="0"/>
      <w:color w:val="106BBE"/>
    </w:rPr>
  </w:style>
  <w:style w:styleId="Style_33_ch" w:type="character">
    <w:name w:val="Гипертекстовая ссылка"/>
    <w:basedOn w:val="Style_12_ch"/>
    <w:link w:val="Style_33"/>
    <w:rPr>
      <w:rFonts w:ascii="Times New Roman" w:hAnsi="Times New Roman"/>
      <w:b w:val="0"/>
      <w:color w:val="106BBE"/>
    </w:rPr>
  </w:style>
  <w:style w:styleId="Style_34" w:type="paragraph">
    <w:name w:val="toc 3"/>
    <w:basedOn w:val="Style_4"/>
    <w:next w:val="Style_4"/>
    <w:link w:val="Style_34_ch"/>
    <w:uiPriority w:val="39"/>
    <w:pPr>
      <w:widowControl w:val="1"/>
      <w:spacing w:after="57"/>
      <w:ind w:left="567"/>
    </w:pPr>
  </w:style>
  <w:style w:styleId="Style_34_ch" w:type="character">
    <w:name w:val="toc 3"/>
    <w:basedOn w:val="Style_4_ch"/>
    <w:link w:val="Style_34"/>
  </w:style>
  <w:style w:styleId="Style_35" w:type="paragraph">
    <w:name w:val="Normal (Web)"/>
    <w:basedOn w:val="Style_4"/>
    <w:link w:val="Style_3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Normal (Web)"/>
    <w:basedOn w:val="Style_4_ch"/>
    <w:link w:val="Style_35"/>
    <w:rPr>
      <w:rFonts w:ascii="Times New Roman" w:hAnsi="Times New Roman"/>
      <w:sz w:val="24"/>
    </w:rPr>
  </w:style>
  <w:style w:styleId="Style_36" w:type="paragraph">
    <w:name w:val="Footer"/>
    <w:basedOn w:val="Style_4"/>
    <w:link w:val="Style_3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6_ch" w:type="character">
    <w:name w:val="Footer"/>
    <w:basedOn w:val="Style_4_ch"/>
    <w:link w:val="Style_36"/>
  </w:style>
  <w:style w:styleId="Style_37" w:type="paragraph">
    <w:name w:val="Footer Char"/>
    <w:basedOn w:val="Style_12"/>
    <w:link w:val="Style_37_ch"/>
  </w:style>
  <w:style w:styleId="Style_37_ch" w:type="character">
    <w:name w:val="Footer Char"/>
    <w:basedOn w:val="Style_12_ch"/>
    <w:link w:val="Style_37"/>
  </w:style>
  <w:style w:styleId="Style_38" w:type="paragraph">
    <w:name w:val="Heading 4 Char"/>
    <w:basedOn w:val="Style_12"/>
    <w:link w:val="Style_38_ch"/>
    <w:rPr>
      <w:rFonts w:ascii="Arial" w:hAnsi="Arial"/>
      <w:b w:val="1"/>
      <w:sz w:val="26"/>
    </w:rPr>
  </w:style>
  <w:style w:styleId="Style_38_ch" w:type="character">
    <w:name w:val="Heading 4 Char"/>
    <w:basedOn w:val="Style_12_ch"/>
    <w:link w:val="Style_38"/>
    <w:rPr>
      <w:rFonts w:ascii="Arial" w:hAnsi="Arial"/>
      <w:b w:val="1"/>
      <w:sz w:val="26"/>
    </w:rPr>
  </w:style>
  <w:style w:styleId="Style_39" w:type="paragraph">
    <w:name w:val="Caption"/>
    <w:basedOn w:val="Style_4"/>
    <w:next w:val="Style_4"/>
    <w:link w:val="Style_39_ch"/>
    <w:rPr>
      <w:b w:val="1"/>
      <w:color w:themeColor="accent1" w:val="4F81BD"/>
      <w:sz w:val="18"/>
    </w:rPr>
  </w:style>
  <w:style w:styleId="Style_39_ch" w:type="character">
    <w:name w:val="Caption"/>
    <w:basedOn w:val="Style_4_ch"/>
    <w:link w:val="Style_39"/>
    <w:rPr>
      <w:b w:val="1"/>
      <w:color w:themeColor="accent1" w:val="4F81BD"/>
      <w:sz w:val="18"/>
    </w:rPr>
  </w:style>
  <w:style w:styleId="Style_40" w:type="paragraph">
    <w:name w:val="Quote Char"/>
    <w:link w:val="Style_40_ch"/>
    <w:rPr>
      <w:i w:val="1"/>
    </w:rPr>
  </w:style>
  <w:style w:styleId="Style_40_ch" w:type="character">
    <w:name w:val="Quote Char"/>
    <w:link w:val="Style_40"/>
    <w:rPr>
      <w:i w:val="1"/>
    </w:rPr>
  </w:style>
  <w:style w:styleId="Style_41" w:type="paragraph">
    <w:name w:val="heading 5"/>
    <w:basedOn w:val="Style_4"/>
    <w:next w:val="Style_4"/>
    <w:link w:val="Style_41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41_ch" w:type="character">
    <w:name w:val="heading 5"/>
    <w:basedOn w:val="Style_4_ch"/>
    <w:link w:val="Style_41"/>
    <w:rPr>
      <w:rFonts w:ascii="Arial" w:hAnsi="Arial"/>
      <w:b w:val="1"/>
      <w:sz w:val="24"/>
    </w:rPr>
  </w:style>
  <w:style w:styleId="Style_42" w:type="paragraph">
    <w:name w:val="Header Char"/>
    <w:basedOn w:val="Style_12"/>
    <w:link w:val="Style_42_ch"/>
  </w:style>
  <w:style w:styleId="Style_42_ch" w:type="character">
    <w:name w:val="Header Char"/>
    <w:basedOn w:val="Style_12_ch"/>
    <w:link w:val="Style_42"/>
  </w:style>
  <w:style w:styleId="Style_43" w:type="paragraph">
    <w:name w:val="heading 1"/>
    <w:basedOn w:val="Style_4"/>
    <w:next w:val="Style_4"/>
    <w:link w:val="Style_43_ch"/>
    <w:uiPriority w:val="9"/>
    <w:qFormat/>
    <w:pPr>
      <w:keepNext w:val="1"/>
      <w:widowControl w:val="1"/>
      <w:spacing w:after="60" w:before="240" w:line="240" w:lineRule="auto"/>
      <w:ind/>
      <w:outlineLvl w:val="0"/>
    </w:pPr>
    <w:rPr>
      <w:rFonts w:ascii="Cambria" w:hAnsi="Cambria"/>
      <w:b w:val="1"/>
      <w:sz w:val="32"/>
    </w:rPr>
  </w:style>
  <w:style w:styleId="Style_43_ch" w:type="character">
    <w:name w:val="heading 1"/>
    <w:basedOn w:val="Style_4_ch"/>
    <w:link w:val="Style_43"/>
    <w:rPr>
      <w:rFonts w:ascii="Cambria" w:hAnsi="Cambria"/>
      <w:b w:val="1"/>
      <w:sz w:val="32"/>
    </w:rPr>
  </w:style>
  <w:style w:styleId="Style_44" w:type="paragraph">
    <w:name w:val="Intense Quote Char"/>
    <w:link w:val="Style_44_ch"/>
    <w:rPr>
      <w:i w:val="1"/>
    </w:rPr>
  </w:style>
  <w:style w:styleId="Style_44_ch" w:type="character">
    <w:name w:val="Intense Quote Char"/>
    <w:link w:val="Style_44"/>
    <w:rPr>
      <w:i w:val="1"/>
    </w:rPr>
  </w:style>
  <w:style w:styleId="Style_45" w:type="paragraph">
    <w:name w:val="Heading 5 Char"/>
    <w:basedOn w:val="Style_12"/>
    <w:link w:val="Style_45_ch"/>
    <w:rPr>
      <w:rFonts w:ascii="Arial" w:hAnsi="Arial"/>
      <w:b w:val="1"/>
      <w:sz w:val="24"/>
    </w:rPr>
  </w:style>
  <w:style w:styleId="Style_45_ch" w:type="character">
    <w:name w:val="Heading 5 Char"/>
    <w:basedOn w:val="Style_12_ch"/>
    <w:link w:val="Style_45"/>
    <w:rPr>
      <w:rFonts w:ascii="Arial" w:hAnsi="Arial"/>
      <w:b w:val="1"/>
      <w:sz w:val="24"/>
    </w:rPr>
  </w:style>
  <w:style w:styleId="Style_46" w:type="paragraph">
    <w:name w:val="Caption Char"/>
    <w:basedOn w:val="Style_12"/>
    <w:link w:val="Style_46_ch"/>
    <w:rPr>
      <w:b w:val="1"/>
      <w:color w:themeColor="accent1" w:val="4F81BD"/>
      <w:sz w:val="18"/>
    </w:rPr>
  </w:style>
  <w:style w:styleId="Style_46_ch" w:type="character">
    <w:name w:val="Caption Char"/>
    <w:basedOn w:val="Style_12_ch"/>
    <w:link w:val="Style_46"/>
    <w:rPr>
      <w:b w:val="1"/>
      <w:color w:themeColor="accent1" w:val="4F81BD"/>
      <w:sz w:val="18"/>
    </w:rPr>
  </w:style>
  <w:style w:styleId="Style_47" w:type="paragraph">
    <w:name w:val="Body Text 3"/>
    <w:basedOn w:val="Style_4"/>
    <w:link w:val="Style_47_ch"/>
    <w:pPr>
      <w:widowControl w:val="1"/>
      <w:spacing w:after="120"/>
      <w:ind/>
    </w:pPr>
    <w:rPr>
      <w:sz w:val="16"/>
    </w:rPr>
  </w:style>
  <w:style w:styleId="Style_47_ch" w:type="character">
    <w:name w:val="Body Text 3"/>
    <w:basedOn w:val="Style_4_ch"/>
    <w:link w:val="Style_47"/>
    <w:rPr>
      <w:sz w:val="16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basedOn w:val="Style_4"/>
    <w:link w:val="Style_49_ch"/>
    <w:pPr>
      <w:widowControl w:val="1"/>
      <w:spacing w:after="40" w:line="240" w:lineRule="auto"/>
      <w:ind/>
    </w:pPr>
    <w:rPr>
      <w:sz w:val="18"/>
    </w:rPr>
  </w:style>
  <w:style w:styleId="Style_49_ch" w:type="character">
    <w:name w:val="Footnote"/>
    <w:basedOn w:val="Style_4_ch"/>
    <w:link w:val="Style_49"/>
    <w:rPr>
      <w:sz w:val="18"/>
    </w:rPr>
  </w:style>
  <w:style w:styleId="Style_50" w:type="paragraph">
    <w:name w:val="heading 8"/>
    <w:basedOn w:val="Style_4"/>
    <w:next w:val="Style_4"/>
    <w:link w:val="Style_50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50_ch" w:type="character">
    <w:name w:val="heading 8"/>
    <w:basedOn w:val="Style_4_ch"/>
    <w:link w:val="Style_50"/>
    <w:rPr>
      <w:rFonts w:ascii="Arial" w:hAnsi="Arial"/>
      <w:i w:val="1"/>
    </w:rPr>
  </w:style>
  <w:style w:styleId="Style_51" w:type="paragraph">
    <w:name w:val="Прижатый влево"/>
    <w:basedOn w:val="Style_4"/>
    <w:next w:val="Style_4"/>
    <w:link w:val="Style_51_ch"/>
    <w:pPr>
      <w:widowControl w:val="1"/>
      <w:spacing w:after="0" w:line="240" w:lineRule="auto"/>
      <w:ind/>
    </w:pPr>
    <w:rPr>
      <w:rFonts w:ascii="Cambria Math" w:hAnsi="Cambria Math"/>
      <w:sz w:val="24"/>
    </w:rPr>
  </w:style>
  <w:style w:styleId="Style_51_ch" w:type="character">
    <w:name w:val="Прижатый влево"/>
    <w:basedOn w:val="Style_4_ch"/>
    <w:link w:val="Style_51"/>
    <w:rPr>
      <w:rFonts w:ascii="Cambria Math" w:hAnsi="Cambria Math"/>
      <w:sz w:val="24"/>
    </w:rPr>
  </w:style>
  <w:style w:styleId="Style_52" w:type="paragraph">
    <w:name w:val="toc 1"/>
    <w:basedOn w:val="Style_4"/>
    <w:next w:val="Style_4"/>
    <w:link w:val="Style_52_ch"/>
    <w:uiPriority w:val="39"/>
    <w:pPr>
      <w:widowControl w:val="1"/>
      <w:spacing w:after="57"/>
      <w:ind/>
    </w:pPr>
  </w:style>
  <w:style w:styleId="Style_52_ch" w:type="character">
    <w:name w:val="toc 1"/>
    <w:basedOn w:val="Style_4_ch"/>
    <w:link w:val="Style_52"/>
  </w:style>
  <w:style w:styleId="Style_53" w:type="paragraph">
    <w:name w:val="Heading 9 Char"/>
    <w:basedOn w:val="Style_12"/>
    <w:link w:val="Style_53_ch"/>
    <w:rPr>
      <w:rFonts w:ascii="Arial" w:hAnsi="Arial"/>
      <w:i w:val="1"/>
      <w:sz w:val="21"/>
    </w:rPr>
  </w:style>
  <w:style w:styleId="Style_53_ch" w:type="character">
    <w:name w:val="Heading 9 Char"/>
    <w:basedOn w:val="Style_12_ch"/>
    <w:link w:val="Style_53"/>
    <w:rPr>
      <w:rFonts w:ascii="Arial" w:hAnsi="Arial"/>
      <w:i w:val="1"/>
      <w:sz w:val="21"/>
    </w:rPr>
  </w:style>
  <w:style w:styleId="Style_54" w:type="paragraph">
    <w:name w:val="Header and Footer"/>
    <w:link w:val="Style_5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4_ch" w:type="character">
    <w:name w:val="Header and Footer"/>
    <w:link w:val="Style_54"/>
    <w:rPr>
      <w:rFonts w:ascii="XO Thames" w:hAnsi="XO Thames"/>
      <w:sz w:val="28"/>
    </w:rPr>
  </w:style>
  <w:style w:styleId="Style_55" w:type="paragraph">
    <w:name w:val="toc 9"/>
    <w:basedOn w:val="Style_4"/>
    <w:next w:val="Style_4"/>
    <w:link w:val="Style_55_ch"/>
    <w:uiPriority w:val="39"/>
    <w:pPr>
      <w:widowControl w:val="1"/>
      <w:spacing w:after="57"/>
      <w:ind w:left="2268"/>
    </w:pPr>
  </w:style>
  <w:style w:styleId="Style_55_ch" w:type="character">
    <w:name w:val="toc 9"/>
    <w:basedOn w:val="Style_4_ch"/>
    <w:link w:val="Style_55"/>
  </w:style>
  <w:style w:styleId="Style_56" w:type="paragraph">
    <w:name w:val="Heading 7 Char"/>
    <w:basedOn w:val="Style_12"/>
    <w:link w:val="Style_56_ch"/>
    <w:rPr>
      <w:rFonts w:ascii="Arial" w:hAnsi="Arial"/>
      <w:b w:val="1"/>
      <w:i w:val="1"/>
      <w:sz w:val="22"/>
    </w:rPr>
  </w:style>
  <w:style w:styleId="Style_56_ch" w:type="character">
    <w:name w:val="Heading 7 Char"/>
    <w:basedOn w:val="Style_12_ch"/>
    <w:link w:val="Style_56"/>
    <w:rPr>
      <w:rFonts w:ascii="Arial" w:hAnsi="Arial"/>
      <w:b w:val="1"/>
      <w:i w:val="1"/>
      <w:sz w:val="22"/>
    </w:rPr>
  </w:style>
  <w:style w:styleId="Style_57" w:type="paragraph">
    <w:name w:val="Intense Quote"/>
    <w:basedOn w:val="Style_4"/>
    <w:next w:val="Style_4"/>
    <w:link w:val="Style_5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7_ch" w:type="character">
    <w:name w:val="Intense Quote"/>
    <w:basedOn w:val="Style_4_ch"/>
    <w:link w:val="Style_57"/>
    <w:rPr>
      <w:i w:val="1"/>
    </w:rPr>
  </w:style>
  <w:style w:styleId="Style_58" w:type="paragraph">
    <w:name w:val="toc 8"/>
    <w:basedOn w:val="Style_4"/>
    <w:next w:val="Style_4"/>
    <w:link w:val="Style_58_ch"/>
    <w:uiPriority w:val="39"/>
    <w:pPr>
      <w:widowControl w:val="1"/>
      <w:spacing w:after="57"/>
      <w:ind w:left="1984"/>
    </w:pPr>
  </w:style>
  <w:style w:styleId="Style_58_ch" w:type="character">
    <w:name w:val="toc 8"/>
    <w:basedOn w:val="Style_4_ch"/>
    <w:link w:val="Style_58"/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59" w:type="paragraph">
    <w:name w:val="Endnote Text Char"/>
    <w:link w:val="Style_59_ch"/>
    <w:rPr>
      <w:sz w:val="20"/>
    </w:rPr>
  </w:style>
  <w:style w:styleId="Style_59_ch" w:type="character">
    <w:name w:val="Endnote Text Char"/>
    <w:link w:val="Style_59"/>
    <w:rPr>
      <w:sz w:val="20"/>
    </w:rPr>
  </w:style>
  <w:style w:styleId="Style_60" w:type="paragraph">
    <w:name w:val="Default"/>
    <w:link w:val="Style_60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60_ch" w:type="character">
    <w:name w:val="Default"/>
    <w:link w:val="Style_60"/>
    <w:rPr>
      <w:rFonts w:ascii="Times New Roman" w:hAnsi="Times New Roman"/>
      <w:color w:val="000000"/>
      <w:sz w:val="24"/>
    </w:rPr>
  </w:style>
  <w:style w:styleId="Style_61" w:type="paragraph">
    <w:name w:val="news-title"/>
    <w:basedOn w:val="Style_12"/>
    <w:link w:val="Style_61_ch"/>
  </w:style>
  <w:style w:styleId="Style_61_ch" w:type="character">
    <w:name w:val="news-title"/>
    <w:basedOn w:val="Style_12_ch"/>
    <w:link w:val="Style_61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62" w:type="paragraph">
    <w:name w:val="toc 5"/>
    <w:basedOn w:val="Style_4"/>
    <w:next w:val="Style_4"/>
    <w:link w:val="Style_62_ch"/>
    <w:uiPriority w:val="39"/>
    <w:pPr>
      <w:widowControl w:val="1"/>
      <w:spacing w:after="57"/>
      <w:ind w:left="1134"/>
    </w:pPr>
  </w:style>
  <w:style w:styleId="Style_62_ch" w:type="character">
    <w:name w:val="toc 5"/>
    <w:basedOn w:val="Style_4_ch"/>
    <w:link w:val="Style_62"/>
  </w:style>
  <w:style w:styleId="Style_63" w:type="paragraph">
    <w:name w:val="Balloon Text"/>
    <w:basedOn w:val="Style_4"/>
    <w:link w:val="Style_6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3_ch" w:type="character">
    <w:name w:val="Balloon Text"/>
    <w:basedOn w:val="Style_4_ch"/>
    <w:link w:val="Style_63"/>
    <w:rPr>
      <w:rFonts w:ascii="Tahoma" w:hAnsi="Tahoma"/>
      <w:sz w:val="16"/>
    </w:rPr>
  </w:style>
  <w:style w:styleId="Style_64" w:type="paragraph">
    <w:name w:val="TOC Heading"/>
    <w:link w:val="Style_64_ch"/>
  </w:style>
  <w:style w:styleId="Style_64_ch" w:type="character">
    <w:name w:val="TOC Heading"/>
    <w:link w:val="Style_64"/>
  </w:style>
  <w:style w:styleId="Style_65" w:type="paragraph">
    <w:name w:val="Heading 6 Char"/>
    <w:basedOn w:val="Style_12"/>
    <w:link w:val="Style_65_ch"/>
    <w:rPr>
      <w:rFonts w:ascii="Arial" w:hAnsi="Arial"/>
      <w:b w:val="1"/>
      <w:sz w:val="22"/>
    </w:rPr>
  </w:style>
  <w:style w:styleId="Style_65_ch" w:type="character">
    <w:name w:val="Heading 6 Char"/>
    <w:basedOn w:val="Style_12_ch"/>
    <w:link w:val="Style_65"/>
    <w:rPr>
      <w:rFonts w:ascii="Arial" w:hAnsi="Arial"/>
      <w:b w:val="1"/>
      <w:sz w:val="22"/>
    </w:rPr>
  </w:style>
  <w:style w:styleId="Style_66" w:type="paragraph">
    <w:name w:val="table of figures"/>
    <w:basedOn w:val="Style_4"/>
    <w:next w:val="Style_4"/>
    <w:link w:val="Style_66_ch"/>
    <w:pPr>
      <w:widowControl w:val="1"/>
      <w:spacing w:after="0"/>
      <w:ind/>
    </w:pPr>
  </w:style>
  <w:style w:styleId="Style_66_ch" w:type="character">
    <w:name w:val="table of figures"/>
    <w:basedOn w:val="Style_4_ch"/>
    <w:link w:val="Style_66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67" w:type="paragraph">
    <w:name w:val="Subtitle"/>
    <w:basedOn w:val="Style_4"/>
    <w:next w:val="Style_4"/>
    <w:link w:val="Style_67_ch"/>
    <w:uiPriority w:val="11"/>
    <w:qFormat/>
    <w:pPr>
      <w:widowControl w:val="1"/>
      <w:spacing w:before="200"/>
      <w:ind/>
    </w:pPr>
    <w:rPr>
      <w:sz w:val="24"/>
    </w:rPr>
  </w:style>
  <w:style w:styleId="Style_67_ch" w:type="character">
    <w:name w:val="Subtitle"/>
    <w:basedOn w:val="Style_4_ch"/>
    <w:link w:val="Style_67"/>
    <w:rPr>
      <w:sz w:val="24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68" w:type="paragraph">
    <w:name w:val="Subtitle Char"/>
    <w:basedOn w:val="Style_12"/>
    <w:link w:val="Style_68_ch"/>
    <w:rPr>
      <w:sz w:val="24"/>
    </w:rPr>
  </w:style>
  <w:style w:styleId="Style_68_ch" w:type="character">
    <w:name w:val="Subtitle Char"/>
    <w:basedOn w:val="Style_12_ch"/>
    <w:link w:val="Style_68"/>
    <w:rPr>
      <w:sz w:val="24"/>
    </w:rPr>
  </w:style>
  <w:style w:styleId="Style_69" w:type="paragraph">
    <w:name w:val="Title"/>
    <w:basedOn w:val="Style_4"/>
    <w:link w:val="Style_69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69_ch" w:type="character">
    <w:name w:val="Title"/>
    <w:basedOn w:val="Style_4_ch"/>
    <w:link w:val="Style_69"/>
    <w:rPr>
      <w:rFonts w:ascii="Times New Roman" w:hAnsi="Times New Roman"/>
      <w:sz w:val="28"/>
    </w:rPr>
  </w:style>
  <w:style w:styleId="Style_70" w:type="paragraph">
    <w:name w:val="heading 4"/>
    <w:basedOn w:val="Style_4"/>
    <w:next w:val="Style_4"/>
    <w:link w:val="Style_70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70_ch" w:type="character">
    <w:name w:val="heading 4"/>
    <w:basedOn w:val="Style_4_ch"/>
    <w:link w:val="Style_70"/>
    <w:rPr>
      <w:rFonts w:ascii="Arial" w:hAnsi="Arial"/>
      <w:b w:val="1"/>
      <w:sz w:val="26"/>
    </w:rPr>
  </w:style>
  <w:style w:styleId="Style_71" w:type="paragraph">
    <w:name w:val="Footnote Text Char"/>
    <w:link w:val="Style_71_ch"/>
    <w:rPr>
      <w:sz w:val="18"/>
    </w:rPr>
  </w:style>
  <w:style w:styleId="Style_71_ch" w:type="character">
    <w:name w:val="Footnote Text Char"/>
    <w:link w:val="Style_71"/>
    <w:rPr>
      <w:sz w:val="18"/>
    </w:rPr>
  </w:style>
  <w:style w:styleId="Style_72" w:type="paragraph">
    <w:name w:val="Основной текст Знак1"/>
    <w:basedOn w:val="Style_12"/>
    <w:link w:val="Style_72_ch"/>
    <w:rPr>
      <w:rFonts w:ascii="Times New Roman" w:hAnsi="Times New Roman"/>
      <w:spacing w:val="1"/>
      <w:sz w:val="25"/>
      <w:highlight w:val="white"/>
    </w:rPr>
  </w:style>
  <w:style w:styleId="Style_72_ch" w:type="character">
    <w:name w:val="Основной текст Знак1"/>
    <w:basedOn w:val="Style_12_ch"/>
    <w:link w:val="Style_72"/>
    <w:rPr>
      <w:rFonts w:ascii="Times New Roman" w:hAnsi="Times New Roman"/>
      <w:spacing w:val="1"/>
      <w:sz w:val="25"/>
      <w:highlight w:val="white"/>
    </w:rPr>
  </w:style>
  <w:style w:styleId="Style_73" w:type="paragraph">
    <w:name w:val="Heading 8 Char"/>
    <w:basedOn w:val="Style_12"/>
    <w:link w:val="Style_73_ch"/>
    <w:rPr>
      <w:rFonts w:ascii="Arial" w:hAnsi="Arial"/>
      <w:i w:val="1"/>
      <w:sz w:val="22"/>
    </w:rPr>
  </w:style>
  <w:style w:styleId="Style_73_ch" w:type="character">
    <w:name w:val="Heading 8 Char"/>
    <w:basedOn w:val="Style_12_ch"/>
    <w:link w:val="Style_73"/>
    <w:rPr>
      <w:rFonts w:ascii="Arial" w:hAnsi="Arial"/>
      <w:i w:val="1"/>
      <w:sz w:val="22"/>
    </w:rPr>
  </w:style>
  <w:style w:styleId="Style_74" w:type="paragraph">
    <w:name w:val="heading 2"/>
    <w:basedOn w:val="Style_4"/>
    <w:next w:val="Style_4"/>
    <w:link w:val="Style_74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74_ch" w:type="character">
    <w:name w:val="heading 2"/>
    <w:basedOn w:val="Style_4_ch"/>
    <w:link w:val="Style_74"/>
    <w:rPr>
      <w:rFonts w:ascii="Arial" w:hAnsi="Arial"/>
      <w:sz w:val="34"/>
    </w:rPr>
  </w:style>
  <w:style w:styleId="Style_75" w:type="paragraph">
    <w:name w:val="heading 6"/>
    <w:basedOn w:val="Style_4"/>
    <w:next w:val="Style_4"/>
    <w:link w:val="Style_75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75_ch" w:type="character">
    <w:name w:val="heading 6"/>
    <w:basedOn w:val="Style_4_ch"/>
    <w:link w:val="Style_75"/>
    <w:rPr>
      <w:rFonts w:ascii="Arial" w:hAnsi="Arial"/>
      <w:b w:val="1"/>
    </w:rPr>
  </w:style>
  <w:style w:styleId="Style_76" w:type="table">
    <w:name w:val="Grid Table 3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Bordered"/>
    <w:basedOn w:val="Style_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8" w:type="table">
    <w:name w:val="List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9" w:type="table">
    <w:name w:val="Plain Table 3"/>
    <w:basedOn w:val="Style_6"/>
    <w:pPr>
      <w:widowControl w:val="1"/>
      <w:spacing w:after="0" w:line="240" w:lineRule="auto"/>
      <w:ind/>
    </w:pPr>
  </w:style>
  <w:style w:styleId="Style_80" w:type="table">
    <w:name w:val="Grid Table 7 Colorful"/>
    <w:basedOn w:val="Style_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1" w:type="table">
    <w:name w:val="List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2" w:type="table">
    <w:name w:val="Grid Table 2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3" w:type="table">
    <w:name w:val="Grid Table 2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Grid Table 1 Light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5" w:type="table">
    <w:name w:val="Lined - Accent 5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86" w:type="table">
    <w:name w:val="Bordered &amp; Lined - Accent 3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7" w:type="table">
    <w:name w:val="Grid Table 5 Dark- Accent 1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ned - Accent 6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89" w:type="table">
    <w:name w:val="List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0" w:type="table">
    <w:name w:val="Lined - Accent 4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91" w:type="table">
    <w:name w:val="Grid Table 5 Dark- Accent 4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Grid Table 5 Dark - Accent 2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Grid Table 3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4" w:type="table">
    <w:name w:val="Table Grid Light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5" w:type="table">
    <w:name w:val="Bordered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6" w:type="table">
    <w:name w:val="List Table 1 Light - Accent 5"/>
    <w:basedOn w:val="Style_6"/>
    <w:pPr>
      <w:widowControl w:val="1"/>
      <w:spacing w:after="0" w:line="240" w:lineRule="auto"/>
      <w:ind/>
    </w:pPr>
  </w:style>
  <w:style w:styleId="Style_97" w:type="table">
    <w:name w:val="Plain Table 4"/>
    <w:basedOn w:val="Style_6"/>
    <w:pPr>
      <w:widowControl w:val="1"/>
      <w:spacing w:after="0" w:line="240" w:lineRule="auto"/>
      <w:ind/>
    </w:pPr>
  </w:style>
  <w:style w:styleId="Style_98" w:type="table">
    <w:name w:val="Grid Table 5 Dark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Grid Table 5 Dark - Accent 5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Grid Table 7 Colorful - Accent 5"/>
    <w:basedOn w:val="Style_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1" w:type="table">
    <w:name w:val="List Table 1 Light"/>
    <w:basedOn w:val="Style_6"/>
    <w:pPr>
      <w:widowControl w:val="1"/>
      <w:spacing w:after="0" w:line="240" w:lineRule="auto"/>
      <w:ind/>
    </w:pPr>
  </w:style>
  <w:style w:styleId="Style_102" w:type="table">
    <w:name w:val="Plain Table 2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03" w:type="table">
    <w:name w:val="Table Grid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4" w:type="table">
    <w:name w:val="Bordered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5" w:type="table">
    <w:name w:val="Grid Table 1 Light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6" w:type="table">
    <w:name w:val="Plain Table 1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7" w:type="table">
    <w:name w:val="List Table 2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8" w:type="table">
    <w:name w:val="Lined - Accent 2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09" w:type="table">
    <w:name w:val="Grid Table 2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List Table 3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1" w:type="table">
    <w:name w:val="Grid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List Table 7 Colorful - Accent 4"/>
    <w:basedOn w:val="Style_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3" w:type="table">
    <w:name w:val="Bordered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4" w:type="table">
    <w:name w:val="List Table 3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5" w:type="table">
    <w:name w:val="List Table 2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6" w:type="table">
    <w:name w:val="Grid Table 1 Light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7" w:type="table">
    <w:name w:val="Grid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8" w:type="table">
    <w:name w:val="Grid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9" w:type="table">
    <w:name w:val="List Table 7 Colorful - Accent 5"/>
    <w:basedOn w:val="Style_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20" w:type="table">
    <w:name w:val="List Table 7 Colorful - Accent 2"/>
    <w:basedOn w:val="Style_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1" w:type="table">
    <w:name w:val="Lined - Accent 1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22" w:type="table">
    <w:name w:val="Grid Table 1 Light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3" w:type="table">
    <w:name w:val="Grid Table 7 Colorful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List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5" w:type="table">
    <w:name w:val="Bordered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6" w:type="table">
    <w:name w:val="List Table 2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7" w:type="table">
    <w:name w:val="Grid Table 3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Plain Table 5"/>
    <w:basedOn w:val="Style_6"/>
    <w:pPr>
      <w:widowControl w:val="1"/>
      <w:spacing w:after="0" w:line="240" w:lineRule="auto"/>
      <w:ind/>
    </w:pPr>
  </w:style>
  <w:style w:styleId="Style_129" w:type="table">
    <w:name w:val="List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0" w:type="table">
    <w:name w:val="Grid Table 7 Colorful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1" w:type="table">
    <w:name w:val="Grid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2" w:type="table">
    <w:name w:val="Grid Table 2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List Table 5 Dark"/>
    <w:basedOn w:val="Style_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4" w:type="table">
    <w:name w:val="Bordered &amp; Lined - Accent 5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5" w:type="table">
    <w:name w:val="List Table 1 Light - Accent 4"/>
    <w:basedOn w:val="Style_6"/>
    <w:pPr>
      <w:widowControl w:val="1"/>
      <w:spacing w:after="0" w:line="240" w:lineRule="auto"/>
      <w:ind/>
    </w:pPr>
  </w:style>
  <w:style w:styleId="Style_136" w:type="table">
    <w:name w:val="List Table 4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7" w:type="table">
    <w:name w:val="Grid Table 1 Light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8" w:type="table">
    <w:name w:val="Grid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Grid Table 7 Colorful - Accent 6"/>
    <w:basedOn w:val="Style_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0" w:type="table">
    <w:name w:val="List Table 2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1" w:type="table">
    <w:name w:val="Grid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2" w:type="table">
    <w:name w:val="List Table 7 Colorful - Accent 1"/>
    <w:basedOn w:val="Style_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43" w:type="table">
    <w:name w:val="Bordered &amp; Lined - Accent 2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4" w:type="table">
    <w:name w:val="List Table 7 Colorful - Accent 6"/>
    <w:basedOn w:val="Style_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5" w:type="table">
    <w:name w:val="List Table 1 Light - Accent 2"/>
    <w:basedOn w:val="Style_6"/>
    <w:pPr>
      <w:widowControl w:val="1"/>
      <w:spacing w:after="0" w:line="240" w:lineRule="auto"/>
      <w:ind/>
    </w:pPr>
  </w:style>
  <w:style w:styleId="Style_146" w:type="table">
    <w:name w:val="Grid Table 3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List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5 Dark - Accent 6"/>
    <w:basedOn w:val="Style_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9" w:type="table">
    <w:name w:val="Grid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0" w:type="table">
    <w:name w:val="List Table 2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1" w:type="table">
    <w:name w:val="Grid Table 5 Dark - Accent 6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3" w:type="table">
    <w:name w:val="Bordered &amp; Lined - Accent 4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4" w:type="table">
    <w:name w:val="Grid Table 3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st Table 2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6" w:type="table">
    <w:name w:val="Grid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7" w:type="table">
    <w:name w:val="List Table 7 Colorful"/>
    <w:basedOn w:val="Style_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8" w:type="table">
    <w:name w:val="List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9" w:type="table">
    <w:name w:val="Grid Table 1 Light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0" w:type="table">
    <w:name w:val="List Table 5 Dark - Accent 4"/>
    <w:basedOn w:val="Style_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1" w:type="table">
    <w:name w:val="List Table 3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2" w:type="table">
    <w:name w:val="Bordered &amp; Lined - Accent 6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3" w:type="table">
    <w:name w:val="Lined - Accent 3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64" w:type="table">
    <w:name w:val="Bordered &amp; Lined - Accent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5" w:type="table">
    <w:name w:val="Grid Table 4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6" w:type="table">
    <w:name w:val="List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7" w:type="table">
    <w:name w:val="Grid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8" w:type="table">
    <w:name w:val="Grid Table 2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List Table 3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0" w:type="table">
    <w:name w:val="Grid Table 3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1" w:type="table">
    <w:name w:val="Grid Table 5 Dark - Accent 3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Grid Table 2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Grid Table 7 Colorful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4" w:type="table">
    <w:name w:val="Grid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5" w:type="table">
    <w:name w:val="List Table 5 Dark - Accent 3"/>
    <w:basedOn w:val="Style_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6" w:type="table">
    <w:name w:val="List Table 3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7" w:type="table">
    <w:name w:val="List Table 3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8" w:type="table">
    <w:name w:val="List Table 2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9" w:type="table">
    <w:name w:val="List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0" w:type="table">
    <w:name w:val="List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1" w:type="table">
    <w:name w:val="List Table 1 Light - Accent 1"/>
    <w:basedOn w:val="Style_6"/>
    <w:pPr>
      <w:widowControl w:val="1"/>
      <w:spacing w:after="0" w:line="240" w:lineRule="auto"/>
      <w:ind/>
    </w:pPr>
  </w:style>
  <w:style w:styleId="Style_182" w:type="table">
    <w:name w:val="Bordered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3" w:type="table">
    <w:name w:val="Grid Table 2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4" w:type="table">
    <w:name w:val="Grid Table 3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5" w:type="table">
    <w:name w:val="List Table 1 Light - Accent 6"/>
    <w:basedOn w:val="Style_6"/>
    <w:pPr>
      <w:widowControl w:val="1"/>
      <w:spacing w:after="0" w:line="240" w:lineRule="auto"/>
      <w:ind/>
    </w:pPr>
  </w:style>
  <w:style w:styleId="Style_186" w:type="table">
    <w:name w:val="List Table 5 Dark - Accent 5"/>
    <w:basedOn w:val="Style_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7" w:type="table">
    <w:name w:val="Grid Table 1 Light"/>
    <w:basedOn w:val="Style_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8" w:type="table">
    <w:name w:val="List Table 5 Dark - Accent 1"/>
    <w:basedOn w:val="Style_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9" w:type="table">
    <w:name w:val="Grid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0" w:type="table">
    <w:name w:val="Bordered &amp; Lined - Accent 1"/>
    <w:basedOn w:val="Style_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91" w:type="table">
    <w:name w:val="List Table 5 Dark - Accent 2"/>
    <w:basedOn w:val="Style_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2" w:type="table">
    <w:name w:val="Grid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3" w:type="table">
    <w:name w:val="List Table 7 Colorful - Accent 3"/>
    <w:basedOn w:val="Style_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4" w:type="table">
    <w:name w:val="List Table 1 Light - Accent 3"/>
    <w:basedOn w:val="Style_6"/>
    <w:pPr>
      <w:widowControl w:val="1"/>
      <w:spacing w:after="0" w:line="240" w:lineRule="auto"/>
      <w:ind/>
    </w:pPr>
  </w:style>
  <w:style w:styleId="Style_195" w:type="table">
    <w:name w:val="List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6" w:type="table">
    <w:name w:val="List Table 3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7" w:type="table">
    <w:name w:val="Lined - Accent"/>
    <w:basedOn w:val="Style_6"/>
    <w:pPr>
      <w:widowControl w:val="1"/>
      <w:spacing w:after="0" w:line="240" w:lineRule="auto"/>
      <w:ind/>
    </w:pPr>
    <w:rPr>
      <w:color w:val="404040"/>
      <w:sz w:val="20"/>
    </w:rPr>
  </w:style>
  <w:style w:styleId="Style_198" w:type="table">
    <w:name w:val="Bordered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9" w:type="table">
    <w:name w:val="List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00" w:type="table">
    <w:name w:val="Grid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1" w:type="table">
    <w:name w:val="Grid Table 7 Colorful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2026-06-11T09:38:43Z</dcterms:created>
  <dcterms:modified xsi:type="dcterms:W3CDTF">2026-06-15T07:38:39Z</dcterms:modified>
</cp:coreProperties>
</file>