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ind w:left="4482"/>
        <w:rPr>
          <w:sz w:val="20"/>
        </w:rPr>
      </w:pPr>
      <w:r>
        <w:rPr>
          <w:sz w:val="20"/>
        </w:rPr>
        <w:drawing>
          <wp:inline>
            <wp:extent cx="459738" cy="565784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459738" cy="56578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3"/>
        <w:widowControl w:val="1"/>
        <w:spacing w:before="321"/>
        <w:ind w:firstLine="0"/>
      </w:pPr>
      <w:r>
        <w:t>АДМИНИСТРАЦИЯ</w:t>
      </w:r>
      <w:r>
        <w:rPr>
          <w:spacing w:val="-17"/>
        </w:rPr>
        <w:t xml:space="preserve"> </w:t>
      </w:r>
      <w:r>
        <w:t>МУНИЦИПАЛЬНОГО</w:t>
      </w:r>
      <w:r>
        <w:rPr>
          <w:spacing w:val="-16"/>
        </w:rPr>
        <w:t xml:space="preserve"> </w:t>
      </w:r>
      <w:r>
        <w:t>ОБРАЗОВАНИЯ ЛЕНИНГРАДСКИЙ МУНИЦИПАЛЬНЫЙ ОКРУГ КРАСНОДАРСКОГО КРАЯ</w:t>
      </w:r>
    </w:p>
    <w:p w14:paraId="05000000">
      <w:pPr>
        <w:pStyle w:val="Style_2"/>
        <w:widowControl w:val="1"/>
        <w:spacing w:before="45"/>
        <w:ind w:left="0"/>
        <w:rPr>
          <w:b w:val="1"/>
        </w:rPr>
      </w:pPr>
    </w:p>
    <w:p w14:paraId="06000000">
      <w:pPr>
        <w:pStyle w:val="Style_4"/>
      </w:pPr>
      <w:r>
        <w:rPr>
          <w:spacing w:val="-2"/>
        </w:rPr>
        <w:t>ПОСТАНОВЛЕНИЕ</w:t>
      </w:r>
    </w:p>
    <w:p w14:paraId="07000000">
      <w:pPr>
        <w:pStyle w:val="Style_2"/>
        <w:widowControl w:val="1"/>
        <w:tabs>
          <w:tab w:leader="none" w:pos="1668" w:val="left"/>
          <w:tab w:leader="none" w:pos="7623" w:val="left"/>
          <w:tab w:leader="none" w:pos="8585" w:val="left"/>
        </w:tabs>
        <w:spacing w:before="299"/>
        <w:ind w:left="150"/>
        <w:jc w:val="center"/>
      </w:pPr>
      <w:r>
        <w:t xml:space="preserve">от </w:t>
      </w:r>
      <w:r>
        <w:rPr>
          <w:u w:val="single"/>
        </w:rPr>
        <w:tab/>
      </w:r>
      <w:r>
        <w:tab/>
      </w:r>
      <w:r>
        <w:t xml:space="preserve">№ </w:t>
      </w:r>
      <w:r>
        <w:rPr>
          <w:u w:val="single"/>
        </w:rPr>
        <w:tab/>
      </w:r>
    </w:p>
    <w:p w14:paraId="08000000">
      <w:pPr>
        <w:pStyle w:val="Style_2"/>
        <w:widowControl w:val="1"/>
        <w:ind w:left="249" w:right="163"/>
        <w:jc w:val="center"/>
      </w:pPr>
      <w:r>
        <w:t xml:space="preserve">станица </w:t>
      </w:r>
      <w:r>
        <w:rPr>
          <w:spacing w:val="-2"/>
        </w:rPr>
        <w:t>Ленинградская</w:t>
      </w:r>
    </w:p>
    <w:p w14:paraId="09000000">
      <w:pPr>
        <w:pStyle w:val="Style_2"/>
        <w:widowControl w:val="1"/>
        <w:spacing w:before="246"/>
        <w:ind w:left="0"/>
      </w:pPr>
    </w:p>
    <w:p w14:paraId="0A000000">
      <w:pPr>
        <w:pStyle w:val="Style_3"/>
        <w:widowControl w:val="1"/>
        <w:ind w:left="607" w:right="519"/>
        <w:rPr>
          <w:sz w:val="28"/>
        </w:rPr>
      </w:pPr>
      <w:r>
        <w:rPr>
          <w:sz w:val="28"/>
        </w:rPr>
        <w:t>Об утверждении 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 Ленинградский муниципальный округ Краснодарского края</w:t>
      </w:r>
    </w:p>
    <w:p w14:paraId="0B000000">
      <w:pPr>
        <w:pStyle w:val="Style_2"/>
        <w:widowControl w:val="1"/>
        <w:ind w:left="0"/>
        <w:rPr>
          <w:b w:val="1"/>
          <w:sz w:val="28"/>
        </w:rPr>
      </w:pPr>
    </w:p>
    <w:p w14:paraId="0C000000">
      <w:pPr>
        <w:pStyle w:val="Style_2"/>
        <w:widowControl w:val="1"/>
        <w:ind w:left="0"/>
        <w:rPr>
          <w:b w:val="1"/>
          <w:sz w:val="28"/>
        </w:rPr>
      </w:pPr>
    </w:p>
    <w:p w14:paraId="0D000000">
      <w:pPr>
        <w:pStyle w:val="Style_2"/>
        <w:widowControl w:val="1"/>
        <w:ind w:firstLine="680" w:right="140"/>
        <w:jc w:val="both"/>
        <w:rPr>
          <w:sz w:val="28"/>
        </w:rPr>
      </w:pPr>
      <w:r>
        <w:rPr>
          <w:sz w:val="28"/>
        </w:rPr>
        <w:t>В соответствии со статьями 11 и 15 Федерального закона от 24 июля 2007 г. № 209-ФЗ «О развитии малого и среднего предпринимательства в Российской Федерации»</w:t>
      </w:r>
      <w:r>
        <w:rPr>
          <w:sz w:val="28"/>
        </w:rPr>
        <w:t xml:space="preserve">, </w:t>
      </w:r>
      <w:r>
        <w:rPr>
          <w:sz w:val="28"/>
        </w:rPr>
        <w:t>в целях создания условий для развития малого и среднего предпринимательства на территории муниципального образования Ленинградский муниципальный округ Краснодарского края</w:t>
      </w:r>
      <w:r>
        <w:rPr>
          <w:sz w:val="28"/>
        </w:rPr>
        <w:t xml:space="preserve">, </w:t>
      </w:r>
      <w:r>
        <w:rPr>
          <w:sz w:val="28"/>
        </w:rPr>
        <w:t xml:space="preserve">п о с т а н о в л я </w:t>
      </w:r>
      <w:r>
        <w:rPr>
          <w:spacing w:val="-6"/>
          <w:sz w:val="28"/>
        </w:rPr>
        <w:t>ю:</w:t>
      </w:r>
    </w:p>
    <w:p w14:paraId="0E000000">
      <w:pPr>
        <w:pStyle w:val="Style_5"/>
        <w:widowControl w:val="1"/>
        <w:numPr>
          <w:ilvl w:val="0"/>
          <w:numId w:val="1"/>
        </w:numPr>
        <w:tabs>
          <w:tab w:leader="none" w:pos="1644" w:val="left"/>
        </w:tabs>
        <w:spacing w:after="0" w:before="0" w:line="240" w:lineRule="auto"/>
        <w:ind w:firstLine="709" w:left="228" w:right="138"/>
        <w:jc w:val="both"/>
        <w:rPr>
          <w:sz w:val="28"/>
        </w:rPr>
      </w:pPr>
      <w:r>
        <w:rPr>
          <w:sz w:val="28"/>
        </w:rPr>
        <w:t>Утвердить требования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4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4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на территории муниципального образования Ленинградский муниципальный округ Краснодарского края</w:t>
      </w:r>
      <w:r>
        <w:rPr>
          <w:spacing w:val="40"/>
          <w:sz w:val="28"/>
        </w:rPr>
        <w:t xml:space="preserve"> </w:t>
      </w:r>
      <w:r>
        <w:rPr>
          <w:sz w:val="28"/>
        </w:rPr>
        <w:t>(приложение).</w:t>
      </w:r>
    </w:p>
    <w:p w14:paraId="0F000000">
      <w:pPr>
        <w:pStyle w:val="Style_5"/>
        <w:widowControl w:val="1"/>
        <w:numPr>
          <w:ilvl w:val="0"/>
          <w:numId w:val="1"/>
        </w:numPr>
        <w:tabs>
          <w:tab w:leader="none" w:pos="1644" w:val="left"/>
        </w:tabs>
        <w:spacing w:after="0" w:before="0" w:line="240" w:lineRule="auto"/>
        <w:ind w:firstLine="709" w:left="228" w:right="139"/>
        <w:jc w:val="both"/>
        <w:rPr>
          <w:sz w:val="28"/>
        </w:rPr>
      </w:pPr>
      <w:r>
        <w:rPr>
          <w:sz w:val="28"/>
        </w:rPr>
        <w:t>Отделу экономики администрации Ленинградского муниципального округа (Андрющенко Д.В.) обеспечить:</w:t>
      </w:r>
    </w:p>
    <w:p w14:paraId="10000000">
      <w:pPr>
        <w:pStyle w:val="Style_5"/>
        <w:widowControl w:val="1"/>
        <w:numPr>
          <w:ilvl w:val="1"/>
          <w:numId w:val="1"/>
        </w:numPr>
        <w:tabs>
          <w:tab w:leader="none" w:pos="1240" w:val="left"/>
        </w:tabs>
        <w:spacing w:after="0" w:before="0" w:line="240" w:lineRule="auto"/>
        <w:ind w:hanging="303" w:left="1240" w:right="0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постановления;</w:t>
      </w:r>
    </w:p>
    <w:p w14:paraId="11000000">
      <w:pPr>
        <w:pStyle w:val="Style_5"/>
        <w:widowControl w:val="1"/>
        <w:numPr>
          <w:ilvl w:val="1"/>
          <w:numId w:val="1"/>
        </w:numPr>
        <w:tabs>
          <w:tab w:leader="none" w:pos="1247" w:val="left"/>
        </w:tabs>
        <w:spacing w:after="0" w:before="0" w:line="240" w:lineRule="auto"/>
        <w:ind w:firstLine="709" w:left="228" w:right="137"/>
        <w:jc w:val="both"/>
        <w:rPr>
          <w:sz w:val="28"/>
        </w:rPr>
      </w:pPr>
      <w:r>
        <w:rPr>
          <w:sz w:val="28"/>
        </w:rPr>
        <w:t>официальное опубликование и размещение настоящего постановления на официальном сайте администрации Ленинградского муниципального</w:t>
      </w:r>
      <w:r>
        <w:rPr>
          <w:spacing w:val="66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информационно</w:t>
      </w:r>
      <w:r>
        <w:rPr>
          <w:spacing w:val="67"/>
          <w:sz w:val="28"/>
        </w:rPr>
        <w:t xml:space="preserve"> </w:t>
      </w:r>
      <w:r>
        <w:rPr>
          <w:sz w:val="28"/>
        </w:rPr>
        <w:t>-</w:t>
      </w:r>
      <w:r>
        <w:rPr>
          <w:spacing w:val="66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67"/>
          <w:sz w:val="28"/>
        </w:rPr>
        <w:t xml:space="preserve"> </w:t>
      </w:r>
      <w:r>
        <w:rPr>
          <w:spacing w:val="-4"/>
          <w:sz w:val="28"/>
        </w:rPr>
        <w:t>сети</w:t>
      </w:r>
    </w:p>
    <w:p w14:paraId="12000000">
      <w:pPr>
        <w:pStyle w:val="Style_2"/>
        <w:widowControl w:val="1"/>
        <w:ind/>
        <w:jc w:val="both"/>
        <w:rPr>
          <w:sz w:val="28"/>
        </w:rPr>
      </w:pPr>
      <w:r>
        <w:rPr>
          <w:sz w:val="28"/>
        </w:rPr>
        <w:t>«Интернет»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fldChar w:fldCharType="begin"/>
      </w:r>
      <w:r>
        <w:rPr>
          <w:spacing w:val="-2"/>
          <w:sz w:val="28"/>
        </w:rPr>
        <w:instrText>HYPERLINK "http://www.adminlenkub.ru/"</w:instrText>
      </w:r>
      <w:r>
        <w:rPr>
          <w:spacing w:val="-2"/>
          <w:sz w:val="28"/>
        </w:rPr>
        <w:fldChar w:fldCharType="separate"/>
      </w:r>
      <w:r>
        <w:rPr>
          <w:spacing w:val="-2"/>
          <w:sz w:val="28"/>
        </w:rPr>
        <w:t>(www.adminlenkub.ru).</w:t>
      </w:r>
      <w:r>
        <w:rPr>
          <w:spacing w:val="-2"/>
          <w:sz w:val="28"/>
        </w:rPr>
        <w:fldChar w:fldCharType="end"/>
      </w:r>
    </w:p>
    <w:p w14:paraId="13000000">
      <w:pPr>
        <w:pStyle w:val="Style_5"/>
        <w:widowControl w:val="1"/>
        <w:numPr>
          <w:ilvl w:val="0"/>
          <w:numId w:val="1"/>
        </w:numPr>
        <w:tabs>
          <w:tab w:leader="none" w:pos="1644" w:val="left"/>
        </w:tabs>
        <w:spacing w:after="0" w:before="0" w:line="240" w:lineRule="auto"/>
        <w:ind w:firstLine="709" w:left="228" w:right="138"/>
        <w:jc w:val="both"/>
        <w:rPr>
          <w:sz w:val="28"/>
        </w:rPr>
      </w:pPr>
      <w:r>
        <w:rPr>
          <w:sz w:val="28"/>
        </w:rPr>
        <w:t>Контроль за выполнением настоящего постановления возложить на заместителя главы Ленинградского муниципального округа, начальника финансового управления администрации Тертицу С.В.</w:t>
      </w:r>
    </w:p>
    <w:p w14:paraId="14000000">
      <w:pPr>
        <w:pStyle w:val="Style_5"/>
        <w:widowControl w:val="1"/>
        <w:numPr>
          <w:ilvl w:val="0"/>
          <w:numId w:val="1"/>
        </w:numPr>
        <w:tabs>
          <w:tab w:leader="none" w:pos="1644" w:val="left"/>
        </w:tabs>
        <w:spacing w:after="0" w:before="0" w:line="240" w:lineRule="auto"/>
        <w:ind w:firstLine="709" w:left="228" w:right="138"/>
        <w:jc w:val="both"/>
        <w:rPr>
          <w:sz w:val="28"/>
        </w:rPr>
      </w:pPr>
      <w:r>
        <w:rPr>
          <w:spacing w:val="-2"/>
          <w:sz w:val="28"/>
        </w:rPr>
        <w:t>Настоящее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постановление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вступает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силу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дня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официального опубликования.</w:t>
      </w:r>
    </w:p>
    <w:p w14:paraId="15000000">
      <w:pPr>
        <w:sectPr>
          <w:type w:val="continuous"/>
          <w:pgSz w:h="16840" w:orient="portrait" w:w="11910"/>
          <w:pgMar w:bottom="280" w:left="1700" w:right="425" w:top="420"/>
        </w:sectPr>
      </w:pPr>
    </w:p>
    <w:p w14:paraId="16000000">
      <w:pPr>
        <w:pStyle w:val="Style_2"/>
        <w:rPr>
          <w:sz w:val="28"/>
        </w:rPr>
      </w:pPr>
      <w:r>
        <w:rPr>
          <w:sz w:val="28"/>
        </w:rPr>
        <w:t xml:space="preserve">Глава </w:t>
      </w:r>
      <w:r>
        <w:rPr>
          <w:spacing w:val="-2"/>
          <w:sz w:val="28"/>
        </w:rPr>
        <w:t>Ленинградского</w:t>
      </w:r>
    </w:p>
    <w:p w14:paraId="17000000">
      <w:pPr>
        <w:pStyle w:val="Style_2"/>
        <w:widowControl w:val="1"/>
        <w:tabs>
          <w:tab w:leader="none" w:pos="7877" w:val="left"/>
        </w:tabs>
        <w:ind/>
        <w:rPr>
          <w:sz w:val="28"/>
        </w:rPr>
      </w:pPr>
      <w:r>
        <w:rPr>
          <w:sz w:val="28"/>
        </w:rPr>
        <w:t>муниципального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округа</w:t>
      </w:r>
      <w:r>
        <w:rPr>
          <w:sz w:val="28"/>
        </w:rPr>
        <w:tab/>
      </w:r>
      <w:r>
        <w:rPr>
          <w:sz w:val="28"/>
        </w:rPr>
        <w:t>Ю.Ю.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Шулико</w:t>
      </w:r>
    </w:p>
    <w:p w14:paraId="18000000">
      <w:pPr>
        <w:pStyle w:val="Style_2"/>
        <w:widowControl w:val="1"/>
        <w:tabs>
          <w:tab w:leader="none" w:pos="7877" w:val="left"/>
        </w:tabs>
        <w:ind/>
        <w:rPr>
          <w:spacing w:val="-2"/>
          <w:sz w:val="28"/>
        </w:rPr>
      </w:pPr>
    </w:p>
    <w:p w14:paraId="19000000">
      <w:pPr>
        <w:pStyle w:val="Style_2"/>
        <w:widowControl w:val="1"/>
        <w:tabs>
          <w:tab w:leader="none" w:pos="7877" w:val="left"/>
        </w:tabs>
        <w:ind/>
        <w:rPr>
          <w:spacing w:val="-2"/>
        </w:rPr>
      </w:pPr>
    </w:p>
    <w:p w14:paraId="1A000000">
      <w:pPr>
        <w:pStyle w:val="Style_2"/>
        <w:widowControl w:val="1"/>
        <w:tabs>
          <w:tab w:leader="none" w:pos="7877" w:val="left"/>
        </w:tabs>
        <w:ind/>
        <w:rPr>
          <w:rFonts w:ascii="Times New Roman" w:hAnsi="Times New Roman"/>
          <w:spacing w:val="-2"/>
          <w:sz w:val="28"/>
        </w:rPr>
      </w:pPr>
    </w:p>
    <w:p w14:paraId="1B000000">
      <w:pPr>
        <w:widowControl w:val="1"/>
        <w:spacing w:before="76"/>
        <w:ind w:firstLine="0" w:left="5718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pacing w:val="-10"/>
          <w:sz w:val="28"/>
        </w:rPr>
        <w:t>1</w:t>
      </w:r>
    </w:p>
    <w:p w14:paraId="1C000000">
      <w:pPr>
        <w:widowControl w:val="1"/>
        <w:ind w:firstLine="0" w:left="5756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УТВЕРЖДЕН</w:t>
      </w:r>
    </w:p>
    <w:p w14:paraId="1D000000">
      <w:pPr>
        <w:widowControl w:val="1"/>
        <w:ind w:firstLine="29" w:left="573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муниципального образования Ленинградский муниципальный округ Краснодарского края</w:t>
      </w:r>
    </w:p>
    <w:p w14:paraId="1E000000">
      <w:pPr>
        <w:widowControl w:val="1"/>
        <w:tabs>
          <w:tab w:leader="none" w:pos="7332" w:val="left"/>
          <w:tab w:leader="none" w:pos="8369" w:val="left"/>
        </w:tabs>
        <w:ind w:firstLine="0" w:left="5815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pacing w:val="-10"/>
          <w:sz w:val="28"/>
        </w:rPr>
        <w:t>№</w:t>
      </w:r>
      <w:r>
        <w:rPr>
          <w:rFonts w:ascii="Times New Roman" w:hAnsi="Times New Roman"/>
          <w:sz w:val="28"/>
          <w:u w:val="single"/>
        </w:rPr>
        <w:tab/>
      </w:r>
    </w:p>
    <w:p w14:paraId="1F000000">
      <w:pPr>
        <w:widowControl w:val="1"/>
        <w:ind w:firstLine="0" w:left="0"/>
        <w:jc w:val="left"/>
        <w:rPr>
          <w:rFonts w:ascii="Times New Roman" w:hAnsi="Times New Roman"/>
          <w:sz w:val="28"/>
        </w:rPr>
      </w:pPr>
    </w:p>
    <w:p w14:paraId="20000000">
      <w:pPr>
        <w:widowControl w:val="1"/>
        <w:ind w:firstLine="0" w:left="0"/>
        <w:jc w:val="left"/>
      </w:pPr>
    </w:p>
    <w:p w14:paraId="21000000">
      <w:pPr>
        <w:widowControl w:val="1"/>
        <w:spacing w:before="0"/>
        <w:ind w:firstLine="0" w:left="567" w:right="0"/>
        <w:jc w:val="center"/>
        <w:rPr>
          <w:b w:val="1"/>
          <w:sz w:val="28"/>
        </w:rPr>
      </w:pPr>
      <w:r>
        <w:rPr>
          <w:b w:val="1"/>
          <w:spacing w:val="-2"/>
          <w:sz w:val="28"/>
        </w:rPr>
        <w:t>ТРЕБОВАНИЯ</w:t>
      </w:r>
    </w:p>
    <w:p w14:paraId="22000000">
      <w:pPr>
        <w:widowControl w:val="1"/>
        <w:spacing w:before="0"/>
        <w:ind w:firstLine="691" w:left="87" w:right="0"/>
        <w:jc w:val="left"/>
        <w:rPr>
          <w:b w:val="1"/>
          <w:sz w:val="28"/>
        </w:rPr>
      </w:pPr>
      <w:r>
        <w:rPr>
          <w:b w:val="1"/>
          <w:sz w:val="28"/>
        </w:rPr>
        <w:t>к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организациям,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образующим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инфраструктуру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поддержки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субъектов малого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среднего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предпринимательства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при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реализации</w:t>
      </w:r>
      <w:r>
        <w:rPr>
          <w:b w:val="1"/>
          <w:spacing w:val="-4"/>
          <w:sz w:val="28"/>
        </w:rPr>
        <w:t xml:space="preserve"> </w:t>
      </w:r>
      <w:r>
        <w:rPr>
          <w:b w:val="1"/>
          <w:spacing w:val="-2"/>
          <w:sz w:val="28"/>
        </w:rPr>
        <w:t>муниципальных</w:t>
      </w:r>
    </w:p>
    <w:p w14:paraId="23000000">
      <w:pPr>
        <w:widowControl w:val="1"/>
        <w:spacing w:before="0"/>
        <w:ind w:firstLine="0" w:left="1912" w:right="0"/>
        <w:jc w:val="left"/>
        <w:rPr>
          <w:b w:val="1"/>
          <w:sz w:val="28"/>
        </w:rPr>
      </w:pPr>
      <w:r>
        <w:rPr>
          <w:b w:val="1"/>
          <w:sz w:val="28"/>
        </w:rPr>
        <w:t>программ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(подпрограмм)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развития</w:t>
      </w:r>
      <w:r>
        <w:rPr>
          <w:b w:val="1"/>
          <w:spacing w:val="-5"/>
          <w:sz w:val="28"/>
        </w:rPr>
        <w:t xml:space="preserve"> </w:t>
      </w:r>
      <w:r>
        <w:rPr>
          <w:b w:val="1"/>
          <w:spacing w:val="-2"/>
          <w:sz w:val="28"/>
        </w:rPr>
        <w:t>субъектов</w:t>
      </w:r>
    </w:p>
    <w:p w14:paraId="24000000">
      <w:pPr>
        <w:widowControl w:val="1"/>
        <w:spacing w:before="0"/>
        <w:ind w:firstLine="1219" w:left="388" w:right="0"/>
        <w:jc w:val="left"/>
        <w:rPr>
          <w:b w:val="1"/>
          <w:sz w:val="28"/>
        </w:rPr>
      </w:pPr>
      <w:r>
        <w:rPr>
          <w:b w:val="1"/>
          <w:sz w:val="28"/>
        </w:rPr>
        <w:t>малого и среднего предпринимательства на территории муниципального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образования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Ленинградский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муниципальный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z w:val="28"/>
        </w:rPr>
        <w:t>округ</w:t>
      </w:r>
    </w:p>
    <w:p w14:paraId="25000000">
      <w:pPr>
        <w:widowControl w:val="1"/>
        <w:spacing w:before="0"/>
        <w:ind w:firstLine="0" w:left="3453" w:right="0"/>
        <w:jc w:val="left"/>
        <w:rPr>
          <w:b w:val="1"/>
          <w:sz w:val="28"/>
        </w:rPr>
      </w:pPr>
      <w:r>
        <w:rPr>
          <w:b w:val="1"/>
          <w:sz w:val="28"/>
        </w:rPr>
        <w:t xml:space="preserve">Краснодарского </w:t>
      </w:r>
      <w:r>
        <w:rPr>
          <w:b w:val="1"/>
          <w:spacing w:val="-4"/>
          <w:sz w:val="28"/>
        </w:rPr>
        <w:t>края</w:t>
      </w:r>
    </w:p>
    <w:p w14:paraId="26000000">
      <w:pPr>
        <w:widowControl w:val="1"/>
        <w:ind w:firstLine="0" w:left="0"/>
        <w:jc w:val="left"/>
        <w:rPr>
          <w:b w:val="1"/>
        </w:rPr>
      </w:pPr>
    </w:p>
    <w:p w14:paraId="27000000">
      <w:pPr>
        <w:widowControl w:val="1"/>
        <w:ind w:firstLine="0" w:left="0"/>
        <w:jc w:val="left"/>
        <w:rPr>
          <w:b w:val="1"/>
        </w:rPr>
      </w:pPr>
    </w:p>
    <w:p w14:paraId="28000000">
      <w:pPr>
        <w:widowControl w:val="1"/>
        <w:numPr>
          <w:ilvl w:val="0"/>
          <w:numId w:val="2"/>
        </w:numPr>
        <w:tabs>
          <w:tab w:leader="none" w:pos="920" w:val="left"/>
        </w:tabs>
        <w:spacing w:after="0" w:before="0" w:line="240" w:lineRule="auto"/>
        <w:ind w:firstLine="709" w:left="1" w:right="139"/>
        <w:jc w:val="both"/>
        <w:rPr>
          <w:sz w:val="28"/>
        </w:rPr>
      </w:pPr>
      <w:r>
        <w:rPr>
          <w:sz w:val="28"/>
        </w:rPr>
        <w:t>Требования к организациям, образующим инфраструктуру поддержки малого и среднего предпринимательства на территории муниципального образования Ленинградский муниципальный округ Краснодарского края, разработаны в соответствии с Федеральным законом от 24 июля 2007 г. № 209- ФЗ «О развитии малого и среднего предпринимательства в Российской Федерации» (далее – Федеральный закон).</w:t>
      </w:r>
    </w:p>
    <w:p w14:paraId="29000000">
      <w:pPr>
        <w:widowControl w:val="1"/>
        <w:numPr>
          <w:ilvl w:val="0"/>
          <w:numId w:val="2"/>
        </w:numPr>
        <w:tabs>
          <w:tab w:leader="none" w:pos="1025" w:val="left"/>
        </w:tabs>
        <w:spacing w:after="0" w:before="0" w:line="240" w:lineRule="auto"/>
        <w:ind w:firstLine="680" w:left="1" w:right="139"/>
        <w:jc w:val="both"/>
        <w:rPr>
          <w:sz w:val="28"/>
        </w:rPr>
      </w:pPr>
      <w:r>
        <w:rPr>
          <w:sz w:val="28"/>
        </w:rPr>
        <w:t>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администрации муниципального образования Ленинградский муниципальный округ Краснодарского края, относятся организации, указанные в частях 1 и 2 статьи 15 Федерального закона.</w:t>
      </w:r>
    </w:p>
    <w:p w14:paraId="2A000000">
      <w:pPr>
        <w:widowControl w:val="1"/>
        <w:numPr>
          <w:ilvl w:val="0"/>
          <w:numId w:val="3"/>
        </w:numPr>
        <w:tabs>
          <w:tab w:leader="none" w:pos="961" w:val="left"/>
        </w:tabs>
        <w:spacing w:after="0" w:before="0" w:line="240" w:lineRule="auto"/>
        <w:ind w:firstLine="680" w:left="1" w:right="139"/>
        <w:jc w:val="both"/>
        <w:rPr>
          <w:sz w:val="28"/>
        </w:rPr>
      </w:pPr>
      <w:r>
        <w:rPr>
          <w:sz w:val="28"/>
        </w:rPr>
        <w:t>Организации,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входящие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инфраструктуру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малого и среднего предпринимательства (далее – организация инфраструктуры поддержки) должны отвечать следующим требованиям:</w:t>
      </w:r>
    </w:p>
    <w:p w14:paraId="2B000000">
      <w:pPr>
        <w:widowControl w:val="1"/>
        <w:numPr>
          <w:ilvl w:val="1"/>
          <w:numId w:val="3"/>
        </w:numPr>
        <w:tabs>
          <w:tab w:leader="none" w:pos="1011" w:val="left"/>
        </w:tabs>
        <w:spacing w:after="0" w:before="0" w:line="240" w:lineRule="auto"/>
        <w:ind w:firstLine="680" w:left="1" w:right="139"/>
        <w:jc w:val="both"/>
        <w:rPr>
          <w:sz w:val="28"/>
        </w:rPr>
      </w:pPr>
      <w:r>
        <w:rPr>
          <w:sz w:val="28"/>
        </w:rPr>
        <w:t>постановка на налоговый учет в территориальном налоговом органе и осуществление деятельности на территории муниципального образования Ленинградский муниципальный округ Краснодарского края;</w:t>
      </w:r>
    </w:p>
    <w:p w14:paraId="2C000000">
      <w:pPr>
        <w:widowControl w:val="1"/>
        <w:numPr>
          <w:ilvl w:val="1"/>
          <w:numId w:val="3"/>
        </w:numPr>
        <w:tabs>
          <w:tab w:leader="none" w:pos="1057" w:val="left"/>
        </w:tabs>
        <w:spacing w:after="0" w:before="0" w:line="240" w:lineRule="auto"/>
        <w:ind w:firstLine="680" w:left="1" w:right="139"/>
        <w:jc w:val="both"/>
        <w:rPr>
          <w:sz w:val="28"/>
        </w:rPr>
      </w:pPr>
      <w:r>
        <w:rPr>
          <w:sz w:val="28"/>
        </w:rPr>
        <w:t>деятельность организации инфраструктуры поддержки должна быть направлена на содействие созданию и (или) развитию субъектов малого и среднего предпринимательства и (или) физическим лицам, не являющимся индивидуальными предпринимателями и применяющим специальный налоговый режим «Налог на профессиональный доход» и оказание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им информационной, консультационной и иных видов поддержки согласно действующему законодательству;</w:t>
      </w:r>
    </w:p>
    <w:p w14:paraId="2D000000">
      <w:pPr>
        <w:widowControl w:val="1"/>
        <w:numPr>
          <w:ilvl w:val="1"/>
          <w:numId w:val="3"/>
        </w:numPr>
        <w:tabs>
          <w:tab w:leader="none" w:pos="1033" w:val="left"/>
        </w:tabs>
        <w:spacing w:after="0" w:before="0" w:line="240" w:lineRule="auto"/>
        <w:ind w:firstLine="680" w:left="1" w:right="139"/>
        <w:jc w:val="both"/>
        <w:rPr>
          <w:sz w:val="28"/>
        </w:rPr>
      </w:pPr>
      <w:r>
        <w:rPr>
          <w:sz w:val="28"/>
        </w:rPr>
        <w:t>наличие в учредительных документах положений, указывающих, что 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развитию субъектов малого и среднего предпринимательства и (или) физическим лицам,</w:t>
      </w:r>
    </w:p>
    <w:p w14:paraId="2E000000">
      <w:pPr>
        <w:widowControl w:val="1"/>
        <w:ind w:hanging="1" w:left="1" w:right="140"/>
        <w:jc w:val="both"/>
        <w:rPr>
          <w:sz w:val="28"/>
        </w:rPr>
      </w:pPr>
      <w:r>
        <w:rPr>
          <w:sz w:val="28"/>
        </w:rPr>
        <w:t>не являющимся индивидуальными предпринимателями и применяющим специальный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налоговый</w:t>
      </w:r>
      <w:r>
        <w:rPr>
          <w:spacing w:val="-1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1"/>
          <w:sz w:val="28"/>
        </w:rPr>
        <w:t xml:space="preserve"> </w:t>
      </w:r>
      <w:r>
        <w:rPr>
          <w:sz w:val="28"/>
        </w:rPr>
        <w:t>«Налог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доход»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оказание им информационной, консультационной и иных видов поддержки согласно действующему законодательству;</w:t>
      </w:r>
    </w:p>
    <w:p w14:paraId="2F000000">
      <w:pPr>
        <w:widowControl w:val="1"/>
        <w:numPr>
          <w:ilvl w:val="1"/>
          <w:numId w:val="3"/>
        </w:numPr>
        <w:tabs>
          <w:tab w:leader="none" w:pos="985" w:val="left"/>
        </w:tabs>
        <w:spacing w:after="0" w:before="0" w:line="240" w:lineRule="auto"/>
        <w:ind w:firstLine="680" w:left="1" w:right="139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поддержки является поддержка субъектов малого и среднего предпринимательства, физическим лицам, применяющим специальный налоговый режим «Налог на профессиональный доход», а также лицам, заинтересованным в начале осуществления предпринимательской деятельности;</w:t>
      </w:r>
    </w:p>
    <w:p w14:paraId="30000000">
      <w:pPr>
        <w:widowControl w:val="1"/>
        <w:numPr>
          <w:ilvl w:val="1"/>
          <w:numId w:val="3"/>
        </w:numPr>
        <w:tabs>
          <w:tab w:leader="none" w:pos="1002" w:val="left"/>
        </w:tabs>
        <w:spacing w:after="0" w:before="0" w:line="240" w:lineRule="auto"/>
        <w:ind w:firstLine="680" w:left="1" w:right="140"/>
        <w:jc w:val="both"/>
        <w:rPr>
          <w:sz w:val="28"/>
        </w:rPr>
      </w:pPr>
      <w:r>
        <w:rPr>
          <w:sz w:val="28"/>
        </w:rPr>
        <w:t>предмет деятельности организации, предусмотренной учредительными документами организации инфраструктуры поддержки, должен включать один или несколько видов деятельности:</w:t>
      </w:r>
    </w:p>
    <w:p w14:paraId="31000000">
      <w:pPr>
        <w:widowControl w:val="1"/>
        <w:numPr>
          <w:ilvl w:val="2"/>
          <w:numId w:val="3"/>
        </w:numPr>
        <w:tabs>
          <w:tab w:leader="none" w:pos="907" w:val="left"/>
        </w:tabs>
        <w:spacing w:after="0" w:before="0" w:line="240" w:lineRule="auto"/>
        <w:ind w:firstLine="680" w:left="1" w:right="139"/>
        <w:jc w:val="both"/>
        <w:rPr>
          <w:sz w:val="28"/>
        </w:rPr>
      </w:pPr>
      <w:r>
        <w:rPr>
          <w:sz w:val="28"/>
        </w:rPr>
        <w:t xml:space="preserve">предоставление финансовой поддержки субъектам малого и среднего предпринимательства и (или) физическим лицам, не </w:t>
      </w:r>
      <w:r>
        <w:rPr>
          <w:sz w:val="28"/>
        </w:rPr>
        <w:t>являющимся индивидуальными предпринимателями и применяющим специальный налоговый режим «Налог на профессиональный доход»;</w:t>
      </w:r>
    </w:p>
    <w:p w14:paraId="32000000">
      <w:pPr>
        <w:widowControl w:val="1"/>
        <w:numPr>
          <w:ilvl w:val="2"/>
          <w:numId w:val="3"/>
        </w:numPr>
        <w:tabs>
          <w:tab w:leader="none" w:pos="882" w:val="left"/>
        </w:tabs>
        <w:spacing w:after="0" w:before="0" w:line="240" w:lineRule="auto"/>
        <w:ind w:firstLine="680" w:left="1" w:right="138"/>
        <w:jc w:val="both"/>
        <w:rPr>
          <w:sz w:val="28"/>
        </w:rPr>
      </w:pPr>
      <w:r>
        <w:rPr>
          <w:sz w:val="28"/>
        </w:rPr>
        <w:t>оказание мер имущественной поддержки субъектам малого и среднего предпринимательства 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 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14:paraId="33000000">
      <w:pPr>
        <w:widowControl w:val="1"/>
        <w:numPr>
          <w:ilvl w:val="2"/>
          <w:numId w:val="3"/>
        </w:numPr>
        <w:tabs>
          <w:tab w:leader="none" w:pos="851" w:val="left"/>
        </w:tabs>
        <w:spacing w:after="0" w:before="0" w:line="240" w:lineRule="auto"/>
        <w:ind w:firstLine="680" w:left="1" w:right="138"/>
        <w:jc w:val="both"/>
        <w:rPr>
          <w:sz w:val="28"/>
        </w:rPr>
      </w:pPr>
      <w:r>
        <w:rPr>
          <w:sz w:val="28"/>
        </w:rPr>
        <w:t xml:space="preserve">предоставление консультационно-информационных услуг субъектам малого и среднего предпринимательства (или) физическим лицам, не являющимся индивидуальными предпринимателями и применяющим специальный налоговый режим «Налог на профессиональный доход», а также лицам, заинтересованным в начале осуществления предпринимательской </w:t>
      </w:r>
      <w:r>
        <w:rPr>
          <w:spacing w:val="-2"/>
          <w:sz w:val="28"/>
        </w:rPr>
        <w:t>деятельности;</w:t>
      </w:r>
    </w:p>
    <w:p w14:paraId="34000000">
      <w:pPr>
        <w:widowControl w:val="1"/>
        <w:numPr>
          <w:ilvl w:val="2"/>
          <w:numId w:val="3"/>
        </w:numPr>
        <w:tabs>
          <w:tab w:leader="none" w:pos="827" w:val="left"/>
        </w:tabs>
        <w:spacing w:after="0" w:before="0" w:line="240" w:lineRule="auto"/>
        <w:ind w:firstLine="680" w:left="1" w:right="139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-1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8"/>
          <w:sz w:val="28"/>
        </w:rPr>
        <w:t xml:space="preserve"> </w:t>
      </w:r>
      <w:r>
        <w:rPr>
          <w:sz w:val="28"/>
        </w:rPr>
        <w:t>малого и среднего предпринимательства и (или) физическим лиц, не являющимся индивидуальными предпринимателями и применяющим специальный налоговый</w:t>
      </w:r>
      <w:r>
        <w:rPr>
          <w:spacing w:val="-18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7"/>
          <w:sz w:val="28"/>
        </w:rPr>
        <w:t xml:space="preserve"> </w:t>
      </w:r>
      <w:r>
        <w:rPr>
          <w:sz w:val="28"/>
        </w:rPr>
        <w:t>«Налог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доход»,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-1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лиц, заинтересованных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35000000">
      <w:pPr>
        <w:widowControl w:val="1"/>
        <w:numPr>
          <w:ilvl w:val="2"/>
          <w:numId w:val="3"/>
        </w:numPr>
        <w:tabs>
          <w:tab w:leader="none" w:pos="851" w:val="left"/>
        </w:tabs>
        <w:spacing w:after="0" w:before="0" w:line="240" w:lineRule="auto"/>
        <w:ind w:firstLine="680" w:left="1" w:right="140"/>
        <w:jc w:val="both"/>
        <w:rPr>
          <w:sz w:val="28"/>
        </w:rPr>
      </w:pPr>
      <w:r>
        <w:rPr>
          <w:sz w:val="28"/>
        </w:rPr>
        <w:t>реализация мероприятий, направленных на развитие предпринимательской деятельности, открытие собственного дела и создание новых рабочих мест;</w:t>
      </w:r>
    </w:p>
    <w:p w14:paraId="36000000">
      <w:pPr>
        <w:widowControl w:val="1"/>
        <w:numPr>
          <w:ilvl w:val="2"/>
          <w:numId w:val="3"/>
        </w:numPr>
        <w:tabs>
          <w:tab w:leader="none" w:pos="1021" w:val="left"/>
        </w:tabs>
        <w:spacing w:after="0" w:before="0" w:line="240" w:lineRule="auto"/>
        <w:ind w:firstLine="680" w:left="1" w:right="139"/>
        <w:jc w:val="both"/>
        <w:rPr>
          <w:sz w:val="28"/>
        </w:rPr>
      </w:pPr>
      <w:r>
        <w:rPr>
          <w:sz w:val="28"/>
        </w:rPr>
        <w:t>популяризация предпринимательской деятельности, в том числе социального предпринимательства, путем организации и проведения круглых столов, конференций, семинаров вебинаров и иных публичных мероприятий;</w:t>
      </w:r>
    </w:p>
    <w:p w14:paraId="37000000">
      <w:pPr>
        <w:widowControl w:val="1"/>
        <w:numPr>
          <w:ilvl w:val="2"/>
          <w:numId w:val="3"/>
        </w:numPr>
        <w:tabs>
          <w:tab w:leader="none" w:pos="978" w:val="left"/>
        </w:tabs>
        <w:spacing w:after="0" w:before="0" w:line="240" w:lineRule="auto"/>
        <w:ind w:firstLine="680" w:left="1" w:right="138"/>
        <w:jc w:val="both"/>
        <w:rPr>
          <w:sz w:val="28"/>
        </w:rPr>
      </w:pPr>
      <w:r>
        <w:rPr>
          <w:sz w:val="28"/>
        </w:rPr>
        <w:t xml:space="preserve">содействие деловым контактам и совместным проектам в </w:t>
      </w:r>
      <w:r>
        <w:rPr>
          <w:sz w:val="28"/>
        </w:rPr>
        <w:t>форме информационных, консультационных, посреднических, представительских услуг для субъектов малого и среднего предпринимательства;</w:t>
      </w:r>
    </w:p>
    <w:p w14:paraId="38000000">
      <w:pPr>
        <w:widowControl w:val="1"/>
        <w:numPr>
          <w:ilvl w:val="2"/>
          <w:numId w:val="3"/>
        </w:numPr>
        <w:tabs>
          <w:tab w:leader="none" w:pos="867" w:val="left"/>
        </w:tabs>
        <w:spacing w:after="0" w:before="0" w:line="240" w:lineRule="auto"/>
        <w:ind w:firstLine="680" w:left="1" w:right="138"/>
        <w:jc w:val="both"/>
        <w:rPr>
          <w:sz w:val="28"/>
        </w:rPr>
      </w:pPr>
      <w:r>
        <w:rPr>
          <w:sz w:val="28"/>
        </w:rPr>
        <w:t>исследование конъюнктуры рынка и выявление общественного мнения, проведение анкетирования;</w:t>
      </w:r>
    </w:p>
    <w:p w14:paraId="39000000">
      <w:pPr>
        <w:widowControl w:val="1"/>
        <w:numPr>
          <w:ilvl w:val="2"/>
          <w:numId w:val="3"/>
        </w:numPr>
        <w:tabs>
          <w:tab w:leader="none" w:pos="849" w:val="left"/>
        </w:tabs>
        <w:spacing w:after="0" w:before="0" w:line="240" w:lineRule="auto"/>
        <w:ind w:firstLine="680" w:left="1" w:right="139"/>
        <w:jc w:val="both"/>
        <w:rPr>
          <w:sz w:val="28"/>
        </w:rPr>
      </w:pPr>
      <w:r>
        <w:rPr>
          <w:sz w:val="28"/>
        </w:rPr>
        <w:t>иные виды деятельности в рамках реализации муниципальных программ Ленинградского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7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края,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на</w:t>
      </w:r>
    </w:p>
    <w:p w14:paraId="3A000000">
      <w:pPr>
        <w:sectPr>
          <w:headerReference r:id="rId1" w:type="default"/>
          <w:pgSz w:h="16840" w:orient="portrait" w:w="11910"/>
          <w:pgMar w:bottom="280" w:left="1700" w:right="425" w:top="620"/>
          <w:pgNumType w:fmt="decimal"/>
        </w:sectPr>
      </w:pPr>
    </w:p>
    <w:p w14:paraId="3B000000">
      <w:pPr>
        <w:widowControl w:val="1"/>
        <w:ind w:firstLine="0" w:left="0"/>
        <w:jc w:val="left"/>
        <w:rPr>
          <w:sz w:val="28"/>
        </w:rPr>
      </w:pPr>
    </w:p>
    <w:p w14:paraId="3C000000">
      <w:pPr>
        <w:widowControl w:val="1"/>
        <w:ind w:hanging="1" w:left="1" w:right="14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 физических лиц, не являющимся индивидуальными предпринимателями и применяющим специальный налоговый режим «Налог на профессиональный доход», и (или) предусмотренные учредительными документами организации инфраструктуры</w:t>
      </w:r>
      <w:r>
        <w:rPr>
          <w:spacing w:val="-12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8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предпринимательства.</w:t>
      </w:r>
    </w:p>
    <w:p w14:paraId="3D000000">
      <w:pPr>
        <w:widowControl w:val="1"/>
        <w:numPr>
          <w:ilvl w:val="1"/>
          <w:numId w:val="3"/>
        </w:numPr>
        <w:tabs>
          <w:tab w:leader="none" w:pos="1139" w:val="left"/>
        </w:tabs>
        <w:spacing w:after="0" w:before="0" w:line="240" w:lineRule="auto"/>
        <w:ind w:firstLine="680" w:left="1" w:right="139"/>
        <w:jc w:val="both"/>
        <w:rPr>
          <w:sz w:val="28"/>
        </w:rPr>
      </w:pPr>
      <w:r>
        <w:rPr>
          <w:sz w:val="28"/>
        </w:rPr>
        <w:t>наличие у организации инфраструктуры поддержки помещения, офисной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-14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связи,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сеть</w:t>
      </w:r>
      <w:r>
        <w:rPr>
          <w:spacing w:val="-14"/>
          <w:sz w:val="28"/>
        </w:rPr>
        <w:t xml:space="preserve"> </w:t>
      </w:r>
      <w:r>
        <w:rPr>
          <w:sz w:val="28"/>
        </w:rPr>
        <w:t>«Интернет», профильного оборудования,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 для осуществления деятельности и подготовки и размещения информационных ресурсов, содержащих актуальную информацию, необходимую для получения услуги организации;</w:t>
      </w:r>
    </w:p>
    <w:p w14:paraId="3E000000">
      <w:pPr>
        <w:widowControl w:val="1"/>
        <w:numPr>
          <w:ilvl w:val="1"/>
          <w:numId w:val="3"/>
        </w:numPr>
        <w:tabs>
          <w:tab w:leader="none" w:pos="1129" w:val="left"/>
        </w:tabs>
        <w:spacing w:after="0" w:before="0" w:line="240" w:lineRule="auto"/>
        <w:ind w:firstLine="680" w:left="1" w:right="139"/>
        <w:jc w:val="both"/>
        <w:rPr>
          <w:sz w:val="28"/>
        </w:rPr>
      </w:pPr>
      <w:r>
        <w:rPr>
          <w:sz w:val="28"/>
        </w:rPr>
        <w:t>должна обладать квалифицированным персоналом, квалификация которых подтверждается соответствующими документами;</w:t>
      </w:r>
    </w:p>
    <w:p w14:paraId="3F000000">
      <w:pPr>
        <w:widowControl w:val="1"/>
        <w:numPr>
          <w:ilvl w:val="1"/>
          <w:numId w:val="3"/>
        </w:numPr>
        <w:tabs>
          <w:tab w:leader="none" w:pos="1119" w:val="left"/>
        </w:tabs>
        <w:spacing w:after="0" w:before="0" w:line="240" w:lineRule="auto"/>
        <w:ind w:firstLine="680" w:left="1" w:right="139"/>
        <w:jc w:val="both"/>
        <w:rPr>
          <w:sz w:val="28"/>
        </w:rPr>
      </w:pPr>
      <w:r>
        <w:rPr>
          <w:sz w:val="28"/>
        </w:rPr>
        <w:t>наличие положительного опыта работы по оказанию поддержки субъектам малого и среднего предпринимательства;</w:t>
      </w:r>
    </w:p>
    <w:p w14:paraId="40000000">
      <w:pPr>
        <w:widowControl w:val="1"/>
        <w:numPr>
          <w:ilvl w:val="1"/>
          <w:numId w:val="3"/>
        </w:numPr>
        <w:tabs>
          <w:tab w:leader="none" w:pos="1059" w:val="left"/>
        </w:tabs>
        <w:spacing w:after="0" w:before="0" w:line="240" w:lineRule="auto"/>
        <w:ind w:firstLine="680" w:left="1" w:right="140"/>
        <w:jc w:val="both"/>
        <w:rPr>
          <w:sz w:val="28"/>
        </w:rPr>
      </w:pPr>
      <w:r>
        <w:rPr>
          <w:sz w:val="28"/>
        </w:rPr>
        <w:t xml:space="preserve">наличие необходимых лицензий, сертификатов на соответствующие виды деятельности, разрешений в случаях, предусмотренных действующим </w:t>
      </w:r>
      <w:r>
        <w:rPr>
          <w:spacing w:val="-2"/>
          <w:sz w:val="28"/>
        </w:rPr>
        <w:t>законодательством;</w:t>
      </w:r>
    </w:p>
    <w:p w14:paraId="41000000">
      <w:pPr>
        <w:widowControl w:val="1"/>
        <w:numPr>
          <w:ilvl w:val="1"/>
          <w:numId w:val="3"/>
        </w:numPr>
        <w:tabs>
          <w:tab w:leader="none" w:pos="1190" w:val="left"/>
        </w:tabs>
        <w:spacing w:after="0" w:before="0" w:line="240" w:lineRule="auto"/>
        <w:ind w:firstLine="680" w:left="1" w:right="138"/>
        <w:jc w:val="both"/>
        <w:rPr>
          <w:sz w:val="28"/>
        </w:rPr>
      </w:pPr>
      <w:r>
        <w:rPr>
          <w:sz w:val="28"/>
        </w:rPr>
        <w:t>отсутствие задолженности по налоговым и иным обязательствам в бюджетную систему Российской Федерации;</w:t>
      </w:r>
    </w:p>
    <w:p w14:paraId="42000000">
      <w:pPr>
        <w:widowControl w:val="1"/>
        <w:numPr>
          <w:ilvl w:val="1"/>
          <w:numId w:val="3"/>
        </w:numPr>
        <w:tabs>
          <w:tab w:leader="none" w:pos="1216" w:val="left"/>
        </w:tabs>
        <w:spacing w:after="0" w:before="0" w:line="240" w:lineRule="auto"/>
        <w:ind w:firstLine="680" w:left="1" w:right="138"/>
        <w:jc w:val="both"/>
        <w:rPr>
          <w:sz w:val="28"/>
        </w:rPr>
      </w:pPr>
      <w:r>
        <w:rPr>
          <w:sz w:val="28"/>
        </w:rPr>
        <w:t xml:space="preserve">организация инфраструктуры поддержки не должна находиться в стадии ликвидации, реорганизации, приостановление деятельности или </w:t>
      </w:r>
      <w:r>
        <w:rPr>
          <w:spacing w:val="-2"/>
          <w:sz w:val="28"/>
        </w:rPr>
        <w:t>банкротства;</w:t>
      </w:r>
    </w:p>
    <w:p w14:paraId="43000000">
      <w:pPr>
        <w:widowControl w:val="1"/>
        <w:numPr>
          <w:ilvl w:val="1"/>
          <w:numId w:val="3"/>
        </w:numPr>
        <w:tabs>
          <w:tab w:leader="none" w:pos="1117" w:val="left"/>
        </w:tabs>
        <w:spacing w:after="0" w:before="0" w:line="240" w:lineRule="auto"/>
        <w:ind w:firstLine="680" w:left="1" w:right="139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2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12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2"/>
          <w:sz w:val="28"/>
        </w:rPr>
        <w:t xml:space="preserve"> </w:t>
      </w:r>
      <w:r>
        <w:rPr>
          <w:sz w:val="28"/>
        </w:rPr>
        <w:t>быть приостановлена в порядке, предусмотренном Кодексом Российской Федерации об административных правонарушениях;</w:t>
      </w:r>
    </w:p>
    <w:p w14:paraId="44000000">
      <w:pPr>
        <w:widowControl w:val="1"/>
        <w:numPr>
          <w:ilvl w:val="1"/>
          <w:numId w:val="3"/>
        </w:numPr>
        <w:tabs>
          <w:tab w:leader="none" w:pos="1141" w:val="left"/>
        </w:tabs>
        <w:spacing w:after="0" w:before="0" w:line="240" w:lineRule="auto"/>
        <w:ind w:firstLine="680" w:left="1" w:right="140"/>
        <w:jc w:val="both"/>
        <w:rPr>
          <w:sz w:val="28"/>
        </w:rPr>
      </w:pPr>
      <w:r>
        <w:rPr>
          <w:sz w:val="28"/>
        </w:rPr>
        <w:t>организация инфраструктуры поддержки взаимодействует с органами государственной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края,</w:t>
      </w:r>
      <w:r>
        <w:rPr>
          <w:spacing w:val="-14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13"/>
          <w:sz w:val="28"/>
        </w:rPr>
        <w:t xml:space="preserve"> </w:t>
      </w:r>
      <w:r>
        <w:rPr>
          <w:sz w:val="28"/>
        </w:rPr>
        <w:t>муниципального образования Ленинградский муниципальный округ Краснодарского края, а также иными организациями инфраструктуры поддержки;</w:t>
      </w:r>
    </w:p>
    <w:p w14:paraId="45000000">
      <w:pPr>
        <w:widowControl w:val="1"/>
        <w:numPr>
          <w:ilvl w:val="1"/>
          <w:numId w:val="3"/>
        </w:numPr>
        <w:tabs>
          <w:tab w:leader="none" w:pos="1139" w:val="left"/>
        </w:tabs>
        <w:spacing w:after="0" w:before="0" w:line="240" w:lineRule="auto"/>
        <w:ind w:firstLine="680" w:left="1" w:right="139"/>
        <w:jc w:val="both"/>
        <w:rPr>
          <w:sz w:val="28"/>
        </w:rPr>
      </w:pPr>
      <w:r>
        <w:rPr>
          <w:sz w:val="28"/>
        </w:rPr>
        <w:t>организация инфраструктуры поддержки обеспечивает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размещение и обновление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(актуализацию)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сети</w:t>
      </w:r>
    </w:p>
    <w:p w14:paraId="46000000">
      <w:pPr>
        <w:widowControl w:val="1"/>
        <w:ind w:hanging="1" w:left="1"/>
        <w:jc w:val="both"/>
        <w:rPr>
          <w:sz w:val="28"/>
        </w:rPr>
      </w:pPr>
      <w:r>
        <w:rPr>
          <w:sz w:val="28"/>
        </w:rPr>
        <w:t>«Интернет»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информации:</w:t>
      </w:r>
    </w:p>
    <w:p w14:paraId="47000000">
      <w:pPr>
        <w:widowControl w:val="1"/>
        <w:numPr>
          <w:ilvl w:val="2"/>
          <w:numId w:val="3"/>
        </w:numPr>
        <w:tabs>
          <w:tab w:leader="none" w:pos="844" w:val="left"/>
        </w:tabs>
        <w:spacing w:after="0" w:before="0" w:line="240" w:lineRule="auto"/>
        <w:ind w:hanging="163" w:left="844" w:right="0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2"/>
          <w:sz w:val="28"/>
        </w:rPr>
        <w:t xml:space="preserve"> поддержки;</w:t>
      </w:r>
    </w:p>
    <w:p w14:paraId="48000000">
      <w:pPr>
        <w:widowControl w:val="1"/>
        <w:numPr>
          <w:ilvl w:val="2"/>
          <w:numId w:val="3"/>
        </w:numPr>
        <w:tabs>
          <w:tab w:leader="none" w:pos="922" w:val="left"/>
        </w:tabs>
        <w:spacing w:after="0" w:before="0" w:line="240" w:lineRule="auto"/>
        <w:ind w:firstLine="680" w:left="1" w:right="139"/>
        <w:jc w:val="both"/>
        <w:rPr>
          <w:sz w:val="28"/>
        </w:rPr>
      </w:pPr>
      <w:r>
        <w:rPr>
          <w:sz w:val="28"/>
        </w:rPr>
        <w:t>перечень предоставляемых организацией инфраструктуры поддержки услуг, стоимость и порядок их предоставления;</w:t>
      </w:r>
    </w:p>
    <w:p w14:paraId="49000000">
      <w:pPr>
        <w:widowControl w:val="1"/>
        <w:ind w:firstLine="680" w:left="1" w:right="139"/>
        <w:jc w:val="both"/>
        <w:rPr>
          <w:sz w:val="28"/>
        </w:rPr>
      </w:pPr>
      <w:r>
        <w:rPr>
          <w:sz w:val="28"/>
        </w:rPr>
        <w:t>– мероприятий, проводимых организацией инфраструктуры поддержки в рамках исполнения муниципальных программ (подпрограмм) администрации муниципального образования Ленинградский муниципальный округ Краснодарского края.</w:t>
      </w:r>
    </w:p>
    <w:p w14:paraId="4A000000">
      <w:pPr>
        <w:widowControl w:val="1"/>
        <w:numPr>
          <w:ilvl w:val="0"/>
          <w:numId w:val="3"/>
        </w:numPr>
        <w:tabs>
          <w:tab w:leader="none" w:pos="1100" w:val="left"/>
        </w:tabs>
        <w:spacing w:after="0" w:before="0" w:line="240" w:lineRule="auto"/>
        <w:ind w:firstLine="680" w:left="1" w:right="140"/>
        <w:jc w:val="both"/>
        <w:rPr>
          <w:sz w:val="28"/>
        </w:rPr>
      </w:pPr>
      <w:r>
        <w:rPr>
          <w:sz w:val="28"/>
        </w:rPr>
        <w:t>Поддержка организаций, образующих инфраструктуру по</w:t>
      </w:r>
      <w:r>
        <w:rPr>
          <w:sz w:val="28"/>
        </w:rPr>
        <w:t>ддержки субъектов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предпринимательства,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 обеспечение их деятельности, оказывается администрацией муниципального образования Ленинградский муниципальный округ Краснодарского края при ре</w:t>
      </w:r>
      <w:r>
        <w:rPr>
          <w:sz w:val="28"/>
        </w:rPr>
        <w:t>ализации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6"/>
          <w:sz w:val="28"/>
        </w:rPr>
        <w:t xml:space="preserve"> </w:t>
      </w:r>
      <w:r>
        <w:rPr>
          <w:sz w:val="28"/>
        </w:rPr>
        <w:t>(подпрограмм)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организаций,</w:t>
      </w:r>
    </w:p>
    <w:p w14:paraId="4B000000">
      <w:pPr>
        <w:sectPr>
          <w:pgSz w:h="16840" w:orient="portrait" w:w="11910"/>
          <w:pgMar w:bottom="280" w:left="1700" w:right="425" w:top="620"/>
          <w:pgNumType w:fmt="decimal"/>
        </w:sectPr>
      </w:pPr>
    </w:p>
    <w:p w14:paraId="4C000000">
      <w:pPr>
        <w:widowControl w:val="1"/>
        <w:ind w:firstLine="0" w:left="0"/>
        <w:jc w:val="left"/>
        <w:rPr>
          <w:sz w:val="28"/>
        </w:rPr>
      </w:pPr>
    </w:p>
    <w:p w14:paraId="4D000000">
      <w:pPr>
        <w:widowControl w:val="1"/>
        <w:ind w:hanging="1" w:left="1" w:right="139"/>
        <w:jc w:val="both"/>
        <w:rPr>
          <w:sz w:val="28"/>
        </w:rPr>
      </w:pPr>
      <w:r>
        <w:rPr>
          <w:sz w:val="28"/>
        </w:rPr>
        <w:t>образующих инфраструктуру поддержки субъектов малого и среднего предпринимательства и соответствующих требованиям, установленным муниципальным правовым актами включенных в соответствии со статьей 15.1 Федерального закона от 24 июля 2007 г. № 209 - ФЗ «О развитии малого и среднего предпринимательства в Российской Федерации» в реестры организаций, образующих инфраструктуру поддержки субъектов малого и среднего предпринимательства.</w:t>
      </w:r>
    </w:p>
    <w:p w14:paraId="4E000000">
      <w:pPr>
        <w:widowControl w:val="1"/>
        <w:numPr>
          <w:ilvl w:val="0"/>
          <w:numId w:val="3"/>
        </w:numPr>
        <w:tabs>
          <w:tab w:leader="none" w:pos="1068" w:val="left"/>
        </w:tabs>
        <w:spacing w:after="0" w:before="0" w:line="240" w:lineRule="auto"/>
        <w:ind w:firstLine="680" w:left="1" w:right="139"/>
        <w:jc w:val="both"/>
        <w:rPr>
          <w:sz w:val="28"/>
        </w:rPr>
      </w:pPr>
      <w:r>
        <w:rPr>
          <w:sz w:val="28"/>
        </w:rPr>
        <w:t>Организация инфраструктуры поддержки направляет сведен</w:t>
      </w:r>
      <w:r>
        <w:rPr>
          <w:sz w:val="28"/>
        </w:rPr>
        <w:t>ия для включения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или внесения изменений в реестр организаций, образующих инфраструктуру поддержки субъектов малого и среднего предпринимательства в уполномоченный орган исполнительной власти в соответствии в порядке, установленном действующим законодательством.</w:t>
      </w:r>
    </w:p>
    <w:p w14:paraId="4F000000">
      <w:pPr>
        <w:widowControl w:val="1"/>
        <w:ind w:firstLine="0" w:left="0"/>
        <w:jc w:val="left"/>
        <w:rPr>
          <w:sz w:val="28"/>
        </w:rPr>
      </w:pPr>
    </w:p>
    <w:p w14:paraId="50000000">
      <w:pPr>
        <w:widowControl w:val="1"/>
        <w:ind w:firstLine="0" w:left="0"/>
        <w:jc w:val="left"/>
        <w:rPr>
          <w:sz w:val="28"/>
        </w:rPr>
      </w:pPr>
    </w:p>
    <w:p w14:paraId="51000000">
      <w:pPr>
        <w:widowControl w:val="1"/>
        <w:ind w:hanging="1" w:left="1"/>
        <w:jc w:val="left"/>
        <w:rPr>
          <w:sz w:val="28"/>
        </w:rPr>
      </w:pPr>
      <w:r>
        <w:rPr>
          <w:sz w:val="28"/>
        </w:rPr>
        <w:t>Исполняющий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обязанности</w:t>
      </w:r>
    </w:p>
    <w:p w14:paraId="52000000">
      <w:pPr>
        <w:widowControl w:val="1"/>
        <w:ind w:hanging="1" w:left="1"/>
        <w:jc w:val="left"/>
        <w:rPr>
          <w:sz w:val="28"/>
        </w:rPr>
      </w:pPr>
      <w:r>
        <w:rPr>
          <w:sz w:val="28"/>
        </w:rPr>
        <w:t>начальника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-2"/>
          <w:sz w:val="28"/>
        </w:rPr>
        <w:t xml:space="preserve"> администрации</w:t>
      </w:r>
    </w:p>
    <w:p w14:paraId="53000000">
      <w:pPr>
        <w:widowControl w:val="1"/>
        <w:tabs>
          <w:tab w:leader="none" w:pos="7329" w:val="left"/>
        </w:tabs>
        <w:ind w:hanging="1" w:left="1"/>
        <w:jc w:val="left"/>
        <w:rPr>
          <w:sz w:val="28"/>
        </w:rPr>
      </w:pPr>
      <w:r>
        <w:rPr>
          <w:sz w:val="28"/>
        </w:rPr>
        <w:t>Ленинградского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округа</w:t>
      </w:r>
      <w:r>
        <w:rPr>
          <w:sz w:val="28"/>
        </w:rPr>
        <w:tab/>
      </w:r>
      <w:r>
        <w:rPr>
          <w:sz w:val="28"/>
        </w:rPr>
        <w:t>Д.В.</w:t>
      </w:r>
      <w:r>
        <w:rPr>
          <w:spacing w:val="-2"/>
          <w:sz w:val="28"/>
        </w:rPr>
        <w:t xml:space="preserve"> Андрющенко</w:t>
      </w:r>
    </w:p>
    <w:p w14:paraId="54000000">
      <w:pPr>
        <w:pStyle w:val="Style_2"/>
        <w:widowControl w:val="1"/>
        <w:tabs>
          <w:tab w:leader="none" w:pos="7877" w:val="left"/>
        </w:tabs>
        <w:ind/>
        <w:rPr>
          <w:spacing w:val="-2"/>
        </w:rPr>
      </w:pPr>
    </w:p>
    <w:p w14:paraId="55000000">
      <w:pPr>
        <w:pStyle w:val="Style_2"/>
        <w:widowControl w:val="1"/>
        <w:tabs>
          <w:tab w:leader="none" w:pos="7877" w:val="left"/>
        </w:tabs>
        <w:ind/>
        <w:rPr>
          <w:spacing w:val="-2"/>
        </w:rPr>
      </w:pPr>
    </w:p>
    <w:sectPr>
      <w:pgSz w:h="16840" w:orient="portrait" w:w="11910"/>
      <w:pgMar w:bottom="280" w:left="1700" w:right="425" w:top="62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707" w:left="228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decimal"/>
      <w:lvlText w:val="%2)"/>
      <w:lvlJc w:val="left"/>
      <w:pPr>
        <w:widowControl w:val="1"/>
        <w:ind w:hanging="304" w:left="1240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2">
      <w:start w:val="0"/>
      <w:numFmt w:val="bullet"/>
      <w:lvlText w:val="•"/>
      <w:lvlJc w:val="left"/>
      <w:pPr>
        <w:widowControl w:val="1"/>
        <w:ind w:hanging="304" w:left="2189"/>
      </w:pPr>
    </w:lvl>
    <w:lvl w:ilvl="3">
      <w:start w:val="0"/>
      <w:numFmt w:val="bullet"/>
      <w:lvlText w:val="•"/>
      <w:lvlJc w:val="left"/>
      <w:pPr>
        <w:widowControl w:val="1"/>
        <w:ind w:hanging="304" w:left="3138"/>
      </w:pPr>
    </w:lvl>
    <w:lvl w:ilvl="4">
      <w:start w:val="0"/>
      <w:numFmt w:val="bullet"/>
      <w:lvlText w:val="•"/>
      <w:lvlJc w:val="left"/>
      <w:pPr>
        <w:widowControl w:val="1"/>
        <w:ind w:hanging="304" w:left="4087"/>
      </w:pPr>
    </w:lvl>
    <w:lvl w:ilvl="5">
      <w:start w:val="0"/>
      <w:numFmt w:val="bullet"/>
      <w:lvlText w:val="•"/>
      <w:lvlJc w:val="left"/>
      <w:pPr>
        <w:widowControl w:val="1"/>
        <w:ind w:hanging="304" w:left="5036"/>
      </w:pPr>
    </w:lvl>
    <w:lvl w:ilvl="6">
      <w:start w:val="0"/>
      <w:numFmt w:val="bullet"/>
      <w:lvlText w:val="•"/>
      <w:lvlJc w:val="left"/>
      <w:pPr>
        <w:widowControl w:val="1"/>
        <w:ind w:hanging="304" w:left="5985"/>
      </w:pPr>
    </w:lvl>
    <w:lvl w:ilvl="7">
      <w:start w:val="0"/>
      <w:numFmt w:val="bullet"/>
      <w:lvlText w:val="•"/>
      <w:lvlJc w:val="left"/>
      <w:pPr>
        <w:widowControl w:val="1"/>
        <w:ind w:hanging="304" w:left="6934"/>
      </w:pPr>
    </w:lvl>
    <w:lvl w:ilvl="8">
      <w:start w:val="0"/>
      <w:numFmt w:val="bullet"/>
      <w:lvlText w:val="•"/>
      <w:lvlJc w:val="left"/>
      <w:pPr>
        <w:widowControl w:val="1"/>
        <w:ind w:hanging="304" w:left="7883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212" w:left="1"/>
        <w:jc w:val="left"/>
      </w:pPr>
      <w:rPr>
        <w:rFonts w:ascii="Times New Roman" w:hAnsi="Times New Roman"/>
        <w:b w:val="0"/>
        <w:i w:val="0"/>
        <w:spacing w:val="0"/>
        <w:sz w:val="26"/>
      </w:rPr>
    </w:lvl>
    <w:lvl w:ilvl="1">
      <w:start w:val="0"/>
      <w:numFmt w:val="bullet"/>
      <w:lvlText w:val="•"/>
      <w:lvlJc w:val="left"/>
      <w:pPr>
        <w:widowControl w:val="1"/>
        <w:ind w:hanging="212" w:left="978"/>
      </w:pPr>
    </w:lvl>
    <w:lvl w:ilvl="2">
      <w:start w:val="0"/>
      <w:numFmt w:val="bullet"/>
      <w:lvlText w:val="•"/>
      <w:lvlJc w:val="left"/>
      <w:pPr>
        <w:widowControl w:val="1"/>
        <w:ind w:hanging="212" w:left="1956"/>
      </w:pPr>
    </w:lvl>
    <w:lvl w:ilvl="3">
      <w:start w:val="0"/>
      <w:numFmt w:val="bullet"/>
      <w:lvlText w:val="•"/>
      <w:lvlJc w:val="left"/>
      <w:pPr>
        <w:widowControl w:val="1"/>
        <w:ind w:hanging="212" w:left="2934"/>
      </w:pPr>
    </w:lvl>
    <w:lvl w:ilvl="4">
      <w:start w:val="0"/>
      <w:numFmt w:val="bullet"/>
      <w:lvlText w:val="•"/>
      <w:lvlJc w:val="left"/>
      <w:pPr>
        <w:widowControl w:val="1"/>
        <w:ind w:hanging="212" w:left="3912"/>
      </w:pPr>
    </w:lvl>
    <w:lvl w:ilvl="5">
      <w:start w:val="0"/>
      <w:numFmt w:val="bullet"/>
      <w:lvlText w:val="•"/>
      <w:lvlJc w:val="left"/>
      <w:pPr>
        <w:widowControl w:val="1"/>
        <w:ind w:hanging="212" w:left="4890"/>
      </w:pPr>
    </w:lvl>
    <w:lvl w:ilvl="6">
      <w:start w:val="0"/>
      <w:numFmt w:val="bullet"/>
      <w:lvlText w:val="•"/>
      <w:lvlJc w:val="left"/>
      <w:pPr>
        <w:widowControl w:val="1"/>
        <w:ind w:hanging="212" w:left="5868"/>
      </w:pPr>
    </w:lvl>
    <w:lvl w:ilvl="7">
      <w:start w:val="0"/>
      <w:numFmt w:val="bullet"/>
      <w:lvlText w:val="•"/>
      <w:lvlJc w:val="left"/>
      <w:pPr>
        <w:widowControl w:val="1"/>
        <w:ind w:hanging="212" w:left="6846"/>
      </w:pPr>
    </w:lvl>
    <w:lvl w:ilvl="8">
      <w:start w:val="0"/>
      <w:numFmt w:val="bullet"/>
      <w:lvlText w:val="•"/>
      <w:lvlJc w:val="left"/>
      <w:pPr>
        <w:widowControl w:val="1"/>
        <w:ind w:hanging="212" w:left="7824"/>
      </w:pPr>
    </w:lvl>
  </w:abstractNum>
  <w:abstractNum w:abstractNumId="2">
    <w:lvl w:ilvl="0">
      <w:start w:val="4"/>
      <w:numFmt w:val="decimal"/>
      <w:lvlText w:val="%1."/>
      <w:lvlJc w:val="left"/>
      <w:pPr>
        <w:widowControl w:val="1"/>
        <w:ind w:hanging="281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decimal"/>
      <w:lvlText w:val="%2)"/>
      <w:lvlJc w:val="left"/>
      <w:pPr>
        <w:widowControl w:val="1"/>
        <w:ind w:hanging="331" w:left="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2">
      <w:start w:val="0"/>
      <w:numFmt w:val="bullet"/>
      <w:lvlText w:val="-"/>
      <w:lvlJc w:val="left"/>
      <w:pPr>
        <w:widowControl w:val="1"/>
        <w:ind w:hanging="227" w:left="1"/>
      </w:pPr>
      <w:rPr>
        <w:rFonts w:ascii="Times New Roman" w:hAnsi="Times New Roman"/>
        <w:b w:val="0"/>
        <w:i w:val="0"/>
        <w:spacing w:val="0"/>
        <w:sz w:val="28"/>
      </w:rPr>
    </w:lvl>
    <w:lvl w:ilvl="3">
      <w:start w:val="0"/>
      <w:numFmt w:val="bullet"/>
      <w:lvlText w:val="•"/>
      <w:lvlJc w:val="left"/>
      <w:pPr>
        <w:widowControl w:val="1"/>
        <w:ind w:hanging="227" w:left="2934"/>
      </w:pPr>
    </w:lvl>
    <w:lvl w:ilvl="4">
      <w:start w:val="0"/>
      <w:numFmt w:val="bullet"/>
      <w:lvlText w:val="•"/>
      <w:lvlJc w:val="left"/>
      <w:pPr>
        <w:widowControl w:val="1"/>
        <w:ind w:hanging="227" w:left="3912"/>
      </w:pPr>
    </w:lvl>
    <w:lvl w:ilvl="5">
      <w:start w:val="0"/>
      <w:numFmt w:val="bullet"/>
      <w:lvlText w:val="•"/>
      <w:lvlJc w:val="left"/>
      <w:pPr>
        <w:widowControl w:val="1"/>
        <w:ind w:hanging="227" w:left="4890"/>
      </w:pPr>
    </w:lvl>
    <w:lvl w:ilvl="6">
      <w:start w:val="0"/>
      <w:numFmt w:val="bullet"/>
      <w:lvlText w:val="•"/>
      <w:lvlJc w:val="left"/>
      <w:pPr>
        <w:widowControl w:val="1"/>
        <w:ind w:hanging="227" w:left="5868"/>
      </w:pPr>
    </w:lvl>
    <w:lvl w:ilvl="7">
      <w:start w:val="0"/>
      <w:numFmt w:val="bullet"/>
      <w:lvlText w:val="•"/>
      <w:lvlJc w:val="left"/>
      <w:pPr>
        <w:widowControl w:val="1"/>
        <w:ind w:hanging="227" w:left="6846"/>
      </w:pPr>
    </w:lvl>
    <w:lvl w:ilvl="8">
      <w:start w:val="0"/>
      <w:numFmt w:val="bullet"/>
      <w:lvlText w:val="•"/>
      <w:lvlJc w:val="left"/>
      <w:pPr>
        <w:widowControl w:val="1"/>
        <w:ind w:hanging="227" w:left="782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</w:rPr>
  </w:style>
  <w:style w:default="1" w:styleId="Style_6_ch" w:type="character">
    <w:name w:val="Normal"/>
    <w:link w:val="Style_6"/>
    <w:rPr>
      <w:rFonts w:ascii="Times New Roman" w:hAnsi="Times New Roman"/>
    </w:rPr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Table Paragraph"/>
    <w:basedOn w:val="Style_6"/>
    <w:link w:val="Style_11_ch"/>
  </w:style>
  <w:style w:styleId="Style_11_ch" w:type="character">
    <w:name w:val="Table Paragraph"/>
    <w:basedOn w:val="Style_6_ch"/>
    <w:link w:val="Style_11"/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toc 3"/>
    <w:next w:val="Style_6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6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3" w:type="paragraph">
    <w:name w:val="heading 1"/>
    <w:basedOn w:val="Style_6"/>
    <w:link w:val="Style_3_ch"/>
    <w:uiPriority w:val="9"/>
    <w:qFormat/>
    <w:pPr>
      <w:widowControl w:val="1"/>
      <w:spacing w:before="1"/>
      <w:ind w:hanging="1" w:left="249" w:right="161"/>
      <w:jc w:val="center"/>
      <w:outlineLvl w:val="0"/>
    </w:pPr>
    <w:rPr>
      <w:rFonts w:ascii="Times New Roman" w:hAnsi="Times New Roman"/>
      <w:b w:val="1"/>
      <w:sz w:val="28"/>
    </w:rPr>
  </w:style>
  <w:style w:styleId="Style_3_ch" w:type="character">
    <w:name w:val="heading 1"/>
    <w:basedOn w:val="Style_6_ch"/>
    <w:link w:val="Style_3"/>
    <w:rPr>
      <w:rFonts w:ascii="Times New Roman" w:hAnsi="Times New Roman"/>
      <w:b w:val="1"/>
      <w:sz w:val="28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6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9" w:type="paragraph">
    <w:name w:val="toc 9"/>
    <w:next w:val="Style_6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6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5" w:type="paragraph">
    <w:name w:val="List Paragraph"/>
    <w:basedOn w:val="Style_6"/>
    <w:link w:val="Style_5_ch"/>
    <w:pPr>
      <w:widowControl w:val="1"/>
      <w:ind w:firstLine="709" w:left="228" w:right="138"/>
      <w:jc w:val="both"/>
    </w:pPr>
    <w:rPr>
      <w:rFonts w:ascii="Times New Roman" w:hAnsi="Times New Roman"/>
    </w:rPr>
  </w:style>
  <w:style w:styleId="Style_5_ch" w:type="character">
    <w:name w:val="List Paragraph"/>
    <w:basedOn w:val="Style_6_ch"/>
    <w:link w:val="Style_5"/>
    <w:rPr>
      <w:rFonts w:ascii="Times New Roman" w:hAnsi="Times New Roman"/>
    </w:rPr>
  </w:style>
  <w:style w:styleId="Style_21" w:type="paragraph">
    <w:name w:val="toc 5"/>
    <w:next w:val="Style_6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" w:type="paragraph">
    <w:name w:val="Body Text"/>
    <w:basedOn w:val="Style_6"/>
    <w:link w:val="Style_2_ch"/>
    <w:pPr>
      <w:widowControl w:val="1"/>
      <w:ind w:left="228"/>
    </w:pPr>
    <w:rPr>
      <w:rFonts w:ascii="Times New Roman" w:hAnsi="Times New Roman"/>
      <w:sz w:val="28"/>
    </w:rPr>
  </w:style>
  <w:style w:styleId="Style_2_ch" w:type="character">
    <w:name w:val="Body Text"/>
    <w:basedOn w:val="Style_6_ch"/>
    <w:link w:val="Style_2"/>
    <w:rPr>
      <w:rFonts w:ascii="Times New Roman" w:hAnsi="Times New Roman"/>
      <w:sz w:val="28"/>
    </w:rPr>
  </w:style>
  <w:style w:styleId="Style_22" w:type="paragraph">
    <w:name w:val="Subtitle"/>
    <w:next w:val="Style_6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4" w:type="paragraph">
    <w:name w:val="Title"/>
    <w:basedOn w:val="Style_6"/>
    <w:link w:val="Style_4_ch"/>
    <w:uiPriority w:val="10"/>
    <w:qFormat/>
    <w:pPr>
      <w:widowControl w:val="1"/>
      <w:spacing w:before="1"/>
      <w:ind w:left="249" w:right="163"/>
      <w:jc w:val="center"/>
    </w:pPr>
    <w:rPr>
      <w:rFonts w:ascii="Times New Roman" w:hAnsi="Times New Roman"/>
      <w:b w:val="1"/>
      <w:sz w:val="32"/>
    </w:rPr>
  </w:style>
  <w:style w:styleId="Style_4_ch" w:type="character">
    <w:name w:val="Title"/>
    <w:basedOn w:val="Style_6_ch"/>
    <w:link w:val="Style_4"/>
    <w:rPr>
      <w:rFonts w:ascii="Times New Roman" w:hAnsi="Times New Roman"/>
      <w:b w:val="1"/>
      <w:sz w:val="32"/>
    </w:rPr>
  </w:style>
  <w:style w:styleId="Style_23" w:type="paragraph">
    <w:name w:val="heading 4"/>
    <w:next w:val="Style_6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6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default="1" w:styleId="Style_2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9" Target="numbering.xml" Type="http://schemas.openxmlformats.org/officeDocument/2006/relationships/numbering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2026-05-29T08:27:44Z</dcterms:created>
  <dcterms:modified xsi:type="dcterms:W3CDTF">2026-05-29T08:34:14Z</dcterms:modified>
</cp:coreProperties>
</file>