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tLeast"/>
        <w:tabs>
          <w:tab w:val="left" w:pos="0" w:leader="none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8pt;height:45.0pt;mso-wrap-distance-left:0.0pt;mso-wrap-distance-top:0.0pt;mso-wrap-distance-right:0.0pt;mso-wrap-distance-bottom:0.0pt;" filled="f" stroked="f">
            <v:path textboxrect="0,0,0,0"/>
            <v:imagedata r:id="rId9" o:title=""/>
          </v:shape>
          <o:OLEObject DrawAspect="Content" r:id="rId10" ObjectID="_1525040" ProgID="CorelDRAW.Graphic.11" ShapeID="_x0000_i0" Type="Embed"/>
        </w:object>
      </w:r>
      <w:r>
        <w:rPr>
          <w:sz w:val="20"/>
          <w:szCs w:val="20"/>
        </w:rPr>
        <w:t xml:space="preserve">                             </w:t>
      </w:r>
      <w:bookmarkStart w:id="0" w:name="_GoBack"/>
      <w:r/>
      <w:bookmarkEnd w:id="0"/>
      <w:r/>
      <w:r/>
    </w:p>
    <w:p>
      <w:pPr>
        <w:jc w:val="center"/>
        <w:spacing w:line="240" w:lineRule="atLeast"/>
        <w:tabs>
          <w:tab w:val="left" w:pos="3240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/>
    </w:p>
    <w:p>
      <w:pPr>
        <w:jc w:val="center"/>
        <w:spacing w:line="240" w:lineRule="atLeast"/>
        <w:tabs>
          <w:tab w:val="left" w:pos="3240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jc w:val="center"/>
        <w:spacing w:line="240" w:lineRule="atLeast"/>
        <w:tabs>
          <w:tab w:val="left" w:pos="324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/>
    </w:p>
    <w:p>
      <w:pPr>
        <w:jc w:val="center"/>
        <w:spacing w:line="240" w:lineRule="atLeast"/>
        <w:tabs>
          <w:tab w:val="left" w:pos="324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от____________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№________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/>
    </w:p>
    <w:p>
      <w:r/>
      <w:r/>
    </w:p>
    <w:p>
      <w:r/>
      <w:r/>
    </w:p>
    <w:p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постановления администрации муниципального образования Ленинградский район от 28 декабря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2017 г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№ 1506 «Об утверждении Порядка осуществления контроля за выполнением условий муниципального контракта по осуществлению регулярных пассажирских перевозок по рег</w:t>
      </w:r>
      <w:r>
        <w:rPr>
          <w:b/>
          <w:sz w:val="28"/>
          <w:szCs w:val="28"/>
        </w:rPr>
        <w:t xml:space="preserve">улируемым тарифам по муниципальным маршрутам на территории муниципального образования Ленинградский район, проведения линейного контроля для муниципальных городских пригородных маршрутах регулярного сообщения муниципального образования Ленинградский район»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</w:t>
      </w:r>
      <w:r>
        <w:rPr>
          <w:sz w:val="28"/>
          <w:szCs w:val="28"/>
        </w:rPr>
        <w:t xml:space="preserve"> 13 июля 2015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220-ФЗ 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r>
        <w:rPr>
          <w:sz w:val="28"/>
          <w:szCs w:val="28"/>
        </w:rPr>
        <w:t xml:space="preserve"> Российской Федерации» и Законом Краснодарского края от 31 декабря 2018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3931 – КЗ «</w:t>
      </w:r>
      <w:r>
        <w:rPr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Краснодарском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крае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(с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изменениями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дополнениям</w:t>
      </w:r>
      <w:r>
        <w:rPr>
          <w:sz w:val="28"/>
          <w:szCs w:val="28"/>
        </w:rPr>
        <w:t xml:space="preserve">и)</w:t>
      </w:r>
      <w:r/>
    </w:p>
    <w:p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 о в л я ю:</w:t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муниципального образования Ленинградский район от 28 декабря 2017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1506 «Об утверждении Порядка осуществления контроля за выполнением условий муниципального контракта по осуществлению регулярных пассажирских перевозок по рег</w:t>
      </w:r>
      <w:r>
        <w:rPr>
          <w:sz w:val="28"/>
          <w:szCs w:val="28"/>
        </w:rPr>
        <w:t xml:space="preserve">улируемым тарифам по муниципальным маршрутам на территории муниципального образования Ленинградский район, проведения линейного контроля для муниципальных городских пригородных маршрутах регулярного сообщения муниципального образования Ленинградский район»</w:t>
      </w:r>
      <w:r>
        <w:rPr>
          <w:sz w:val="28"/>
          <w:szCs w:val="28"/>
        </w:rPr>
        <w:t xml:space="preserve"> признать утратившим силу.</w:t>
      </w:r>
      <w:r/>
    </w:p>
    <w:p>
      <w:pPr>
        <w:ind w:firstLine="840"/>
        <w:jc w:val="both"/>
        <w:rPr>
          <w:sz w:val="28"/>
        </w:rPr>
      </w:pPr>
      <w:r>
        <w:rPr>
          <w:sz w:val="28"/>
        </w:rPr>
        <w:t xml:space="preserve">3. Контроль за выполнением настоящего постановления возложить на заместителя главы муниципального образования Ленинградский район Шмаровоза С.Н.</w:t>
      </w:r>
      <w:r>
        <w:rPr>
          <w:sz w:val="28"/>
        </w:rPr>
        <w:t xml:space="preserve"> </w:t>
      </w:r>
      <w:r/>
    </w:p>
    <w:p>
      <w:pPr>
        <w:jc w:val="both"/>
        <w:tabs>
          <w:tab w:val="left" w:pos="709" w:leader="none"/>
          <w:tab w:val="left" w:pos="851" w:leader="none"/>
        </w:tabs>
        <w:rPr>
          <w:sz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4.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.</w:t>
      </w:r>
      <w:r/>
    </w:p>
    <w:p>
      <w:pPr>
        <w:ind w:firstLine="840"/>
        <w:jc w:val="both"/>
        <w:rPr>
          <w:sz w:val="28"/>
        </w:rPr>
      </w:pPr>
      <w:r>
        <w:rPr>
          <w:sz w:val="28"/>
        </w:rPr>
      </w:r>
      <w:r/>
    </w:p>
    <w:p>
      <w:pPr>
        <w:ind w:firstLine="840"/>
        <w:jc w:val="both"/>
        <w:rPr>
          <w:sz w:val="28"/>
        </w:rPr>
      </w:pPr>
      <w:r>
        <w:rPr>
          <w:sz w:val="28"/>
        </w:rPr>
      </w:r>
      <w:r/>
    </w:p>
    <w:p>
      <w:pPr>
        <w:tabs>
          <w:tab w:val="left" w:pos="2977" w:leader="none"/>
        </w:tabs>
        <w:rPr>
          <w:sz w:val="28"/>
        </w:rPr>
      </w:pPr>
      <w:r>
        <w:rPr>
          <w:sz w:val="28"/>
        </w:rPr>
        <w:t xml:space="preserve">Глава муниципального образования </w:t>
      </w:r>
      <w:r/>
    </w:p>
    <w:p>
      <w:pPr>
        <w:rPr>
          <w:sz w:val="28"/>
          <w:szCs w:val="28"/>
        </w:rPr>
      </w:pPr>
      <w:r>
        <w:rPr>
          <w:sz w:val="28"/>
        </w:rPr>
        <w:t xml:space="preserve">Ленинградский район                                                                       </w:t>
      </w:r>
      <w:r>
        <w:rPr>
          <w:sz w:val="28"/>
        </w:rPr>
        <w:t xml:space="preserve">Ю.Ю.Шулико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</w:t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1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01"/>
    <w:link w:val="600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00">
    <w:name w:val="Heading 4"/>
    <w:basedOn w:val="599"/>
    <w:next w:val="599"/>
    <w:link w:val="604"/>
    <w:qFormat/>
    <w:pPr>
      <w:keepNext/>
      <w:outlineLvl w:val="3"/>
    </w:pPr>
    <w:rPr>
      <w:sz w:val="28"/>
      <w:szCs w:val="20"/>
      <w:lang w:eastAsia="ar-SA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4 Знак"/>
    <w:basedOn w:val="601"/>
    <w:link w:val="60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605">
    <w:name w:val="Normal (Web)"/>
    <w:basedOn w:val="599"/>
    <w:uiPriority w:val="99"/>
    <w:unhideWhenUsed/>
    <w:pPr>
      <w:spacing w:before="100" w:beforeAutospacing="1" w:after="100" w:afterAutospacing="1"/>
    </w:pPr>
  </w:style>
  <w:style w:type="paragraph" w:styleId="606">
    <w:name w:val="Balloon Text"/>
    <w:basedOn w:val="599"/>
    <w:link w:val="60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07" w:customStyle="1">
    <w:name w:val="Текст выноски Знак"/>
    <w:basedOn w:val="601"/>
    <w:link w:val="60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6914-4C92-4B03-8219-FD657400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Вильчинская А.К.</dc:creator>
  <cp:keywords/>
  <dc:description/>
  <cp:revision>8</cp:revision>
  <dcterms:created xsi:type="dcterms:W3CDTF">2024-04-12T05:21:00Z</dcterms:created>
  <dcterms:modified xsi:type="dcterms:W3CDTF">2024-04-18T06:08:46Z</dcterms:modified>
</cp:coreProperties>
</file>