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F0" w:rsidRPr="00F830F0" w:rsidRDefault="00D86BE6" w:rsidP="00CD3C8A">
      <w:pPr>
        <w:ind w:left="-567"/>
      </w:pPr>
      <w:r>
        <w:t xml:space="preserve">   </w:t>
      </w:r>
    </w:p>
    <w:p w:rsidR="008A5AC8" w:rsidRPr="008A5AC8" w:rsidRDefault="008A5AC8" w:rsidP="008A5AC8">
      <w:pPr>
        <w:tabs>
          <w:tab w:val="left" w:pos="0"/>
        </w:tabs>
        <w:spacing w:line="240" w:lineRule="atLeast"/>
        <w:rPr>
          <w:sz w:val="20"/>
          <w:szCs w:val="20"/>
        </w:rPr>
      </w:pPr>
      <w:r w:rsidRPr="008A5AC8">
        <w:rPr>
          <w:sz w:val="20"/>
          <w:szCs w:val="20"/>
        </w:rPr>
        <w:t xml:space="preserve">                                                                                     </w:t>
      </w:r>
      <w:r w:rsidRPr="008A5AC8">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27275798" r:id="rId9"/>
        </w:object>
      </w:r>
    </w:p>
    <w:p w:rsidR="008A5AC8" w:rsidRPr="008A5AC8" w:rsidRDefault="008A5AC8" w:rsidP="008A5AC8">
      <w:pPr>
        <w:tabs>
          <w:tab w:val="left" w:pos="3240"/>
        </w:tabs>
        <w:spacing w:line="240" w:lineRule="atLeast"/>
        <w:jc w:val="center"/>
        <w:rPr>
          <w:sz w:val="20"/>
          <w:szCs w:val="20"/>
        </w:rPr>
      </w:pPr>
    </w:p>
    <w:p w:rsidR="008A5AC8" w:rsidRPr="008A5AC8" w:rsidRDefault="008A5AC8" w:rsidP="008A5AC8">
      <w:pPr>
        <w:spacing w:line="240" w:lineRule="atLeast"/>
        <w:jc w:val="center"/>
        <w:rPr>
          <w:b/>
        </w:rPr>
      </w:pPr>
      <w:r w:rsidRPr="008A5AC8">
        <w:rPr>
          <w:b/>
        </w:rPr>
        <w:t>АДМИНИСТРАЦИЯ МУНИЦИПАЛЬНОГО ОБРАЗОВАНИЯ                                                                                                       ЛЕНИНГРАДСКИЙ РАЙОН</w:t>
      </w:r>
    </w:p>
    <w:p w:rsidR="008A5AC8" w:rsidRPr="008A5AC8" w:rsidRDefault="008A5AC8" w:rsidP="008A5AC8">
      <w:pPr>
        <w:tabs>
          <w:tab w:val="left" w:pos="3240"/>
        </w:tabs>
        <w:spacing w:line="240" w:lineRule="atLeast"/>
        <w:jc w:val="center"/>
        <w:rPr>
          <w:b/>
          <w:sz w:val="16"/>
          <w:szCs w:val="16"/>
        </w:rPr>
      </w:pPr>
    </w:p>
    <w:p w:rsidR="008A5AC8" w:rsidRPr="008A5AC8" w:rsidRDefault="008A5AC8" w:rsidP="008A5AC8">
      <w:pPr>
        <w:tabs>
          <w:tab w:val="left" w:pos="3240"/>
        </w:tabs>
        <w:spacing w:line="240" w:lineRule="atLeast"/>
        <w:jc w:val="center"/>
        <w:rPr>
          <w:b/>
          <w:sz w:val="32"/>
          <w:szCs w:val="32"/>
        </w:rPr>
      </w:pPr>
      <w:r w:rsidRPr="008A5AC8">
        <w:rPr>
          <w:b/>
          <w:sz w:val="32"/>
          <w:szCs w:val="32"/>
        </w:rPr>
        <w:t>ПОСТАНОВЛЕНИЕ</w:t>
      </w:r>
    </w:p>
    <w:p w:rsidR="008A5AC8" w:rsidRPr="008A5AC8" w:rsidRDefault="008A5AC8" w:rsidP="008A5AC8">
      <w:pPr>
        <w:tabs>
          <w:tab w:val="left" w:pos="3240"/>
        </w:tabs>
        <w:spacing w:line="240" w:lineRule="atLeast"/>
        <w:jc w:val="center"/>
        <w:rPr>
          <w:b/>
          <w:sz w:val="26"/>
          <w:szCs w:val="26"/>
        </w:rPr>
      </w:pPr>
    </w:p>
    <w:p w:rsidR="008A5AC8" w:rsidRPr="008A5AC8" w:rsidRDefault="008A5AC8" w:rsidP="008A5AC8">
      <w:pPr>
        <w:tabs>
          <w:tab w:val="left" w:pos="3240"/>
        </w:tabs>
        <w:spacing w:line="256" w:lineRule="auto"/>
        <w:jc w:val="both"/>
      </w:pPr>
      <w:r w:rsidRPr="008A5AC8">
        <w:t xml:space="preserve">           от _________</w:t>
      </w:r>
      <w:r w:rsidRPr="008A5AC8">
        <w:tab/>
      </w:r>
      <w:r w:rsidRPr="008A5AC8">
        <w:tab/>
      </w:r>
      <w:r w:rsidRPr="008A5AC8">
        <w:tab/>
      </w:r>
      <w:r w:rsidRPr="008A5AC8">
        <w:tab/>
      </w:r>
      <w:r w:rsidRPr="008A5AC8">
        <w:tab/>
        <w:t xml:space="preserve">                       № _____</w:t>
      </w:r>
    </w:p>
    <w:p w:rsidR="008A5AC8" w:rsidRPr="008A5AC8" w:rsidRDefault="008A5AC8" w:rsidP="008A5AC8">
      <w:pPr>
        <w:spacing w:line="256" w:lineRule="auto"/>
        <w:jc w:val="center"/>
      </w:pPr>
      <w:proofErr w:type="gramStart"/>
      <w:r w:rsidRPr="008A5AC8">
        <w:t>станица  Ленинградская</w:t>
      </w:r>
      <w:proofErr w:type="gramEnd"/>
    </w:p>
    <w:p w:rsidR="00F442DC" w:rsidRDefault="00F442DC" w:rsidP="008A5AC8">
      <w:pPr>
        <w:spacing w:line="240" w:lineRule="auto"/>
      </w:pPr>
    </w:p>
    <w:p w:rsidR="006A0071" w:rsidRDefault="006A0071" w:rsidP="00CD461C">
      <w:pPr>
        <w:tabs>
          <w:tab w:val="left" w:pos="0"/>
          <w:tab w:val="left" w:pos="4245"/>
          <w:tab w:val="left" w:pos="7605"/>
        </w:tabs>
        <w:spacing w:line="240" w:lineRule="auto"/>
        <w:ind w:left="-567"/>
        <w:rPr>
          <w:rFonts w:eastAsia="Times New Roman"/>
          <w:b/>
        </w:rPr>
      </w:pP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Об установлении средней рыночной стоимости одного квадратного </w:t>
      </w: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метра общей площади жилого помещения в </w:t>
      </w: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муниципальном образовании Ленинградский район </w:t>
      </w:r>
    </w:p>
    <w:p w:rsidR="006A0071" w:rsidRDefault="006A0071" w:rsidP="004611C0">
      <w:pPr>
        <w:tabs>
          <w:tab w:val="left" w:pos="0"/>
          <w:tab w:val="left" w:pos="4320"/>
        </w:tabs>
        <w:spacing w:line="240" w:lineRule="auto"/>
        <w:jc w:val="center"/>
        <w:rPr>
          <w:rFonts w:eastAsia="Times New Roman"/>
          <w:b/>
          <w:sz w:val="27"/>
          <w:szCs w:val="27"/>
        </w:rPr>
      </w:pPr>
      <w:r>
        <w:rPr>
          <w:rFonts w:eastAsia="Times New Roman"/>
          <w:b/>
          <w:sz w:val="27"/>
          <w:szCs w:val="27"/>
        </w:rPr>
        <w:t xml:space="preserve"> на </w:t>
      </w:r>
      <w:r w:rsidR="008570A0">
        <w:rPr>
          <w:rFonts w:eastAsia="Times New Roman"/>
          <w:b/>
          <w:sz w:val="27"/>
          <w:szCs w:val="27"/>
          <w:lang w:val="en-US"/>
        </w:rPr>
        <w:t>IV</w:t>
      </w:r>
      <w:r>
        <w:rPr>
          <w:rFonts w:eastAsia="Times New Roman"/>
          <w:b/>
          <w:sz w:val="27"/>
          <w:szCs w:val="27"/>
        </w:rPr>
        <w:t xml:space="preserve"> квартал 2022 г.</w:t>
      </w:r>
    </w:p>
    <w:p w:rsidR="006A0071" w:rsidRDefault="006A0071" w:rsidP="008A5AC8">
      <w:pPr>
        <w:spacing w:line="240" w:lineRule="auto"/>
        <w:rPr>
          <w:rFonts w:eastAsia="Times New Roman"/>
          <w:b/>
        </w:rPr>
      </w:pP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В целях реализации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Pr>
          <w:rFonts w:eastAsia="Times New Roman"/>
          <w:shd w:val="clear" w:color="auto" w:fill="FFFFFF"/>
        </w:rPr>
        <w:t>остановлением Правительства Российской Федерации от 30 декабря 2017 г. № 1710</w:t>
      </w:r>
      <w:r>
        <w:rPr>
          <w:rFonts w:eastAsia="Times New Roman"/>
        </w:rPr>
        <w:t>, руководствуясь приказом Министерства строительства и жилищно-коммунального хозя</w:t>
      </w:r>
      <w:r w:rsidR="00914F2C">
        <w:rPr>
          <w:rFonts w:eastAsia="Times New Roman"/>
        </w:rPr>
        <w:t>йства Российской Федерации от 20 июня 2022</w:t>
      </w:r>
      <w:r w:rsidR="00035F9F">
        <w:rPr>
          <w:rFonts w:eastAsia="Times New Roman"/>
        </w:rPr>
        <w:t xml:space="preserve"> г. № 501</w:t>
      </w:r>
      <w:r>
        <w:rPr>
          <w:rFonts w:eastAsia="Times New Roman"/>
        </w:rPr>
        <w:t>/</w:t>
      </w:r>
      <w:proofErr w:type="spellStart"/>
      <w:r>
        <w:rPr>
          <w:rFonts w:eastAsia="Times New Roman"/>
        </w:rPr>
        <w:t>пр</w:t>
      </w:r>
      <w:proofErr w:type="spellEnd"/>
      <w:r>
        <w:rPr>
          <w:rFonts w:eastAsia="Times New Roman"/>
        </w:rPr>
        <w:t xml:space="preserve"> «О нормативе стоимости одного квадратного метра общей площади жилого помещения по Российской Федерации на </w:t>
      </w:r>
      <w:r w:rsidRPr="00035F9F">
        <w:rPr>
          <w:rFonts w:eastAsia="Times New Roman"/>
        </w:rPr>
        <w:t>второе полугодие</w:t>
      </w:r>
      <w:r>
        <w:rPr>
          <w:rFonts w:eastAsia="Times New Roman"/>
        </w:rPr>
        <w:t xml:space="preserve"> 2022  года и показателях средней рыночной стоимости одного квадратного метра общей площади жилого помещения по субъектам Российской Федерации на </w:t>
      </w:r>
      <w:r w:rsidR="008570A0">
        <w:rPr>
          <w:rFonts w:eastAsia="Times New Roman"/>
          <w:lang w:val="en-US"/>
        </w:rPr>
        <w:t>IV</w:t>
      </w:r>
      <w:r w:rsidRPr="006A0071">
        <w:rPr>
          <w:rFonts w:eastAsia="Times New Roman"/>
        </w:rPr>
        <w:t xml:space="preserve"> </w:t>
      </w:r>
      <w:r>
        <w:rPr>
          <w:rFonts w:eastAsia="Times New Roman"/>
        </w:rPr>
        <w:t>квартал 2022 года»</w:t>
      </w:r>
      <w:r w:rsidR="00474C83">
        <w:rPr>
          <w:rFonts w:eastAsia="Times New Roman"/>
        </w:rPr>
        <w:t xml:space="preserve"> и постановлением администрации муниципального образования Ленинградский район от </w:t>
      </w:r>
      <w:r w:rsidR="00CD461C">
        <w:rPr>
          <w:rFonts w:eastAsia="Times New Roman"/>
        </w:rPr>
        <w:t xml:space="preserve">                    </w:t>
      </w:r>
      <w:r w:rsidR="00474C83">
        <w:rPr>
          <w:rFonts w:eastAsia="Times New Roman"/>
        </w:rPr>
        <w:t>7 сентября 2022 г. № 990 «</w:t>
      </w:r>
      <w:r w:rsidR="00CE5FFF">
        <w:rPr>
          <w:rFonts w:eastAsia="Times New Roman"/>
        </w:rPr>
        <w:t>Об утверждении П</w:t>
      </w:r>
      <w:r w:rsidR="00474C83">
        <w:rPr>
          <w:rFonts w:eastAsia="Times New Roman"/>
        </w:rPr>
        <w:t xml:space="preserve">орядка расчета </w:t>
      </w:r>
      <w:r w:rsidR="00CE5FFF">
        <w:rPr>
          <w:rFonts w:eastAsia="Times New Roman"/>
        </w:rPr>
        <w:t xml:space="preserve">и определения средней рыночной стоимости одного квадратного метра </w:t>
      </w:r>
      <w:r w:rsidR="00CD461C">
        <w:rPr>
          <w:rFonts w:eastAsia="Times New Roman"/>
        </w:rPr>
        <w:t>общей площади жилого помещения на территории муниципального образования Ленинградский район»</w:t>
      </w:r>
      <w:r>
        <w:rPr>
          <w:rFonts w:eastAsia="Times New Roman"/>
        </w:rPr>
        <w:t xml:space="preserve"> п о с т а н о в л я ю:</w:t>
      </w: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 xml:space="preserve">1.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w:t>
      </w:r>
      <w:r w:rsidR="008570A0">
        <w:rPr>
          <w:rFonts w:eastAsia="Times New Roman"/>
          <w:lang w:val="en-US"/>
        </w:rPr>
        <w:t>IV</w:t>
      </w:r>
      <w:r>
        <w:rPr>
          <w:rFonts w:eastAsia="Times New Roman"/>
        </w:rPr>
        <w:t xml:space="preserve"> квартал 2022 г.</w:t>
      </w:r>
      <w:r w:rsidR="009C0593">
        <w:rPr>
          <w:rFonts w:eastAsia="Times New Roman"/>
        </w:rPr>
        <w:t xml:space="preserve"> </w:t>
      </w:r>
      <w:r>
        <w:rPr>
          <w:rFonts w:eastAsia="Times New Roman"/>
        </w:rPr>
        <w:t xml:space="preserve">в размере </w:t>
      </w:r>
      <w:r w:rsidR="008570A0">
        <w:rPr>
          <w:rFonts w:eastAsia="Times New Roman"/>
        </w:rPr>
        <w:t>81048</w:t>
      </w:r>
      <w:r w:rsidR="00035F9F">
        <w:rPr>
          <w:rFonts w:eastAsia="Times New Roman"/>
        </w:rPr>
        <w:t xml:space="preserve"> </w:t>
      </w:r>
      <w:r w:rsidR="00932261">
        <w:rPr>
          <w:rFonts w:eastAsia="Times New Roman"/>
        </w:rPr>
        <w:t>(восемьдесят одна тысяча сорок восемь</w:t>
      </w:r>
      <w:r>
        <w:rPr>
          <w:rFonts w:eastAsia="Times New Roman"/>
        </w:rPr>
        <w:t>) рублей</w:t>
      </w:r>
      <w:r w:rsidR="008570A0">
        <w:rPr>
          <w:rFonts w:eastAsia="Times New Roman"/>
        </w:rPr>
        <w:t xml:space="preserve"> 57</w:t>
      </w:r>
      <w:r w:rsidR="00EE7930">
        <w:rPr>
          <w:rFonts w:eastAsia="Times New Roman"/>
        </w:rPr>
        <w:t xml:space="preserve"> копеек</w:t>
      </w:r>
      <w:r w:rsidR="009C0593">
        <w:rPr>
          <w:rFonts w:eastAsia="Times New Roman"/>
        </w:rPr>
        <w:t>,</w:t>
      </w:r>
      <w:r w:rsidR="009C0593" w:rsidRPr="009C0593">
        <w:rPr>
          <w:rFonts w:eastAsia="Times New Roman"/>
        </w:rPr>
        <w:t xml:space="preserve"> </w:t>
      </w:r>
      <w:r w:rsidR="00932261">
        <w:rPr>
          <w:rFonts w:eastAsia="Times New Roman"/>
        </w:rPr>
        <w:t>согласно прилагаемого расчета (п</w:t>
      </w:r>
      <w:r w:rsidR="009C0593">
        <w:rPr>
          <w:rFonts w:eastAsia="Times New Roman"/>
        </w:rPr>
        <w:t>риложение),</w:t>
      </w:r>
      <w:r>
        <w:rPr>
          <w:rFonts w:eastAsia="Times New Roman"/>
        </w:rPr>
        <w:t xml:space="preserve"> для приобретения жилых помещений отдельным категориям граждан и п</w:t>
      </w:r>
      <w:r w:rsidR="009C0593">
        <w:rPr>
          <w:rFonts w:eastAsia="Times New Roman"/>
        </w:rPr>
        <w:t>редоставления социальных выплат</w:t>
      </w:r>
      <w:r w:rsidR="00C1550B">
        <w:rPr>
          <w:rFonts w:eastAsia="Times New Roman"/>
        </w:rPr>
        <w:t>.</w:t>
      </w:r>
      <w:r>
        <w:rPr>
          <w:rFonts w:eastAsia="Times New Roman"/>
        </w:rPr>
        <w:t xml:space="preserve"> </w:t>
      </w: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 xml:space="preserve">2. Признать утратившим силу постановление администрации </w:t>
      </w:r>
      <w:proofErr w:type="spellStart"/>
      <w:proofErr w:type="gramStart"/>
      <w:r>
        <w:rPr>
          <w:rFonts w:eastAsia="Times New Roman"/>
        </w:rPr>
        <w:t>муници</w:t>
      </w:r>
      <w:r w:rsidR="004611C0">
        <w:rPr>
          <w:rFonts w:eastAsia="Times New Roman"/>
        </w:rPr>
        <w:t>-</w:t>
      </w:r>
      <w:r>
        <w:rPr>
          <w:rFonts w:eastAsia="Times New Roman"/>
        </w:rPr>
        <w:t>пального</w:t>
      </w:r>
      <w:proofErr w:type="spellEnd"/>
      <w:proofErr w:type="gramEnd"/>
      <w:r>
        <w:rPr>
          <w:rFonts w:eastAsia="Times New Roman"/>
        </w:rPr>
        <w:t xml:space="preserve"> образования Ленинградский р</w:t>
      </w:r>
      <w:r w:rsidR="008570A0">
        <w:rPr>
          <w:rFonts w:eastAsia="Times New Roman"/>
        </w:rPr>
        <w:t>айон от 20 сентября</w:t>
      </w:r>
      <w:r w:rsidR="00112555">
        <w:rPr>
          <w:rFonts w:eastAsia="Times New Roman"/>
        </w:rPr>
        <w:t xml:space="preserve"> 2022</w:t>
      </w:r>
      <w:r w:rsidR="008570A0">
        <w:rPr>
          <w:rFonts w:eastAsia="Times New Roman"/>
        </w:rPr>
        <w:t xml:space="preserve"> г. № 1072</w:t>
      </w:r>
      <w:r w:rsidR="004611C0">
        <w:rPr>
          <w:rFonts w:eastAsia="Times New Roman"/>
        </w:rPr>
        <w:t xml:space="preserve"> </w:t>
      </w:r>
      <w:r>
        <w:rPr>
          <w:rFonts w:eastAsia="Times New Roman"/>
        </w:rPr>
        <w:t xml:space="preserve">«О </w:t>
      </w:r>
      <w:r>
        <w:rPr>
          <w:rFonts w:eastAsia="Times New Roman"/>
        </w:rPr>
        <w:lastRenderedPageBreak/>
        <w:t xml:space="preserve">средней рыночной стоимости одного квадратного метра общей площади жилого помещения в муниципальном образовании Ленинградский район на </w:t>
      </w:r>
      <w:r w:rsidR="00112555">
        <w:rPr>
          <w:rFonts w:eastAsia="Times New Roman"/>
          <w:lang w:val="en-US"/>
        </w:rPr>
        <w:t>II</w:t>
      </w:r>
      <w:r w:rsidR="008570A0">
        <w:rPr>
          <w:rFonts w:eastAsia="Times New Roman"/>
          <w:lang w:val="en-US"/>
        </w:rPr>
        <w:t>I</w:t>
      </w:r>
      <w:r w:rsidR="00112555">
        <w:rPr>
          <w:rFonts w:eastAsia="Times New Roman"/>
        </w:rPr>
        <w:t xml:space="preserve"> квартал 2022</w:t>
      </w:r>
      <w:r>
        <w:rPr>
          <w:rFonts w:eastAsia="Times New Roman"/>
        </w:rPr>
        <w:t xml:space="preserve"> года».</w:t>
      </w:r>
    </w:p>
    <w:p w:rsidR="006A0071" w:rsidRDefault="005822EE" w:rsidP="004611C0">
      <w:pPr>
        <w:spacing w:line="240" w:lineRule="auto"/>
        <w:ind w:firstLine="851"/>
        <w:jc w:val="both"/>
        <w:rPr>
          <w:rFonts w:eastAsia="Times New Roman"/>
        </w:rPr>
      </w:pPr>
      <w:r>
        <w:rPr>
          <w:rFonts w:eastAsia="Times New Roman"/>
        </w:rPr>
        <w:t xml:space="preserve">3. </w:t>
      </w:r>
      <w:r w:rsidR="006A0071" w:rsidRPr="003B4BCF">
        <w:t xml:space="preserve">Отделу </w:t>
      </w:r>
      <w:r w:rsidR="006A0071" w:rsidRPr="003B4BCF">
        <w:rPr>
          <w:color w:val="000000" w:themeColor="text1"/>
        </w:rPr>
        <w:t>ТЭК, ЖКХ, транспорта и связи администрации</w:t>
      </w:r>
      <w:r w:rsidR="006A0071">
        <w:rPr>
          <w:color w:val="000000" w:themeColor="text1"/>
        </w:rPr>
        <w:t xml:space="preserve"> </w:t>
      </w:r>
      <w:r w:rsidR="006A0071" w:rsidRPr="003B4BCF">
        <w:rPr>
          <w:color w:val="000000" w:themeColor="text1"/>
        </w:rPr>
        <w:t>муниципального образования</w:t>
      </w:r>
      <w:r w:rsidR="006A0071">
        <w:rPr>
          <w:color w:val="000000" w:themeColor="text1"/>
        </w:rPr>
        <w:t xml:space="preserve"> </w:t>
      </w:r>
      <w:r w:rsidR="006A0071" w:rsidRPr="003B4BCF">
        <w:rPr>
          <w:color w:val="000000" w:themeColor="text1"/>
        </w:rPr>
        <w:t>Ленинградский район</w:t>
      </w:r>
      <w:r w:rsidR="006A0071">
        <w:rPr>
          <w:b/>
        </w:rPr>
        <w:t xml:space="preserve"> </w:t>
      </w:r>
      <w:r w:rsidR="006A0071">
        <w:t>(Антоненко К.А.) обеспечить опубликование и размещение настоящего постановления на официальном сайте администрации</w:t>
      </w:r>
      <w:r w:rsidR="006A0071" w:rsidRPr="004165EF">
        <w:t xml:space="preserve"> </w:t>
      </w:r>
      <w:r w:rsidR="006A0071">
        <w:t>муниципального образования Ленинградский район в информационно-телекоммуникационной сети «Интернет» (</w:t>
      </w:r>
      <w:r w:rsidR="006A0071">
        <w:rPr>
          <w:lang w:val="en-US"/>
        </w:rPr>
        <w:t>www</w:t>
      </w:r>
      <w:r w:rsidR="006A0071" w:rsidRPr="004165EF">
        <w:t>.</w:t>
      </w:r>
      <w:proofErr w:type="spellStart"/>
      <w:r w:rsidR="006A0071">
        <w:rPr>
          <w:lang w:val="en-US"/>
        </w:rPr>
        <w:t>adminlenkub</w:t>
      </w:r>
      <w:proofErr w:type="spellEnd"/>
      <w:r w:rsidR="006A0071" w:rsidRPr="004165EF">
        <w:t>.</w:t>
      </w:r>
      <w:proofErr w:type="spellStart"/>
      <w:r w:rsidR="006A0071">
        <w:rPr>
          <w:lang w:val="en-US"/>
        </w:rPr>
        <w:t>ru</w:t>
      </w:r>
      <w:proofErr w:type="spellEnd"/>
      <w:r w:rsidR="006A0071">
        <w:t>).</w:t>
      </w:r>
    </w:p>
    <w:p w:rsidR="006A0071" w:rsidRDefault="006A0071" w:rsidP="004611C0">
      <w:pPr>
        <w:spacing w:line="240" w:lineRule="auto"/>
        <w:ind w:firstLine="851"/>
        <w:jc w:val="both"/>
        <w:rPr>
          <w:rFonts w:eastAsia="Times New Roman"/>
        </w:rPr>
      </w:pPr>
      <w:r>
        <w:rPr>
          <w:rFonts w:eastAsia="Times New Roman"/>
        </w:rPr>
        <w:t xml:space="preserve">4. </w:t>
      </w:r>
      <w:r w:rsidR="00112555" w:rsidRPr="00EB1735">
        <w:rPr>
          <w:bCs/>
        </w:rPr>
        <w:t>Контроль за исполнением настоящего постановления возложить на заместителя гл</w:t>
      </w:r>
      <w:r w:rsidR="00112555">
        <w:rPr>
          <w:bCs/>
        </w:rPr>
        <w:t xml:space="preserve">авы муниципального образования </w:t>
      </w:r>
      <w:r w:rsidR="00112555" w:rsidRPr="00EB1735">
        <w:t xml:space="preserve">Ленинградский район </w:t>
      </w:r>
      <w:proofErr w:type="spellStart"/>
      <w:r w:rsidR="00112555" w:rsidRPr="00EB1735">
        <w:rPr>
          <w:bCs/>
        </w:rPr>
        <w:t>Шмаровоза</w:t>
      </w:r>
      <w:proofErr w:type="spellEnd"/>
      <w:r w:rsidR="00112555" w:rsidRPr="00EB1735">
        <w:rPr>
          <w:bCs/>
        </w:rPr>
        <w:t xml:space="preserve"> С.Н.</w:t>
      </w:r>
    </w:p>
    <w:p w:rsidR="006A0071" w:rsidRDefault="006A0071" w:rsidP="004611C0">
      <w:pPr>
        <w:spacing w:line="240" w:lineRule="auto"/>
        <w:ind w:firstLine="851"/>
        <w:jc w:val="both"/>
        <w:rPr>
          <w:rFonts w:eastAsia="Times New Roman"/>
        </w:rPr>
      </w:pPr>
      <w:r>
        <w:rPr>
          <w:rFonts w:eastAsia="Times New Roman"/>
        </w:rPr>
        <w:t>5. П</w:t>
      </w:r>
      <w:r w:rsidR="00035F9F">
        <w:rPr>
          <w:rFonts w:eastAsia="Times New Roman"/>
        </w:rPr>
        <w:t>остановление</w:t>
      </w:r>
      <w:r>
        <w:rPr>
          <w:rFonts w:eastAsia="Times New Roman"/>
        </w:rPr>
        <w:t xml:space="preserve"> вступает в силу со дня его официального опубликования.</w:t>
      </w:r>
    </w:p>
    <w:p w:rsidR="006A0071" w:rsidRDefault="006A0071" w:rsidP="004611C0">
      <w:pPr>
        <w:spacing w:line="240" w:lineRule="auto"/>
        <w:ind w:left="-567"/>
        <w:jc w:val="both"/>
        <w:rPr>
          <w:rFonts w:eastAsia="Times New Roman"/>
        </w:rPr>
      </w:pPr>
    </w:p>
    <w:p w:rsidR="006A0071" w:rsidRDefault="006A0071" w:rsidP="004611C0">
      <w:pPr>
        <w:spacing w:line="240" w:lineRule="auto"/>
        <w:ind w:left="-567"/>
        <w:jc w:val="both"/>
        <w:rPr>
          <w:rFonts w:eastAsia="Times New Roman"/>
        </w:rPr>
      </w:pPr>
    </w:p>
    <w:p w:rsidR="006A0071" w:rsidRDefault="006A0071" w:rsidP="004611C0">
      <w:pPr>
        <w:spacing w:line="240" w:lineRule="auto"/>
        <w:jc w:val="both"/>
        <w:rPr>
          <w:rFonts w:eastAsia="Times New Roman"/>
        </w:rPr>
      </w:pPr>
      <w:r>
        <w:rPr>
          <w:rFonts w:eastAsia="Times New Roman"/>
        </w:rPr>
        <w:t>Глава муниципального образования</w:t>
      </w:r>
    </w:p>
    <w:p w:rsidR="006A0071" w:rsidRDefault="006A0071" w:rsidP="004611C0">
      <w:pPr>
        <w:tabs>
          <w:tab w:val="left" w:pos="7650"/>
        </w:tabs>
        <w:spacing w:line="240" w:lineRule="auto"/>
        <w:jc w:val="both"/>
        <w:rPr>
          <w:rFonts w:eastAsia="Times New Roman"/>
        </w:rPr>
      </w:pPr>
      <w:r>
        <w:rPr>
          <w:rFonts w:eastAsia="Times New Roman"/>
        </w:rPr>
        <w:t xml:space="preserve">Ленинградский район                                      </w:t>
      </w:r>
      <w:r w:rsidR="0072533B" w:rsidRPr="0072533B">
        <w:rPr>
          <w:rFonts w:eastAsia="Times New Roman"/>
        </w:rPr>
        <w:t xml:space="preserve">                      </w:t>
      </w:r>
      <w:r>
        <w:rPr>
          <w:rFonts w:eastAsia="Times New Roman"/>
        </w:rPr>
        <w:t xml:space="preserve">                </w:t>
      </w:r>
      <w:r w:rsidR="0072533B" w:rsidRPr="0072533B">
        <w:rPr>
          <w:rFonts w:eastAsia="Times New Roman"/>
        </w:rPr>
        <w:t xml:space="preserve">  </w:t>
      </w:r>
      <w:r>
        <w:rPr>
          <w:rFonts w:eastAsia="Times New Roman"/>
        </w:rPr>
        <w:t xml:space="preserve"> </w:t>
      </w:r>
      <w:r w:rsidR="0072533B">
        <w:rPr>
          <w:rFonts w:eastAsia="Times New Roman"/>
        </w:rPr>
        <w:t xml:space="preserve">Ю.Ю. </w:t>
      </w:r>
      <w:proofErr w:type="spellStart"/>
      <w:r w:rsidR="0072533B">
        <w:rPr>
          <w:rFonts w:eastAsia="Times New Roman"/>
        </w:rPr>
        <w:t>Шулико</w:t>
      </w:r>
      <w:proofErr w:type="spellEnd"/>
    </w:p>
    <w:p w:rsidR="00EF63CA" w:rsidRDefault="00EF63CA"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734199" w:rsidRDefault="00734199" w:rsidP="003F458A">
      <w:pPr>
        <w:spacing w:line="240" w:lineRule="auto"/>
      </w:pPr>
    </w:p>
    <w:p w:rsidR="00CD461C" w:rsidRDefault="00CD461C" w:rsidP="003F458A">
      <w:pPr>
        <w:spacing w:line="240" w:lineRule="auto"/>
      </w:pPr>
    </w:p>
    <w:p w:rsidR="00734199" w:rsidRDefault="00734199" w:rsidP="003F458A">
      <w:pPr>
        <w:spacing w:line="240" w:lineRule="auto"/>
      </w:pPr>
    </w:p>
    <w:p w:rsidR="002F1C89" w:rsidRDefault="002F1C89" w:rsidP="0072533B">
      <w:pPr>
        <w:tabs>
          <w:tab w:val="left" w:pos="7797"/>
          <w:tab w:val="left" w:pos="9356"/>
        </w:tabs>
        <w:spacing w:line="240" w:lineRule="auto"/>
        <w:jc w:val="both"/>
      </w:pPr>
    </w:p>
    <w:p w:rsidR="008A5AC8" w:rsidRPr="001E2D6B" w:rsidRDefault="008A5AC8" w:rsidP="0072533B">
      <w:pPr>
        <w:tabs>
          <w:tab w:val="left" w:pos="7797"/>
          <w:tab w:val="left" w:pos="9356"/>
        </w:tabs>
        <w:spacing w:line="240" w:lineRule="auto"/>
        <w:jc w:val="both"/>
      </w:pPr>
      <w:bookmarkStart w:id="0" w:name="_GoBack"/>
      <w:bookmarkEnd w:id="0"/>
    </w:p>
    <w:p w:rsidR="008A5AC8" w:rsidRPr="008A5AC8" w:rsidRDefault="008A5AC8" w:rsidP="008A5AC8">
      <w:pPr>
        <w:tabs>
          <w:tab w:val="left" w:pos="5670"/>
        </w:tabs>
        <w:autoSpaceDE w:val="0"/>
        <w:autoSpaceDN w:val="0"/>
        <w:adjustRightInd w:val="0"/>
        <w:spacing w:line="240" w:lineRule="auto"/>
        <w:ind w:right="-1"/>
        <w:rPr>
          <w:rFonts w:eastAsia="Times New Roman"/>
          <w:color w:val="000000"/>
          <w:lang w:eastAsia="ru-RU"/>
        </w:rPr>
      </w:pPr>
      <w:r w:rsidRPr="008A5AC8">
        <w:rPr>
          <w:rFonts w:eastAsia="Times New Roman"/>
          <w:color w:val="000000"/>
          <w:lang w:eastAsia="ru-RU"/>
        </w:rPr>
        <w:lastRenderedPageBreak/>
        <w:t xml:space="preserve">                                                                                 Приложение</w:t>
      </w:r>
    </w:p>
    <w:p w:rsidR="008A5AC8" w:rsidRPr="008A5AC8" w:rsidRDefault="008A5AC8" w:rsidP="008A5AC8">
      <w:pPr>
        <w:tabs>
          <w:tab w:val="left" w:pos="5670"/>
        </w:tabs>
        <w:autoSpaceDE w:val="0"/>
        <w:autoSpaceDN w:val="0"/>
        <w:adjustRightInd w:val="0"/>
        <w:spacing w:line="240" w:lineRule="auto"/>
        <w:ind w:right="-141"/>
        <w:jc w:val="both"/>
        <w:rPr>
          <w:rFonts w:eastAsia="Times New Roman"/>
          <w:color w:val="000000"/>
          <w:lang w:eastAsia="ru-RU"/>
        </w:rPr>
      </w:pPr>
      <w:r w:rsidRPr="008A5AC8">
        <w:rPr>
          <w:rFonts w:eastAsia="Times New Roman"/>
          <w:color w:val="000000"/>
          <w:lang w:eastAsia="ru-RU"/>
        </w:rPr>
        <w:t xml:space="preserve">                                                                                 к постановлению администрации </w:t>
      </w:r>
    </w:p>
    <w:p w:rsidR="008A5AC8" w:rsidRPr="008A5AC8" w:rsidRDefault="008A5AC8" w:rsidP="008A5AC8">
      <w:pPr>
        <w:tabs>
          <w:tab w:val="left" w:pos="5670"/>
        </w:tabs>
        <w:autoSpaceDE w:val="0"/>
        <w:autoSpaceDN w:val="0"/>
        <w:adjustRightInd w:val="0"/>
        <w:spacing w:line="240" w:lineRule="auto"/>
        <w:ind w:right="-141" w:firstLine="5670"/>
        <w:jc w:val="both"/>
        <w:rPr>
          <w:rFonts w:eastAsia="Times New Roman"/>
          <w:color w:val="000000"/>
          <w:lang w:eastAsia="ru-RU"/>
        </w:rPr>
      </w:pPr>
      <w:r w:rsidRPr="008A5AC8">
        <w:rPr>
          <w:rFonts w:eastAsia="Times New Roman"/>
          <w:color w:val="000000"/>
          <w:lang w:eastAsia="ru-RU"/>
        </w:rPr>
        <w:t xml:space="preserve">муниципального образования </w:t>
      </w:r>
    </w:p>
    <w:p w:rsidR="008A5AC8" w:rsidRPr="008A5AC8" w:rsidRDefault="008A5AC8" w:rsidP="008A5AC8">
      <w:pPr>
        <w:tabs>
          <w:tab w:val="left" w:pos="5670"/>
        </w:tabs>
        <w:autoSpaceDE w:val="0"/>
        <w:autoSpaceDN w:val="0"/>
        <w:adjustRightInd w:val="0"/>
        <w:spacing w:line="240" w:lineRule="auto"/>
        <w:ind w:right="-141" w:firstLine="5670"/>
        <w:jc w:val="both"/>
        <w:rPr>
          <w:rFonts w:eastAsia="Times New Roman"/>
          <w:caps/>
          <w:lang w:eastAsia="ru-RU"/>
        </w:rPr>
      </w:pPr>
      <w:r w:rsidRPr="008A5AC8">
        <w:rPr>
          <w:rFonts w:eastAsia="Times New Roman"/>
          <w:color w:val="000000"/>
          <w:lang w:eastAsia="ru-RU"/>
        </w:rPr>
        <w:t>Ленинградский район</w:t>
      </w:r>
      <w:r w:rsidRPr="008A5AC8">
        <w:rPr>
          <w:rFonts w:eastAsia="Times New Roman"/>
          <w:caps/>
          <w:lang w:eastAsia="ru-RU"/>
        </w:rPr>
        <w:t xml:space="preserve"> </w:t>
      </w:r>
    </w:p>
    <w:p w:rsidR="008A5AC8" w:rsidRPr="008A5AC8" w:rsidRDefault="008A5AC8" w:rsidP="008A5AC8">
      <w:pPr>
        <w:tabs>
          <w:tab w:val="left" w:pos="5670"/>
        </w:tabs>
        <w:autoSpaceDE w:val="0"/>
        <w:autoSpaceDN w:val="0"/>
        <w:adjustRightInd w:val="0"/>
        <w:spacing w:line="240" w:lineRule="auto"/>
        <w:ind w:right="-1" w:firstLine="5670"/>
        <w:jc w:val="both"/>
        <w:rPr>
          <w:rFonts w:eastAsia="Times New Roman"/>
          <w:color w:val="000000"/>
          <w:lang w:eastAsia="ru-RU"/>
        </w:rPr>
      </w:pPr>
      <w:r w:rsidRPr="008A5AC8">
        <w:t>от______________ № ______</w:t>
      </w:r>
    </w:p>
    <w:p w:rsidR="008A5AC8" w:rsidRPr="008A5AC8" w:rsidRDefault="008A5AC8" w:rsidP="008A5AC8">
      <w:pPr>
        <w:autoSpaceDE w:val="0"/>
        <w:autoSpaceDN w:val="0"/>
        <w:adjustRightInd w:val="0"/>
        <w:spacing w:line="240" w:lineRule="auto"/>
        <w:ind w:right="-141" w:firstLine="5670"/>
        <w:jc w:val="both"/>
        <w:rPr>
          <w:rFonts w:eastAsia="Times New Roman"/>
          <w:color w:val="000000"/>
          <w:lang w:eastAsia="ru-RU"/>
        </w:rPr>
      </w:pPr>
    </w:p>
    <w:p w:rsidR="008A5AC8" w:rsidRPr="008A5AC8" w:rsidRDefault="008A5AC8" w:rsidP="008A5AC8">
      <w:pPr>
        <w:autoSpaceDE w:val="0"/>
        <w:autoSpaceDN w:val="0"/>
        <w:adjustRightInd w:val="0"/>
        <w:spacing w:line="240" w:lineRule="auto"/>
        <w:ind w:right="-141" w:firstLine="5670"/>
        <w:jc w:val="both"/>
        <w:rPr>
          <w:rFonts w:eastAsia="Times New Roman"/>
          <w:color w:val="000000"/>
          <w:lang w:eastAsia="ru-RU"/>
        </w:rPr>
      </w:pPr>
    </w:p>
    <w:p w:rsidR="008A5AC8" w:rsidRPr="008A5AC8" w:rsidRDefault="008A5AC8" w:rsidP="008A5AC8">
      <w:pPr>
        <w:tabs>
          <w:tab w:val="left" w:pos="5670"/>
        </w:tabs>
        <w:autoSpaceDE w:val="0"/>
        <w:autoSpaceDN w:val="0"/>
        <w:adjustRightInd w:val="0"/>
        <w:spacing w:line="240" w:lineRule="auto"/>
        <w:ind w:left="5670" w:right="-1"/>
        <w:rPr>
          <w:rFonts w:eastAsia="Times New Roman"/>
          <w:color w:val="000000"/>
          <w:lang w:eastAsia="ru-RU"/>
        </w:rPr>
      </w:pPr>
    </w:p>
    <w:p w:rsidR="008A5AC8" w:rsidRPr="008A5AC8" w:rsidRDefault="008A5AC8" w:rsidP="008A5AC8">
      <w:pPr>
        <w:autoSpaceDE w:val="0"/>
        <w:autoSpaceDN w:val="0"/>
        <w:adjustRightInd w:val="0"/>
        <w:spacing w:line="240" w:lineRule="auto"/>
        <w:ind w:right="-141" w:firstLine="5670"/>
        <w:jc w:val="both"/>
        <w:rPr>
          <w:rFonts w:eastAsia="Times New Roman"/>
          <w:color w:val="000000"/>
          <w:lang w:eastAsia="ru-RU"/>
        </w:rPr>
      </w:pPr>
    </w:p>
    <w:p w:rsidR="008A5AC8" w:rsidRPr="008A5AC8" w:rsidRDefault="008A5AC8" w:rsidP="008A5AC8">
      <w:pPr>
        <w:autoSpaceDE w:val="0"/>
        <w:autoSpaceDN w:val="0"/>
        <w:adjustRightInd w:val="0"/>
        <w:spacing w:line="240" w:lineRule="auto"/>
        <w:ind w:right="-141"/>
        <w:jc w:val="both"/>
        <w:rPr>
          <w:rFonts w:eastAsia="Times New Roman"/>
          <w:caps/>
          <w:lang w:eastAsia="ru-RU"/>
        </w:rPr>
      </w:pPr>
    </w:p>
    <w:p w:rsidR="008A5AC8" w:rsidRPr="008A5AC8" w:rsidRDefault="008A5AC8" w:rsidP="008A5AC8">
      <w:pPr>
        <w:autoSpaceDE w:val="0"/>
        <w:autoSpaceDN w:val="0"/>
        <w:adjustRightInd w:val="0"/>
        <w:spacing w:line="240" w:lineRule="auto"/>
        <w:ind w:right="-141"/>
        <w:jc w:val="center"/>
        <w:rPr>
          <w:rFonts w:eastAsia="Times New Roman"/>
          <w:caps/>
          <w:lang w:eastAsia="ru-RU"/>
        </w:rPr>
      </w:pPr>
    </w:p>
    <w:p w:rsidR="008A5AC8" w:rsidRPr="008A5AC8" w:rsidRDefault="008A5AC8" w:rsidP="008A5AC8">
      <w:pPr>
        <w:autoSpaceDE w:val="0"/>
        <w:autoSpaceDN w:val="0"/>
        <w:adjustRightInd w:val="0"/>
        <w:spacing w:line="240" w:lineRule="auto"/>
        <w:ind w:right="-141"/>
        <w:jc w:val="center"/>
        <w:rPr>
          <w:rFonts w:eastAsia="Times New Roman"/>
          <w:caps/>
          <w:lang w:eastAsia="ru-RU"/>
        </w:rPr>
      </w:pPr>
      <w:r w:rsidRPr="008A5AC8">
        <w:rPr>
          <w:rFonts w:eastAsia="Times New Roman"/>
          <w:caps/>
          <w:lang w:eastAsia="ru-RU"/>
        </w:rPr>
        <w:t xml:space="preserve">РАСЧЕТ </w:t>
      </w:r>
    </w:p>
    <w:p w:rsidR="008A5AC8" w:rsidRPr="008A5AC8" w:rsidRDefault="008A5AC8" w:rsidP="008A5AC8">
      <w:pPr>
        <w:jc w:val="center"/>
        <w:rPr>
          <w:rFonts w:eastAsia="Times New Roman"/>
          <w:lang w:eastAsia="ru-RU"/>
        </w:rPr>
      </w:pPr>
      <w:r w:rsidRPr="008A5AC8">
        <w:rPr>
          <w:rFonts w:eastAsia="Times New Roman"/>
          <w:lang w:eastAsia="ru-RU"/>
        </w:rPr>
        <w:t xml:space="preserve">средней рыночной стоимости одного квадратного метра </w:t>
      </w:r>
    </w:p>
    <w:p w:rsidR="008A5AC8" w:rsidRPr="008A5AC8" w:rsidRDefault="008A5AC8" w:rsidP="008A5AC8">
      <w:pPr>
        <w:jc w:val="center"/>
        <w:rPr>
          <w:rFonts w:eastAsia="Times New Roman"/>
          <w:sz w:val="27"/>
          <w:szCs w:val="27"/>
        </w:rPr>
      </w:pPr>
      <w:r w:rsidRPr="008A5AC8">
        <w:rPr>
          <w:rFonts w:eastAsia="Times New Roman"/>
          <w:lang w:eastAsia="ru-RU"/>
        </w:rPr>
        <w:t xml:space="preserve">общей площади жилого помещения на территории </w:t>
      </w:r>
      <w:r w:rsidRPr="008A5AC8">
        <w:rPr>
          <w:rFonts w:eastAsia="Times New Roman"/>
          <w:sz w:val="27"/>
          <w:szCs w:val="27"/>
        </w:rPr>
        <w:t>муниципального</w:t>
      </w:r>
    </w:p>
    <w:p w:rsidR="008A5AC8" w:rsidRPr="008A5AC8" w:rsidRDefault="008A5AC8" w:rsidP="008A5AC8">
      <w:pPr>
        <w:jc w:val="center"/>
        <w:rPr>
          <w:rFonts w:eastAsia="Times New Roman"/>
          <w:lang w:eastAsia="ru-RU"/>
        </w:rPr>
      </w:pPr>
      <w:r w:rsidRPr="008A5AC8">
        <w:rPr>
          <w:rFonts w:eastAsia="Times New Roman"/>
          <w:sz w:val="27"/>
          <w:szCs w:val="27"/>
        </w:rPr>
        <w:t xml:space="preserve"> образования Ленинградский район </w:t>
      </w:r>
    </w:p>
    <w:p w:rsidR="008A5AC8" w:rsidRPr="008A5AC8" w:rsidRDefault="008A5AC8" w:rsidP="008A5AC8">
      <w:pPr>
        <w:autoSpaceDE w:val="0"/>
        <w:autoSpaceDN w:val="0"/>
        <w:adjustRightInd w:val="0"/>
        <w:spacing w:line="240" w:lineRule="auto"/>
        <w:jc w:val="center"/>
        <w:rPr>
          <w:rFonts w:eastAsia="Times New Roman"/>
          <w:lang w:eastAsia="ru-RU"/>
        </w:rPr>
      </w:pPr>
      <w:r w:rsidRPr="008A5AC8">
        <w:rPr>
          <w:rFonts w:eastAsia="Times New Roman"/>
          <w:sz w:val="27"/>
          <w:szCs w:val="27"/>
        </w:rPr>
        <w:t xml:space="preserve"> на </w:t>
      </w:r>
      <w:r w:rsidRPr="008A5AC8">
        <w:rPr>
          <w:rFonts w:eastAsia="Times New Roman"/>
          <w:sz w:val="27"/>
          <w:szCs w:val="27"/>
          <w:lang w:val="en-US"/>
        </w:rPr>
        <w:t>IV</w:t>
      </w:r>
      <w:r w:rsidRPr="008A5AC8">
        <w:rPr>
          <w:rFonts w:eastAsia="Times New Roman"/>
          <w:sz w:val="27"/>
          <w:szCs w:val="27"/>
        </w:rPr>
        <w:t xml:space="preserve"> квартал 2022 г</w:t>
      </w:r>
    </w:p>
    <w:p w:rsidR="008A5AC8" w:rsidRPr="008A5AC8" w:rsidRDefault="008A5AC8" w:rsidP="008A5AC8">
      <w:pPr>
        <w:autoSpaceDE w:val="0"/>
        <w:autoSpaceDN w:val="0"/>
        <w:adjustRightInd w:val="0"/>
        <w:spacing w:line="240" w:lineRule="auto"/>
        <w:jc w:val="center"/>
        <w:rPr>
          <w:rFonts w:eastAsia="Times New Roman"/>
          <w:lang w:eastAsia="ru-RU"/>
        </w:rPr>
      </w:pPr>
    </w:p>
    <w:p w:rsidR="008A5AC8" w:rsidRPr="008A5AC8" w:rsidRDefault="008A5AC8" w:rsidP="008A5AC8">
      <w:pPr>
        <w:numPr>
          <w:ilvl w:val="0"/>
          <w:numId w:val="10"/>
        </w:numPr>
        <w:autoSpaceDE w:val="0"/>
        <w:autoSpaceDN w:val="0"/>
        <w:adjustRightInd w:val="0"/>
        <w:spacing w:line="240" w:lineRule="auto"/>
        <w:jc w:val="both"/>
        <w:rPr>
          <w:rFonts w:eastAsia="Times New Roman"/>
          <w:b/>
          <w:sz w:val="24"/>
          <w:szCs w:val="24"/>
          <w:lang w:eastAsia="ru-RU"/>
        </w:rPr>
      </w:pPr>
      <w:r w:rsidRPr="008A5AC8">
        <w:rPr>
          <w:rFonts w:eastAsia="Times New Roman"/>
          <w:b/>
          <w:sz w:val="24"/>
          <w:szCs w:val="24"/>
          <w:lang w:eastAsia="ru-RU"/>
        </w:rPr>
        <w:t xml:space="preserve"> РПС = (</w:t>
      </w:r>
      <w:proofErr w:type="spellStart"/>
      <w:r w:rsidRPr="008A5AC8">
        <w:rPr>
          <w:rFonts w:eastAsia="Times New Roman"/>
          <w:b/>
          <w:sz w:val="24"/>
          <w:szCs w:val="24"/>
          <w:lang w:eastAsia="ru-RU"/>
        </w:rPr>
        <w:t>Цп.р</w:t>
      </w:r>
      <w:proofErr w:type="spellEnd"/>
      <w:r w:rsidRPr="008A5AC8">
        <w:rPr>
          <w:rFonts w:eastAsia="Times New Roman"/>
          <w:b/>
          <w:sz w:val="24"/>
          <w:szCs w:val="24"/>
          <w:lang w:eastAsia="ru-RU"/>
        </w:rPr>
        <w:t xml:space="preserve">. + </w:t>
      </w:r>
      <w:proofErr w:type="spellStart"/>
      <w:proofErr w:type="gramStart"/>
      <w:r w:rsidRPr="008A5AC8">
        <w:rPr>
          <w:rFonts w:eastAsia="Times New Roman"/>
          <w:b/>
          <w:sz w:val="24"/>
          <w:szCs w:val="24"/>
          <w:lang w:eastAsia="ru-RU"/>
        </w:rPr>
        <w:t>Цв.р</w:t>
      </w:r>
      <w:proofErr w:type="spellEnd"/>
      <w:r w:rsidRPr="008A5AC8">
        <w:rPr>
          <w:rFonts w:eastAsia="Times New Roman"/>
          <w:b/>
          <w:sz w:val="24"/>
          <w:szCs w:val="24"/>
          <w:lang w:eastAsia="ru-RU"/>
        </w:rPr>
        <w:t>)/</w:t>
      </w:r>
      <w:proofErr w:type="spellStart"/>
      <w:proofErr w:type="gramEnd"/>
      <w:r w:rsidRPr="008A5AC8">
        <w:rPr>
          <w:rFonts w:eastAsia="Times New Roman"/>
          <w:b/>
          <w:sz w:val="24"/>
          <w:szCs w:val="24"/>
          <w:lang w:val="en-US" w:eastAsia="ru-RU"/>
        </w:rPr>
        <w:t>ni</w:t>
      </w:r>
      <w:proofErr w:type="spellEnd"/>
      <w:r w:rsidRPr="008A5AC8">
        <w:rPr>
          <w:rFonts w:eastAsia="Times New Roman"/>
          <w:b/>
          <w:sz w:val="24"/>
          <w:szCs w:val="24"/>
          <w:lang w:eastAsia="ru-RU"/>
        </w:rPr>
        <w:t xml:space="preserve"> * Кд</w:t>
      </w:r>
    </w:p>
    <w:p w:rsidR="008A5AC8" w:rsidRPr="008A5AC8" w:rsidRDefault="008A5AC8" w:rsidP="008A5AC8">
      <w:pPr>
        <w:autoSpaceDE w:val="0"/>
        <w:autoSpaceDN w:val="0"/>
        <w:adjustRightInd w:val="0"/>
        <w:spacing w:line="240" w:lineRule="auto"/>
        <w:ind w:firstLine="540"/>
        <w:jc w:val="both"/>
        <w:rPr>
          <w:rFonts w:eastAsia="Times New Roman"/>
          <w:lang w:eastAsia="ru-RU"/>
        </w:rPr>
      </w:pPr>
    </w:p>
    <w:p w:rsidR="008A5AC8" w:rsidRPr="008A5AC8" w:rsidRDefault="008A5AC8" w:rsidP="008A5AC8">
      <w:pPr>
        <w:autoSpaceDE w:val="0"/>
        <w:autoSpaceDN w:val="0"/>
        <w:adjustRightInd w:val="0"/>
        <w:spacing w:line="240" w:lineRule="auto"/>
        <w:ind w:firstLine="540"/>
        <w:jc w:val="both"/>
        <w:rPr>
          <w:rFonts w:eastAsia="Times New Roman"/>
          <w:lang w:eastAsia="ru-RU"/>
        </w:rPr>
      </w:pPr>
      <w:r w:rsidRPr="008A5AC8">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район. </w:t>
      </w:r>
    </w:p>
    <w:p w:rsidR="008A5AC8" w:rsidRPr="008A5AC8" w:rsidRDefault="008A5AC8" w:rsidP="008A5AC8">
      <w:pPr>
        <w:autoSpaceDE w:val="0"/>
        <w:autoSpaceDN w:val="0"/>
        <w:adjustRightInd w:val="0"/>
        <w:spacing w:line="240" w:lineRule="auto"/>
        <w:ind w:firstLine="540"/>
        <w:jc w:val="both"/>
        <w:rPr>
          <w:rFonts w:eastAsia="Times New Roman"/>
          <w:lang w:eastAsia="ru-RU"/>
        </w:rPr>
      </w:pPr>
      <w:proofErr w:type="spellStart"/>
      <w:r w:rsidRPr="008A5AC8">
        <w:rPr>
          <w:rFonts w:eastAsia="Times New Roman"/>
          <w:lang w:eastAsia="ru-RU"/>
        </w:rPr>
        <w:t>Цп.р</w:t>
      </w:r>
      <w:proofErr w:type="spellEnd"/>
      <w:r w:rsidRPr="008A5AC8">
        <w:rPr>
          <w:rFonts w:eastAsia="Times New Roman"/>
          <w:lang w:eastAsia="ru-RU"/>
        </w:rPr>
        <w:t>. – средняя стоимость одного квадратного метра общей площади жилого помещения на первичном рынке по муниципальному образованию Ленинградский район.</w:t>
      </w:r>
    </w:p>
    <w:p w:rsidR="008A5AC8" w:rsidRPr="008A5AC8" w:rsidRDefault="008A5AC8" w:rsidP="008A5AC8">
      <w:pPr>
        <w:autoSpaceDE w:val="0"/>
        <w:autoSpaceDN w:val="0"/>
        <w:adjustRightInd w:val="0"/>
        <w:spacing w:line="240" w:lineRule="auto"/>
        <w:ind w:firstLine="540"/>
        <w:jc w:val="both"/>
        <w:rPr>
          <w:rFonts w:eastAsia="Times New Roman"/>
          <w:lang w:eastAsia="ru-RU"/>
        </w:rPr>
      </w:pPr>
      <w:proofErr w:type="spellStart"/>
      <w:r w:rsidRPr="008A5AC8">
        <w:rPr>
          <w:rFonts w:eastAsia="Times New Roman"/>
          <w:lang w:eastAsia="ru-RU"/>
        </w:rPr>
        <w:t>Цв.р</w:t>
      </w:r>
      <w:proofErr w:type="spellEnd"/>
      <w:r w:rsidRPr="008A5AC8">
        <w:rPr>
          <w:rFonts w:eastAsia="Times New Roman"/>
          <w:lang w:eastAsia="ru-RU"/>
        </w:rPr>
        <w:t>. - средняя стоимость одного квадратного метра общей площади жилого помещения на вторичном рынке по муниципальному образованию Ленинградский район.</w:t>
      </w:r>
    </w:p>
    <w:p w:rsidR="008A5AC8" w:rsidRPr="008A5AC8" w:rsidRDefault="008A5AC8" w:rsidP="008A5AC8">
      <w:pPr>
        <w:autoSpaceDE w:val="0"/>
        <w:autoSpaceDN w:val="0"/>
        <w:adjustRightInd w:val="0"/>
        <w:spacing w:line="240" w:lineRule="auto"/>
        <w:ind w:firstLine="540"/>
        <w:jc w:val="both"/>
        <w:rPr>
          <w:rFonts w:eastAsia="Times New Roman"/>
          <w:lang w:eastAsia="ru-RU"/>
        </w:rPr>
      </w:pPr>
      <w:proofErr w:type="spellStart"/>
      <w:proofErr w:type="gramStart"/>
      <w:r w:rsidRPr="008A5AC8">
        <w:rPr>
          <w:rFonts w:eastAsia="Times New Roman"/>
          <w:lang w:val="en-US" w:eastAsia="ru-RU"/>
        </w:rPr>
        <w:t>ni</w:t>
      </w:r>
      <w:proofErr w:type="spellEnd"/>
      <w:proofErr w:type="gramEnd"/>
      <w:r w:rsidRPr="008A5AC8">
        <w:rPr>
          <w:rFonts w:eastAsia="Times New Roman"/>
          <w:lang w:eastAsia="ru-RU"/>
        </w:rPr>
        <w:t xml:space="preserve"> - </w:t>
      </w:r>
      <w:proofErr w:type="spellStart"/>
      <w:r w:rsidRPr="008A5AC8">
        <w:rPr>
          <w:rFonts w:eastAsia="Times New Roman"/>
          <w:lang w:eastAsia="ru-RU"/>
        </w:rPr>
        <w:t>колличество</w:t>
      </w:r>
      <w:proofErr w:type="spellEnd"/>
      <w:r w:rsidRPr="008A5AC8">
        <w:rPr>
          <w:rFonts w:eastAsia="Times New Roman"/>
          <w:lang w:eastAsia="ru-RU"/>
        </w:rPr>
        <w:t xml:space="preserve"> показателей (</w:t>
      </w:r>
      <w:proofErr w:type="spellStart"/>
      <w:r w:rsidRPr="008A5AC8">
        <w:rPr>
          <w:rFonts w:eastAsia="Times New Roman"/>
          <w:lang w:eastAsia="ru-RU"/>
        </w:rPr>
        <w:t>Цп.р</w:t>
      </w:r>
      <w:proofErr w:type="spellEnd"/>
      <w:r w:rsidRPr="008A5AC8">
        <w:rPr>
          <w:rFonts w:eastAsia="Times New Roman"/>
          <w:lang w:eastAsia="ru-RU"/>
        </w:rPr>
        <w:t xml:space="preserve">., </w:t>
      </w:r>
      <w:proofErr w:type="spellStart"/>
      <w:r w:rsidRPr="008A5AC8">
        <w:rPr>
          <w:rFonts w:eastAsia="Times New Roman"/>
          <w:lang w:eastAsia="ru-RU"/>
        </w:rPr>
        <w:t>Цв.р</w:t>
      </w:r>
      <w:proofErr w:type="spellEnd"/>
      <w:r w:rsidRPr="008A5AC8">
        <w:rPr>
          <w:rFonts w:eastAsia="Times New Roman"/>
          <w:lang w:eastAsia="ru-RU"/>
        </w:rPr>
        <w:t>.), использованных при расчете показателя средней рыночной стоимости одного квадратного метра общей площади жилого помещения.</w:t>
      </w:r>
    </w:p>
    <w:p w:rsidR="008A5AC8" w:rsidRPr="008A5AC8" w:rsidRDefault="008A5AC8" w:rsidP="008A5AC8">
      <w:pPr>
        <w:autoSpaceDE w:val="0"/>
        <w:autoSpaceDN w:val="0"/>
        <w:adjustRightInd w:val="0"/>
        <w:spacing w:line="240" w:lineRule="auto"/>
        <w:ind w:firstLine="540"/>
        <w:jc w:val="both"/>
        <w:rPr>
          <w:rFonts w:eastAsia="Times New Roman"/>
          <w:lang w:eastAsia="ru-RU"/>
        </w:rPr>
      </w:pPr>
    </w:p>
    <w:p w:rsidR="008A5AC8" w:rsidRPr="008A5AC8" w:rsidRDefault="008A5AC8" w:rsidP="008A5AC8">
      <w:pPr>
        <w:numPr>
          <w:ilvl w:val="0"/>
          <w:numId w:val="10"/>
        </w:numPr>
        <w:autoSpaceDE w:val="0"/>
        <w:autoSpaceDN w:val="0"/>
        <w:adjustRightInd w:val="0"/>
        <w:spacing w:line="240" w:lineRule="auto"/>
        <w:jc w:val="both"/>
        <w:rPr>
          <w:rFonts w:eastAsia="Times New Roman"/>
          <w:b/>
          <w:lang w:eastAsia="ru-RU"/>
        </w:rPr>
      </w:pPr>
      <w:r w:rsidRPr="008A5AC8">
        <w:rPr>
          <w:rFonts w:eastAsia="Times New Roman"/>
          <w:b/>
          <w:lang w:eastAsia="ru-RU"/>
        </w:rPr>
        <w:t xml:space="preserve">Кд = </w:t>
      </w:r>
      <w:proofErr w:type="spellStart"/>
      <w:r w:rsidRPr="008A5AC8">
        <w:rPr>
          <w:rFonts w:eastAsia="Times New Roman"/>
          <w:b/>
          <w:lang w:eastAsia="ru-RU"/>
        </w:rPr>
        <w:t>Спл</w:t>
      </w:r>
      <w:proofErr w:type="spellEnd"/>
      <w:r w:rsidRPr="008A5AC8">
        <w:rPr>
          <w:rFonts w:eastAsia="Times New Roman"/>
          <w:b/>
          <w:lang w:eastAsia="ru-RU"/>
        </w:rPr>
        <w:t xml:space="preserve"> / Сот</w:t>
      </w:r>
    </w:p>
    <w:p w:rsidR="008A5AC8" w:rsidRPr="008A5AC8" w:rsidRDefault="008A5AC8" w:rsidP="008A5AC8">
      <w:pPr>
        <w:autoSpaceDE w:val="0"/>
        <w:autoSpaceDN w:val="0"/>
        <w:adjustRightInd w:val="0"/>
        <w:spacing w:line="240" w:lineRule="auto"/>
        <w:ind w:firstLine="540"/>
        <w:jc w:val="both"/>
        <w:rPr>
          <w:rFonts w:eastAsia="Times New Roman"/>
          <w:lang w:eastAsia="ru-RU"/>
        </w:rPr>
      </w:pPr>
    </w:p>
    <w:p w:rsidR="008A5AC8" w:rsidRPr="008A5AC8" w:rsidRDefault="008A5AC8" w:rsidP="008A5AC8">
      <w:pPr>
        <w:autoSpaceDE w:val="0"/>
        <w:autoSpaceDN w:val="0"/>
        <w:adjustRightInd w:val="0"/>
        <w:spacing w:line="240" w:lineRule="auto"/>
        <w:jc w:val="both"/>
        <w:rPr>
          <w:rFonts w:eastAsia="Times New Roman"/>
          <w:lang w:eastAsia="ru-RU"/>
        </w:rPr>
      </w:pPr>
      <w:r w:rsidRPr="008A5AC8">
        <w:rPr>
          <w:rFonts w:eastAsia="Times New Roman"/>
          <w:lang w:eastAsia="ru-RU"/>
        </w:rPr>
        <w:t xml:space="preserve">        Кд - коэффициент планируемой динамики изменения стоимости;</w:t>
      </w:r>
    </w:p>
    <w:p w:rsidR="008A5AC8" w:rsidRPr="008A5AC8" w:rsidRDefault="008A5AC8" w:rsidP="008A5AC8">
      <w:pPr>
        <w:autoSpaceDE w:val="0"/>
        <w:autoSpaceDN w:val="0"/>
        <w:adjustRightInd w:val="0"/>
        <w:spacing w:line="240" w:lineRule="auto"/>
        <w:ind w:firstLine="540"/>
        <w:jc w:val="both"/>
        <w:rPr>
          <w:rFonts w:eastAsia="Times New Roman"/>
          <w:lang w:eastAsia="ru-RU"/>
        </w:rPr>
      </w:pPr>
      <w:proofErr w:type="spellStart"/>
      <w:r w:rsidRPr="008A5AC8">
        <w:rPr>
          <w:rFonts w:eastAsia="Times New Roman"/>
          <w:lang w:eastAsia="ru-RU"/>
        </w:rPr>
        <w:t>Спл</w:t>
      </w:r>
      <w:proofErr w:type="spellEnd"/>
      <w:r w:rsidRPr="008A5AC8">
        <w:rPr>
          <w:rFonts w:eastAsia="Times New Roman"/>
          <w:lang w:eastAsia="ru-RU"/>
        </w:rPr>
        <w:t xml:space="preserve"> – средняя рыночная стоимость одного квадратного метра общей площади жилого помещения по Краснодарскому краю на планируемый период, утвержденная министерством строительства и жилищно-коммунального хозяйства Российской Федерации</w:t>
      </w:r>
    </w:p>
    <w:p w:rsidR="008A5AC8" w:rsidRPr="008A5AC8" w:rsidRDefault="008A5AC8" w:rsidP="008A5AC8">
      <w:pPr>
        <w:autoSpaceDE w:val="0"/>
        <w:autoSpaceDN w:val="0"/>
        <w:adjustRightInd w:val="0"/>
        <w:spacing w:line="240" w:lineRule="auto"/>
        <w:ind w:firstLine="540"/>
        <w:jc w:val="both"/>
        <w:rPr>
          <w:rFonts w:eastAsia="Times New Roman"/>
          <w:lang w:eastAsia="ru-RU"/>
        </w:rPr>
      </w:pPr>
      <w:r w:rsidRPr="008A5AC8">
        <w:rPr>
          <w:rFonts w:eastAsia="Times New Roman"/>
          <w:lang w:eastAsia="ru-RU"/>
        </w:rPr>
        <w:t>Сот -  средняя рыночная стоимость одного квадратного метра общей площади жилого помещения по Краснодарскому краю в отчетном квартале, утвержденная министерством строительства и жилищно-коммунального хозяйства Российской Федерации</w:t>
      </w:r>
    </w:p>
    <w:p w:rsidR="008A5AC8" w:rsidRPr="008A5AC8" w:rsidRDefault="008A5AC8" w:rsidP="008A5AC8">
      <w:pPr>
        <w:autoSpaceDE w:val="0"/>
        <w:autoSpaceDN w:val="0"/>
        <w:adjustRightInd w:val="0"/>
        <w:spacing w:line="240" w:lineRule="auto"/>
        <w:ind w:firstLine="540"/>
        <w:jc w:val="both"/>
        <w:rPr>
          <w:rFonts w:eastAsia="Times New Roman"/>
          <w:lang w:eastAsia="ru-RU"/>
        </w:rPr>
      </w:pPr>
    </w:p>
    <w:p w:rsidR="008A5AC8" w:rsidRPr="008A5AC8" w:rsidRDefault="008A5AC8" w:rsidP="008A5AC8">
      <w:pPr>
        <w:tabs>
          <w:tab w:val="left" w:pos="851"/>
        </w:tabs>
        <w:autoSpaceDE w:val="0"/>
        <w:autoSpaceDN w:val="0"/>
        <w:adjustRightInd w:val="0"/>
        <w:spacing w:line="240" w:lineRule="auto"/>
        <w:ind w:firstLine="720"/>
        <w:jc w:val="both"/>
        <w:rPr>
          <w:rFonts w:eastAsia="Times New Roman"/>
          <w:lang w:eastAsia="ru-RU"/>
        </w:rPr>
      </w:pPr>
      <w:r w:rsidRPr="008A5AC8">
        <w:rPr>
          <w:rFonts w:eastAsia="Times New Roman"/>
          <w:b/>
          <w:lang w:eastAsia="ru-RU"/>
        </w:rPr>
        <w:lastRenderedPageBreak/>
        <w:t>Кд</w:t>
      </w:r>
      <w:r w:rsidRPr="008A5AC8">
        <w:rPr>
          <w:rFonts w:eastAsia="Times New Roman"/>
          <w:lang w:eastAsia="ru-RU"/>
        </w:rPr>
        <w:t xml:space="preserve"> = 150641 / 90695,</w:t>
      </w:r>
      <w:r w:rsidRPr="008A5AC8">
        <w:rPr>
          <w:rFonts w:eastAsia="Times New Roman"/>
          <w:lang w:val="en-US" w:eastAsia="ru-RU"/>
        </w:rPr>
        <w:t>60</w:t>
      </w:r>
      <w:r w:rsidRPr="008A5AC8">
        <w:rPr>
          <w:rFonts w:eastAsia="Times New Roman"/>
          <w:lang w:eastAsia="ru-RU"/>
        </w:rPr>
        <w:t xml:space="preserve"> = 1,66</w:t>
      </w:r>
    </w:p>
    <w:p w:rsidR="008A5AC8" w:rsidRPr="008A5AC8" w:rsidRDefault="008A5AC8" w:rsidP="008A5AC8">
      <w:pPr>
        <w:spacing w:line="240" w:lineRule="auto"/>
        <w:ind w:right="-1"/>
        <w:rPr>
          <w:rFonts w:eastAsia="Times New Roman"/>
          <w:lang w:eastAsia="ru-RU"/>
        </w:rPr>
        <w:sectPr w:rsidR="008A5AC8" w:rsidRPr="008A5AC8" w:rsidSect="00F80228">
          <w:headerReference w:type="default" r:id="rId10"/>
          <w:footerReference w:type="even" r:id="rId11"/>
          <w:footerReference w:type="default" r:id="rId12"/>
          <w:pgSz w:w="11906" w:h="16838" w:code="9"/>
          <w:pgMar w:top="1134" w:right="567" w:bottom="1134" w:left="1701" w:header="709" w:footer="970" w:gutter="0"/>
          <w:pgNumType w:start="1"/>
          <w:cols w:space="708"/>
          <w:titlePg/>
          <w:docGrid w:linePitch="381"/>
        </w:sectPr>
      </w:pPr>
    </w:p>
    <w:tbl>
      <w:tblPr>
        <w:tblStyle w:val="af0"/>
        <w:tblW w:w="0" w:type="auto"/>
        <w:tblLayout w:type="fixed"/>
        <w:tblLook w:val="04A0" w:firstRow="1" w:lastRow="0" w:firstColumn="1" w:lastColumn="0" w:noHBand="0" w:noVBand="1"/>
      </w:tblPr>
      <w:tblGrid>
        <w:gridCol w:w="1242"/>
        <w:gridCol w:w="1242"/>
        <w:gridCol w:w="1241"/>
        <w:gridCol w:w="1373"/>
        <w:gridCol w:w="1039"/>
        <w:gridCol w:w="1241"/>
        <w:gridCol w:w="839"/>
        <w:gridCol w:w="1411"/>
      </w:tblGrid>
      <w:tr w:rsidR="008A5AC8" w:rsidRPr="008A5AC8" w:rsidTr="004A2B7A">
        <w:trPr>
          <w:trHeight w:val="444"/>
        </w:trPr>
        <w:tc>
          <w:tcPr>
            <w:tcW w:w="5098" w:type="dxa"/>
            <w:gridSpan w:val="4"/>
          </w:tcPr>
          <w:p w:rsidR="008A5AC8" w:rsidRPr="008A5AC8" w:rsidRDefault="008A5AC8" w:rsidP="008A5AC8">
            <w:pPr>
              <w:rPr>
                <w:b/>
              </w:rPr>
            </w:pPr>
            <w:r w:rsidRPr="008A5AC8">
              <w:rPr>
                <w:b/>
              </w:rPr>
              <w:lastRenderedPageBreak/>
              <w:t>ВТОРИЧНЫЙ РЫНОК (стоимость)</w:t>
            </w:r>
          </w:p>
        </w:tc>
        <w:tc>
          <w:tcPr>
            <w:tcW w:w="4530" w:type="dxa"/>
            <w:gridSpan w:val="4"/>
          </w:tcPr>
          <w:p w:rsidR="008A5AC8" w:rsidRPr="008A5AC8" w:rsidRDefault="008A5AC8" w:rsidP="008A5AC8">
            <w:pPr>
              <w:rPr>
                <w:b/>
              </w:rPr>
            </w:pPr>
            <w:r w:rsidRPr="008A5AC8">
              <w:rPr>
                <w:b/>
              </w:rPr>
              <w:t>ПЕРВИЧНЫЙ РЫНОК (стоимость)</w:t>
            </w:r>
          </w:p>
        </w:tc>
      </w:tr>
      <w:tr w:rsidR="008A5AC8" w:rsidRPr="008A5AC8" w:rsidTr="004A2B7A">
        <w:tc>
          <w:tcPr>
            <w:tcW w:w="1242" w:type="dxa"/>
          </w:tcPr>
          <w:p w:rsidR="008A5AC8" w:rsidRPr="008A5AC8" w:rsidRDefault="008A5AC8" w:rsidP="008A5AC8">
            <w:pPr>
              <w:rPr>
                <w:vertAlign w:val="superscript"/>
              </w:rPr>
            </w:pPr>
            <w:r w:rsidRPr="008A5AC8">
              <w:rPr>
                <w:sz w:val="22"/>
                <w:szCs w:val="22"/>
              </w:rPr>
              <w:t>1 к. кв. (руб.) м</w:t>
            </w:r>
            <w:r w:rsidRPr="008A5AC8">
              <w:rPr>
                <w:sz w:val="22"/>
                <w:szCs w:val="22"/>
                <w:vertAlign w:val="superscript"/>
              </w:rPr>
              <w:t>2</w:t>
            </w:r>
          </w:p>
        </w:tc>
        <w:tc>
          <w:tcPr>
            <w:tcW w:w="1242" w:type="dxa"/>
          </w:tcPr>
          <w:p w:rsidR="008A5AC8" w:rsidRPr="008A5AC8" w:rsidRDefault="008A5AC8" w:rsidP="008A5AC8">
            <w:pPr>
              <w:rPr>
                <w:vertAlign w:val="superscript"/>
              </w:rPr>
            </w:pPr>
            <w:r w:rsidRPr="008A5AC8">
              <w:rPr>
                <w:sz w:val="22"/>
                <w:szCs w:val="22"/>
              </w:rPr>
              <w:t>2 к. кв. (руб.) м</w:t>
            </w:r>
            <w:r w:rsidRPr="008A5AC8">
              <w:rPr>
                <w:sz w:val="22"/>
                <w:szCs w:val="22"/>
                <w:vertAlign w:val="superscript"/>
              </w:rPr>
              <w:t>2</w:t>
            </w:r>
          </w:p>
        </w:tc>
        <w:tc>
          <w:tcPr>
            <w:tcW w:w="1241" w:type="dxa"/>
          </w:tcPr>
          <w:p w:rsidR="008A5AC8" w:rsidRPr="008A5AC8" w:rsidRDefault="008A5AC8" w:rsidP="008A5AC8">
            <w:pPr>
              <w:rPr>
                <w:vertAlign w:val="superscript"/>
              </w:rPr>
            </w:pPr>
            <w:r w:rsidRPr="008A5AC8">
              <w:rPr>
                <w:sz w:val="22"/>
                <w:szCs w:val="22"/>
              </w:rPr>
              <w:t>3 к. кв. (руб.) м</w:t>
            </w:r>
            <w:r w:rsidRPr="008A5AC8">
              <w:rPr>
                <w:sz w:val="22"/>
                <w:szCs w:val="22"/>
                <w:vertAlign w:val="superscript"/>
              </w:rPr>
              <w:t>2</w:t>
            </w:r>
          </w:p>
        </w:tc>
        <w:tc>
          <w:tcPr>
            <w:tcW w:w="1373" w:type="dxa"/>
          </w:tcPr>
          <w:p w:rsidR="008A5AC8" w:rsidRPr="008A5AC8" w:rsidRDefault="008A5AC8" w:rsidP="008A5AC8">
            <w:pPr>
              <w:autoSpaceDE w:val="0"/>
              <w:autoSpaceDN w:val="0"/>
              <w:adjustRightInd w:val="0"/>
              <w:jc w:val="both"/>
              <w:rPr>
                <w:sz w:val="22"/>
                <w:szCs w:val="22"/>
              </w:rPr>
            </w:pPr>
            <w:r w:rsidRPr="008A5AC8">
              <w:rPr>
                <w:sz w:val="22"/>
                <w:szCs w:val="22"/>
              </w:rPr>
              <w:t>Индивид. домовладения</w:t>
            </w:r>
          </w:p>
          <w:p w:rsidR="008A5AC8" w:rsidRPr="008A5AC8" w:rsidRDefault="008A5AC8" w:rsidP="008A5AC8">
            <w:pPr>
              <w:rPr>
                <w:vertAlign w:val="superscript"/>
              </w:rPr>
            </w:pPr>
            <w:r w:rsidRPr="008A5AC8">
              <w:rPr>
                <w:sz w:val="22"/>
                <w:szCs w:val="22"/>
              </w:rPr>
              <w:t>(руб.) м</w:t>
            </w:r>
            <w:r w:rsidRPr="008A5AC8">
              <w:rPr>
                <w:sz w:val="22"/>
                <w:szCs w:val="22"/>
                <w:vertAlign w:val="superscript"/>
              </w:rPr>
              <w:t>2</w:t>
            </w:r>
          </w:p>
        </w:tc>
        <w:tc>
          <w:tcPr>
            <w:tcW w:w="1039" w:type="dxa"/>
          </w:tcPr>
          <w:p w:rsidR="008A5AC8" w:rsidRPr="008A5AC8" w:rsidRDefault="008A5AC8" w:rsidP="008A5AC8">
            <w:r w:rsidRPr="008A5AC8">
              <w:rPr>
                <w:sz w:val="22"/>
                <w:szCs w:val="22"/>
              </w:rPr>
              <w:t xml:space="preserve"> 1 к. кв. (руб.) м</w:t>
            </w:r>
            <w:r w:rsidRPr="008A5AC8">
              <w:rPr>
                <w:sz w:val="22"/>
                <w:szCs w:val="22"/>
                <w:vertAlign w:val="superscript"/>
              </w:rPr>
              <w:t>2</w:t>
            </w:r>
          </w:p>
        </w:tc>
        <w:tc>
          <w:tcPr>
            <w:tcW w:w="1241" w:type="dxa"/>
          </w:tcPr>
          <w:p w:rsidR="008A5AC8" w:rsidRPr="008A5AC8" w:rsidRDefault="008A5AC8" w:rsidP="008A5AC8">
            <w:r w:rsidRPr="008A5AC8">
              <w:rPr>
                <w:sz w:val="22"/>
                <w:szCs w:val="22"/>
              </w:rPr>
              <w:t>2 к. кв. (руб.) м</w:t>
            </w:r>
            <w:r w:rsidRPr="008A5AC8">
              <w:rPr>
                <w:sz w:val="22"/>
                <w:szCs w:val="22"/>
                <w:vertAlign w:val="superscript"/>
              </w:rPr>
              <w:t>2</w:t>
            </w:r>
          </w:p>
        </w:tc>
        <w:tc>
          <w:tcPr>
            <w:tcW w:w="839" w:type="dxa"/>
          </w:tcPr>
          <w:p w:rsidR="008A5AC8" w:rsidRPr="008A5AC8" w:rsidRDefault="008A5AC8" w:rsidP="008A5AC8">
            <w:r w:rsidRPr="008A5AC8">
              <w:rPr>
                <w:sz w:val="22"/>
                <w:szCs w:val="22"/>
              </w:rPr>
              <w:t>3 к. кв. (руб.) м</w:t>
            </w:r>
            <w:r w:rsidRPr="008A5AC8">
              <w:rPr>
                <w:sz w:val="22"/>
                <w:szCs w:val="22"/>
                <w:vertAlign w:val="superscript"/>
              </w:rPr>
              <w:t>2</w:t>
            </w:r>
          </w:p>
        </w:tc>
        <w:tc>
          <w:tcPr>
            <w:tcW w:w="1411" w:type="dxa"/>
          </w:tcPr>
          <w:p w:rsidR="008A5AC8" w:rsidRPr="008A5AC8" w:rsidRDefault="008A5AC8" w:rsidP="008A5AC8">
            <w:pPr>
              <w:autoSpaceDE w:val="0"/>
              <w:autoSpaceDN w:val="0"/>
              <w:adjustRightInd w:val="0"/>
              <w:jc w:val="both"/>
              <w:rPr>
                <w:sz w:val="22"/>
                <w:szCs w:val="22"/>
              </w:rPr>
            </w:pPr>
            <w:r w:rsidRPr="008A5AC8">
              <w:rPr>
                <w:sz w:val="22"/>
                <w:szCs w:val="22"/>
              </w:rPr>
              <w:t>Индивид. домовладения</w:t>
            </w:r>
          </w:p>
          <w:p w:rsidR="008A5AC8" w:rsidRPr="008A5AC8" w:rsidRDefault="008A5AC8" w:rsidP="008A5AC8">
            <w:r w:rsidRPr="008A5AC8">
              <w:rPr>
                <w:sz w:val="22"/>
                <w:szCs w:val="22"/>
              </w:rPr>
              <w:t>(руб.)</w:t>
            </w:r>
          </w:p>
        </w:tc>
      </w:tr>
      <w:tr w:rsidR="008A5AC8" w:rsidRPr="008A5AC8" w:rsidTr="004A2B7A">
        <w:tc>
          <w:tcPr>
            <w:tcW w:w="1242" w:type="dxa"/>
          </w:tcPr>
          <w:p w:rsidR="008A5AC8" w:rsidRPr="008A5AC8" w:rsidRDefault="008A5AC8" w:rsidP="008A5AC8">
            <w:pPr>
              <w:autoSpaceDE w:val="0"/>
              <w:autoSpaceDN w:val="0"/>
              <w:adjustRightInd w:val="0"/>
              <w:jc w:val="both"/>
            </w:pPr>
            <w:r w:rsidRPr="008A5AC8">
              <w:t>68966</w:t>
            </w:r>
          </w:p>
        </w:tc>
        <w:tc>
          <w:tcPr>
            <w:tcW w:w="1242" w:type="dxa"/>
          </w:tcPr>
          <w:p w:rsidR="008A5AC8" w:rsidRPr="008A5AC8" w:rsidRDefault="008A5AC8" w:rsidP="008A5AC8">
            <w:pPr>
              <w:autoSpaceDE w:val="0"/>
              <w:autoSpaceDN w:val="0"/>
              <w:adjustRightInd w:val="0"/>
              <w:jc w:val="both"/>
            </w:pPr>
            <w:r w:rsidRPr="008A5AC8">
              <w:t>54273</w:t>
            </w:r>
          </w:p>
        </w:tc>
        <w:tc>
          <w:tcPr>
            <w:tcW w:w="1241" w:type="dxa"/>
          </w:tcPr>
          <w:p w:rsidR="008A5AC8" w:rsidRPr="008A5AC8" w:rsidRDefault="008A5AC8" w:rsidP="008A5AC8">
            <w:pPr>
              <w:autoSpaceDE w:val="0"/>
              <w:autoSpaceDN w:val="0"/>
              <w:adjustRightInd w:val="0"/>
              <w:jc w:val="both"/>
            </w:pPr>
            <w:r w:rsidRPr="008A5AC8">
              <w:t>19939</w:t>
            </w:r>
          </w:p>
        </w:tc>
        <w:tc>
          <w:tcPr>
            <w:tcW w:w="1373" w:type="dxa"/>
          </w:tcPr>
          <w:p w:rsidR="008A5AC8" w:rsidRPr="008A5AC8" w:rsidRDefault="008A5AC8" w:rsidP="008A5AC8">
            <w:pPr>
              <w:autoSpaceDE w:val="0"/>
              <w:autoSpaceDN w:val="0"/>
              <w:adjustRightInd w:val="0"/>
              <w:jc w:val="both"/>
            </w:pPr>
            <w:r w:rsidRPr="008A5AC8">
              <w:t>21538</w:t>
            </w:r>
          </w:p>
        </w:tc>
        <w:tc>
          <w:tcPr>
            <w:tcW w:w="1039" w:type="dxa"/>
          </w:tcPr>
          <w:p w:rsidR="008A5AC8" w:rsidRPr="008A5AC8" w:rsidRDefault="008A5AC8" w:rsidP="008A5AC8">
            <w:r w:rsidRPr="008A5AC8">
              <w:t>45188</w:t>
            </w:r>
          </w:p>
        </w:tc>
        <w:tc>
          <w:tcPr>
            <w:tcW w:w="1241" w:type="dxa"/>
          </w:tcPr>
          <w:p w:rsidR="008A5AC8" w:rsidRPr="008A5AC8" w:rsidRDefault="008A5AC8" w:rsidP="008A5AC8">
            <w:pPr>
              <w:autoSpaceDE w:val="0"/>
              <w:autoSpaceDN w:val="0"/>
              <w:adjustRightInd w:val="0"/>
              <w:jc w:val="both"/>
            </w:pPr>
            <w:r w:rsidRPr="008A5AC8">
              <w:t>43182</w:t>
            </w:r>
          </w:p>
        </w:tc>
        <w:tc>
          <w:tcPr>
            <w:tcW w:w="839" w:type="dxa"/>
          </w:tcPr>
          <w:p w:rsidR="008A5AC8" w:rsidRPr="008A5AC8" w:rsidRDefault="008A5AC8" w:rsidP="008A5AC8">
            <w:r w:rsidRPr="008A5AC8">
              <w:t>0</w:t>
            </w:r>
          </w:p>
        </w:tc>
        <w:tc>
          <w:tcPr>
            <w:tcW w:w="1411" w:type="dxa"/>
          </w:tcPr>
          <w:p w:rsidR="008A5AC8" w:rsidRPr="008A5AC8" w:rsidRDefault="008A5AC8" w:rsidP="008A5AC8">
            <w:r w:rsidRPr="008A5AC8">
              <w:t>0</w:t>
            </w:r>
          </w:p>
        </w:tc>
      </w:tr>
      <w:tr w:rsidR="008A5AC8" w:rsidRPr="008A5AC8" w:rsidTr="004A2B7A">
        <w:tc>
          <w:tcPr>
            <w:tcW w:w="1242" w:type="dxa"/>
          </w:tcPr>
          <w:p w:rsidR="008A5AC8" w:rsidRPr="008A5AC8" w:rsidRDefault="008A5AC8" w:rsidP="008A5AC8">
            <w:pPr>
              <w:autoSpaceDE w:val="0"/>
              <w:autoSpaceDN w:val="0"/>
              <w:adjustRightInd w:val="0"/>
              <w:jc w:val="both"/>
            </w:pPr>
            <w:r w:rsidRPr="008A5AC8">
              <w:t>40000</w:t>
            </w:r>
          </w:p>
        </w:tc>
        <w:tc>
          <w:tcPr>
            <w:tcW w:w="1242" w:type="dxa"/>
          </w:tcPr>
          <w:p w:rsidR="008A5AC8" w:rsidRPr="008A5AC8" w:rsidRDefault="008A5AC8" w:rsidP="008A5AC8">
            <w:pPr>
              <w:autoSpaceDE w:val="0"/>
              <w:autoSpaceDN w:val="0"/>
              <w:adjustRightInd w:val="0"/>
              <w:jc w:val="both"/>
            </w:pPr>
            <w:r w:rsidRPr="008A5AC8">
              <w:t>43182</w:t>
            </w:r>
          </w:p>
        </w:tc>
        <w:tc>
          <w:tcPr>
            <w:tcW w:w="1241" w:type="dxa"/>
          </w:tcPr>
          <w:p w:rsidR="008A5AC8" w:rsidRPr="008A5AC8" w:rsidRDefault="008A5AC8" w:rsidP="008A5AC8">
            <w:pPr>
              <w:autoSpaceDE w:val="0"/>
              <w:autoSpaceDN w:val="0"/>
              <w:adjustRightInd w:val="0"/>
              <w:jc w:val="both"/>
            </w:pPr>
            <w:r w:rsidRPr="008A5AC8">
              <w:t>55833</w:t>
            </w:r>
          </w:p>
        </w:tc>
        <w:tc>
          <w:tcPr>
            <w:tcW w:w="1373" w:type="dxa"/>
          </w:tcPr>
          <w:p w:rsidR="008A5AC8" w:rsidRPr="008A5AC8" w:rsidRDefault="008A5AC8" w:rsidP="008A5AC8">
            <w:pPr>
              <w:autoSpaceDE w:val="0"/>
              <w:autoSpaceDN w:val="0"/>
              <w:adjustRightInd w:val="0"/>
              <w:jc w:val="both"/>
            </w:pPr>
            <w:r w:rsidRPr="008A5AC8">
              <w:t>44231</w:t>
            </w:r>
          </w:p>
        </w:tc>
        <w:tc>
          <w:tcPr>
            <w:tcW w:w="1039" w:type="dxa"/>
          </w:tcPr>
          <w:p w:rsidR="008A5AC8" w:rsidRPr="008A5AC8" w:rsidRDefault="008A5AC8" w:rsidP="008A5AC8"/>
        </w:tc>
        <w:tc>
          <w:tcPr>
            <w:tcW w:w="1241" w:type="dxa"/>
          </w:tcPr>
          <w:p w:rsidR="008A5AC8" w:rsidRPr="008A5AC8" w:rsidRDefault="008A5AC8" w:rsidP="008A5AC8">
            <w:pPr>
              <w:autoSpaceDE w:val="0"/>
              <w:autoSpaceDN w:val="0"/>
              <w:adjustRightInd w:val="0"/>
              <w:jc w:val="both"/>
            </w:pPr>
            <w:r w:rsidRPr="008A5AC8">
              <w:t>42615</w:t>
            </w:r>
          </w:p>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pPr>
              <w:autoSpaceDE w:val="0"/>
              <w:autoSpaceDN w:val="0"/>
              <w:adjustRightInd w:val="0"/>
              <w:jc w:val="both"/>
            </w:pPr>
            <w:r w:rsidRPr="008A5AC8">
              <w:t>47222</w:t>
            </w:r>
          </w:p>
        </w:tc>
        <w:tc>
          <w:tcPr>
            <w:tcW w:w="1242" w:type="dxa"/>
          </w:tcPr>
          <w:p w:rsidR="008A5AC8" w:rsidRPr="008A5AC8" w:rsidRDefault="008A5AC8" w:rsidP="008A5AC8">
            <w:pPr>
              <w:autoSpaceDE w:val="0"/>
              <w:autoSpaceDN w:val="0"/>
              <w:adjustRightInd w:val="0"/>
              <w:jc w:val="both"/>
            </w:pPr>
            <w:r w:rsidRPr="008A5AC8">
              <w:t>42615</w:t>
            </w:r>
          </w:p>
        </w:tc>
        <w:tc>
          <w:tcPr>
            <w:tcW w:w="1241" w:type="dxa"/>
          </w:tcPr>
          <w:p w:rsidR="008A5AC8" w:rsidRPr="008A5AC8" w:rsidRDefault="008A5AC8" w:rsidP="008A5AC8">
            <w:pPr>
              <w:autoSpaceDE w:val="0"/>
              <w:autoSpaceDN w:val="0"/>
              <w:adjustRightInd w:val="0"/>
              <w:jc w:val="both"/>
            </w:pPr>
            <w:r w:rsidRPr="008A5AC8">
              <w:t>51408</w:t>
            </w:r>
          </w:p>
        </w:tc>
        <w:tc>
          <w:tcPr>
            <w:tcW w:w="1373" w:type="dxa"/>
          </w:tcPr>
          <w:p w:rsidR="008A5AC8" w:rsidRPr="008A5AC8" w:rsidRDefault="008A5AC8" w:rsidP="008A5AC8">
            <w:pPr>
              <w:autoSpaceDE w:val="0"/>
              <w:autoSpaceDN w:val="0"/>
              <w:adjustRightInd w:val="0"/>
              <w:jc w:val="both"/>
            </w:pPr>
            <w:r w:rsidRPr="008A5AC8">
              <w:t>38235</w:t>
            </w:r>
          </w:p>
        </w:tc>
        <w:tc>
          <w:tcPr>
            <w:tcW w:w="1039" w:type="dxa"/>
          </w:tcPr>
          <w:p w:rsidR="008A5AC8" w:rsidRPr="008A5AC8" w:rsidRDefault="008A5AC8" w:rsidP="008A5AC8"/>
        </w:tc>
        <w:tc>
          <w:tcPr>
            <w:tcW w:w="1241" w:type="dxa"/>
          </w:tcPr>
          <w:p w:rsidR="008A5AC8" w:rsidRPr="008A5AC8" w:rsidRDefault="008A5AC8" w:rsidP="008A5AC8">
            <w:pPr>
              <w:autoSpaceDE w:val="0"/>
              <w:autoSpaceDN w:val="0"/>
              <w:adjustRightInd w:val="0"/>
              <w:jc w:val="both"/>
            </w:pPr>
          </w:p>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pPr>
              <w:autoSpaceDE w:val="0"/>
              <w:autoSpaceDN w:val="0"/>
              <w:adjustRightInd w:val="0"/>
              <w:jc w:val="both"/>
            </w:pPr>
            <w:r w:rsidRPr="008A5AC8">
              <w:t>63444</w:t>
            </w:r>
          </w:p>
        </w:tc>
        <w:tc>
          <w:tcPr>
            <w:tcW w:w="1242" w:type="dxa"/>
          </w:tcPr>
          <w:p w:rsidR="008A5AC8" w:rsidRPr="008A5AC8" w:rsidRDefault="008A5AC8" w:rsidP="008A5AC8">
            <w:pPr>
              <w:autoSpaceDE w:val="0"/>
              <w:autoSpaceDN w:val="0"/>
              <w:adjustRightInd w:val="0"/>
              <w:jc w:val="both"/>
            </w:pPr>
            <w:r w:rsidRPr="008A5AC8">
              <w:t>52133</w:t>
            </w:r>
          </w:p>
        </w:tc>
        <w:tc>
          <w:tcPr>
            <w:tcW w:w="1241" w:type="dxa"/>
          </w:tcPr>
          <w:p w:rsidR="008A5AC8" w:rsidRPr="008A5AC8" w:rsidRDefault="008A5AC8" w:rsidP="008A5AC8">
            <w:pPr>
              <w:autoSpaceDE w:val="0"/>
              <w:autoSpaceDN w:val="0"/>
              <w:adjustRightInd w:val="0"/>
              <w:jc w:val="both"/>
            </w:pPr>
            <w:r w:rsidRPr="008A5AC8">
              <w:t>62069</w:t>
            </w:r>
          </w:p>
        </w:tc>
        <w:tc>
          <w:tcPr>
            <w:tcW w:w="1373" w:type="dxa"/>
          </w:tcPr>
          <w:p w:rsidR="008A5AC8" w:rsidRPr="008A5AC8" w:rsidRDefault="008A5AC8" w:rsidP="008A5AC8">
            <w:pPr>
              <w:autoSpaceDE w:val="0"/>
              <w:autoSpaceDN w:val="0"/>
              <w:adjustRightInd w:val="0"/>
              <w:jc w:val="both"/>
            </w:pPr>
            <w:r w:rsidRPr="008A5AC8">
              <w:t>51402</w:t>
            </w:r>
          </w:p>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pPr>
              <w:autoSpaceDE w:val="0"/>
              <w:autoSpaceDN w:val="0"/>
              <w:adjustRightInd w:val="0"/>
              <w:jc w:val="both"/>
            </w:pPr>
            <w:r w:rsidRPr="008A5AC8">
              <w:t>53381</w:t>
            </w:r>
          </w:p>
        </w:tc>
        <w:tc>
          <w:tcPr>
            <w:tcW w:w="1242" w:type="dxa"/>
          </w:tcPr>
          <w:p w:rsidR="008A5AC8" w:rsidRPr="008A5AC8" w:rsidRDefault="008A5AC8" w:rsidP="008A5AC8">
            <w:pPr>
              <w:autoSpaceDE w:val="0"/>
              <w:autoSpaceDN w:val="0"/>
              <w:adjustRightInd w:val="0"/>
              <w:jc w:val="both"/>
            </w:pPr>
            <w:r w:rsidRPr="008A5AC8">
              <w:t>72978</w:t>
            </w:r>
          </w:p>
        </w:tc>
        <w:tc>
          <w:tcPr>
            <w:tcW w:w="1241" w:type="dxa"/>
          </w:tcPr>
          <w:p w:rsidR="008A5AC8" w:rsidRPr="008A5AC8" w:rsidRDefault="008A5AC8" w:rsidP="008A5AC8">
            <w:pPr>
              <w:autoSpaceDE w:val="0"/>
              <w:autoSpaceDN w:val="0"/>
              <w:adjustRightInd w:val="0"/>
              <w:jc w:val="both"/>
            </w:pPr>
            <w:r w:rsidRPr="008A5AC8">
              <w:t>65217</w:t>
            </w:r>
          </w:p>
        </w:tc>
        <w:tc>
          <w:tcPr>
            <w:tcW w:w="1373" w:type="dxa"/>
          </w:tcPr>
          <w:p w:rsidR="008A5AC8" w:rsidRPr="008A5AC8" w:rsidRDefault="008A5AC8" w:rsidP="008A5AC8">
            <w:r w:rsidRPr="008A5AC8">
              <w:t>44286</w:t>
            </w:r>
          </w:p>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pPr>
              <w:autoSpaceDE w:val="0"/>
              <w:autoSpaceDN w:val="0"/>
              <w:adjustRightInd w:val="0"/>
              <w:jc w:val="both"/>
            </w:pPr>
            <w:r w:rsidRPr="008A5AC8">
              <w:t>62500</w:t>
            </w:r>
          </w:p>
        </w:tc>
        <w:tc>
          <w:tcPr>
            <w:tcW w:w="1242" w:type="dxa"/>
          </w:tcPr>
          <w:p w:rsidR="008A5AC8" w:rsidRPr="008A5AC8" w:rsidRDefault="008A5AC8" w:rsidP="008A5AC8">
            <w:pPr>
              <w:autoSpaceDE w:val="0"/>
              <w:autoSpaceDN w:val="0"/>
              <w:adjustRightInd w:val="0"/>
              <w:jc w:val="both"/>
            </w:pPr>
            <w:r w:rsidRPr="008A5AC8">
              <w:t>66000</w:t>
            </w:r>
          </w:p>
        </w:tc>
        <w:tc>
          <w:tcPr>
            <w:tcW w:w="1241" w:type="dxa"/>
          </w:tcPr>
          <w:p w:rsidR="008A5AC8" w:rsidRPr="008A5AC8" w:rsidRDefault="008A5AC8" w:rsidP="008A5AC8">
            <w:pPr>
              <w:autoSpaceDE w:val="0"/>
              <w:autoSpaceDN w:val="0"/>
              <w:adjustRightInd w:val="0"/>
              <w:jc w:val="both"/>
            </w:pPr>
            <w:r w:rsidRPr="008A5AC8">
              <w:t>19048</w:t>
            </w:r>
          </w:p>
        </w:tc>
        <w:tc>
          <w:tcPr>
            <w:tcW w:w="1373" w:type="dxa"/>
          </w:tcPr>
          <w:p w:rsidR="008A5AC8" w:rsidRPr="008A5AC8" w:rsidRDefault="008A5AC8" w:rsidP="008A5AC8">
            <w:r w:rsidRPr="008A5AC8">
              <w:t>21176</w:t>
            </w:r>
          </w:p>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pPr>
              <w:autoSpaceDE w:val="0"/>
              <w:autoSpaceDN w:val="0"/>
              <w:adjustRightInd w:val="0"/>
              <w:jc w:val="both"/>
            </w:pPr>
            <w:r w:rsidRPr="008A5AC8">
              <w:t>70093</w:t>
            </w:r>
          </w:p>
        </w:tc>
        <w:tc>
          <w:tcPr>
            <w:tcW w:w="1242" w:type="dxa"/>
          </w:tcPr>
          <w:p w:rsidR="008A5AC8" w:rsidRPr="008A5AC8" w:rsidRDefault="008A5AC8" w:rsidP="008A5AC8">
            <w:pPr>
              <w:autoSpaceDE w:val="0"/>
              <w:autoSpaceDN w:val="0"/>
              <w:adjustRightInd w:val="0"/>
              <w:jc w:val="both"/>
            </w:pPr>
            <w:r w:rsidRPr="008A5AC8">
              <w:t>76190</w:t>
            </w:r>
          </w:p>
        </w:tc>
        <w:tc>
          <w:tcPr>
            <w:tcW w:w="1241" w:type="dxa"/>
          </w:tcPr>
          <w:p w:rsidR="008A5AC8" w:rsidRPr="008A5AC8" w:rsidRDefault="008A5AC8" w:rsidP="008A5AC8">
            <w:pPr>
              <w:autoSpaceDE w:val="0"/>
              <w:autoSpaceDN w:val="0"/>
              <w:adjustRightInd w:val="0"/>
              <w:jc w:val="both"/>
            </w:pPr>
            <w:r w:rsidRPr="008A5AC8">
              <w:t>55788</w:t>
            </w:r>
          </w:p>
        </w:tc>
        <w:tc>
          <w:tcPr>
            <w:tcW w:w="1373" w:type="dxa"/>
          </w:tcPr>
          <w:p w:rsidR="008A5AC8" w:rsidRPr="008A5AC8" w:rsidRDefault="008A5AC8" w:rsidP="008A5AC8">
            <w:pPr>
              <w:autoSpaceDE w:val="0"/>
              <w:autoSpaceDN w:val="0"/>
              <w:adjustRightInd w:val="0"/>
              <w:jc w:val="both"/>
            </w:pPr>
          </w:p>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pPr>
              <w:rPr>
                <w:lang w:val="en-US"/>
              </w:rPr>
            </w:pPr>
            <w:r w:rsidRPr="008A5AC8">
              <w:rPr>
                <w:lang w:val="en-US"/>
              </w:rPr>
              <w:t>63637</w:t>
            </w:r>
          </w:p>
        </w:tc>
        <w:tc>
          <w:tcPr>
            <w:tcW w:w="1242" w:type="dxa"/>
          </w:tcPr>
          <w:p w:rsidR="008A5AC8" w:rsidRPr="008A5AC8" w:rsidRDefault="008A5AC8" w:rsidP="008A5AC8">
            <w:pPr>
              <w:autoSpaceDE w:val="0"/>
              <w:autoSpaceDN w:val="0"/>
              <w:adjustRightInd w:val="0"/>
              <w:jc w:val="both"/>
            </w:pPr>
            <w:r w:rsidRPr="008A5AC8">
              <w:t>66000</w:t>
            </w:r>
          </w:p>
        </w:tc>
        <w:tc>
          <w:tcPr>
            <w:tcW w:w="1241" w:type="dxa"/>
          </w:tcPr>
          <w:p w:rsidR="008A5AC8" w:rsidRPr="008A5AC8" w:rsidRDefault="008A5AC8" w:rsidP="008A5AC8">
            <w:pPr>
              <w:autoSpaceDE w:val="0"/>
              <w:autoSpaceDN w:val="0"/>
              <w:adjustRightInd w:val="0"/>
              <w:jc w:val="both"/>
            </w:pPr>
            <w:r w:rsidRPr="008A5AC8">
              <w:t>56417</w:t>
            </w:r>
          </w:p>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pPr>
              <w:rPr>
                <w:lang w:val="en-US"/>
              </w:rPr>
            </w:pPr>
            <w:r w:rsidRPr="008A5AC8">
              <w:rPr>
                <w:lang w:val="en-US"/>
              </w:rPr>
              <w:t>71428</w:t>
            </w:r>
          </w:p>
        </w:tc>
        <w:tc>
          <w:tcPr>
            <w:tcW w:w="1242" w:type="dxa"/>
          </w:tcPr>
          <w:p w:rsidR="008A5AC8" w:rsidRPr="008A5AC8" w:rsidRDefault="008A5AC8" w:rsidP="008A5AC8">
            <w:pPr>
              <w:autoSpaceDE w:val="0"/>
              <w:autoSpaceDN w:val="0"/>
              <w:adjustRightInd w:val="0"/>
              <w:jc w:val="both"/>
            </w:pPr>
            <w:r w:rsidRPr="008A5AC8">
              <w:t>65268</w:t>
            </w:r>
          </w:p>
        </w:tc>
        <w:tc>
          <w:tcPr>
            <w:tcW w:w="1241" w:type="dxa"/>
          </w:tcPr>
          <w:p w:rsidR="008A5AC8" w:rsidRPr="008A5AC8" w:rsidRDefault="008A5AC8" w:rsidP="008A5AC8">
            <w:pPr>
              <w:autoSpaceDE w:val="0"/>
              <w:autoSpaceDN w:val="0"/>
              <w:adjustRightInd w:val="0"/>
              <w:jc w:val="both"/>
            </w:pPr>
            <w:r w:rsidRPr="008A5AC8">
              <w:t>39538</w:t>
            </w:r>
          </w:p>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rPr>
                <w:lang w:val="en-US"/>
              </w:rPr>
              <w:t>61539</w:t>
            </w:r>
          </w:p>
        </w:tc>
        <w:tc>
          <w:tcPr>
            <w:tcW w:w="1241" w:type="dxa"/>
          </w:tcPr>
          <w:p w:rsidR="008A5AC8" w:rsidRPr="008A5AC8" w:rsidRDefault="008A5AC8" w:rsidP="008A5AC8">
            <w:pPr>
              <w:autoSpaceDE w:val="0"/>
              <w:autoSpaceDN w:val="0"/>
              <w:adjustRightInd w:val="0"/>
              <w:jc w:val="both"/>
            </w:pPr>
            <w:r w:rsidRPr="008A5AC8">
              <w:t>57315</w:t>
            </w:r>
          </w:p>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t>71111</w:t>
            </w:r>
          </w:p>
        </w:tc>
        <w:tc>
          <w:tcPr>
            <w:tcW w:w="1241" w:type="dxa"/>
          </w:tcPr>
          <w:p w:rsidR="008A5AC8" w:rsidRPr="008A5AC8" w:rsidRDefault="008A5AC8" w:rsidP="008A5AC8">
            <w:pPr>
              <w:autoSpaceDE w:val="0"/>
              <w:autoSpaceDN w:val="0"/>
              <w:adjustRightInd w:val="0"/>
              <w:jc w:val="both"/>
            </w:pPr>
            <w:r w:rsidRPr="008A5AC8">
              <w:t>51020</w:t>
            </w:r>
          </w:p>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rPr>
                <w:lang w:val="en-US"/>
              </w:rPr>
            </w:pPr>
            <w:r w:rsidRPr="008A5AC8">
              <w:rPr>
                <w:lang w:val="en-US"/>
              </w:rPr>
              <w:t>114416</w:t>
            </w:r>
          </w:p>
        </w:tc>
        <w:tc>
          <w:tcPr>
            <w:tcW w:w="1241" w:type="dxa"/>
          </w:tcPr>
          <w:p w:rsidR="008A5AC8" w:rsidRPr="008A5AC8" w:rsidRDefault="008A5AC8" w:rsidP="008A5AC8">
            <w:pPr>
              <w:autoSpaceDE w:val="0"/>
              <w:autoSpaceDN w:val="0"/>
              <w:adjustRightInd w:val="0"/>
              <w:jc w:val="both"/>
            </w:pPr>
            <w:r w:rsidRPr="008A5AC8">
              <w:t>65254</w:t>
            </w:r>
          </w:p>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t>68000</w:t>
            </w:r>
          </w:p>
        </w:tc>
        <w:tc>
          <w:tcPr>
            <w:tcW w:w="1241" w:type="dxa"/>
          </w:tcPr>
          <w:p w:rsidR="008A5AC8" w:rsidRPr="008A5AC8" w:rsidRDefault="008A5AC8" w:rsidP="008A5AC8">
            <w:pPr>
              <w:autoSpaceDE w:val="0"/>
              <w:autoSpaceDN w:val="0"/>
              <w:adjustRightInd w:val="0"/>
              <w:jc w:val="both"/>
            </w:pPr>
            <w:r w:rsidRPr="008A5AC8">
              <w:rPr>
                <w:lang w:val="en-US"/>
              </w:rPr>
              <w:t>61538</w:t>
            </w:r>
          </w:p>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t>81395</w:t>
            </w:r>
          </w:p>
        </w:tc>
        <w:tc>
          <w:tcPr>
            <w:tcW w:w="1241" w:type="dxa"/>
          </w:tcPr>
          <w:p w:rsidR="008A5AC8" w:rsidRPr="008A5AC8" w:rsidRDefault="008A5AC8" w:rsidP="008A5AC8">
            <w:pPr>
              <w:autoSpaceDE w:val="0"/>
              <w:autoSpaceDN w:val="0"/>
              <w:adjustRightInd w:val="0"/>
              <w:jc w:val="both"/>
            </w:pPr>
          </w:p>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t>73077</w:t>
            </w:r>
          </w:p>
        </w:tc>
        <w:tc>
          <w:tcPr>
            <w:tcW w:w="1241" w:type="dxa"/>
          </w:tcPr>
          <w:p w:rsidR="008A5AC8" w:rsidRPr="008A5AC8" w:rsidRDefault="008A5AC8" w:rsidP="008A5AC8">
            <w:pPr>
              <w:rPr>
                <w:lang w:val="en-US"/>
              </w:rPr>
            </w:pPr>
          </w:p>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t>50000</w:t>
            </w:r>
          </w:p>
        </w:tc>
        <w:tc>
          <w:tcPr>
            <w:tcW w:w="1241" w:type="dxa"/>
          </w:tcPr>
          <w:p w:rsidR="008A5AC8" w:rsidRPr="008A5AC8" w:rsidRDefault="008A5AC8" w:rsidP="008A5AC8"/>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t>78667</w:t>
            </w:r>
          </w:p>
        </w:tc>
        <w:tc>
          <w:tcPr>
            <w:tcW w:w="1241" w:type="dxa"/>
          </w:tcPr>
          <w:p w:rsidR="008A5AC8" w:rsidRPr="008A5AC8" w:rsidRDefault="008A5AC8" w:rsidP="008A5AC8"/>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t>82022</w:t>
            </w:r>
          </w:p>
        </w:tc>
        <w:tc>
          <w:tcPr>
            <w:tcW w:w="1241" w:type="dxa"/>
          </w:tcPr>
          <w:p w:rsidR="008A5AC8" w:rsidRPr="008A5AC8" w:rsidRDefault="008A5AC8" w:rsidP="008A5AC8"/>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r w:rsidRPr="008A5AC8">
              <w:t>49153</w:t>
            </w:r>
          </w:p>
        </w:tc>
        <w:tc>
          <w:tcPr>
            <w:tcW w:w="1241" w:type="dxa"/>
          </w:tcPr>
          <w:p w:rsidR="008A5AC8" w:rsidRPr="008A5AC8" w:rsidRDefault="008A5AC8" w:rsidP="008A5AC8"/>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1242" w:type="dxa"/>
          </w:tcPr>
          <w:p w:rsidR="008A5AC8" w:rsidRPr="008A5AC8" w:rsidRDefault="008A5AC8" w:rsidP="008A5AC8"/>
        </w:tc>
        <w:tc>
          <w:tcPr>
            <w:tcW w:w="1242" w:type="dxa"/>
          </w:tcPr>
          <w:p w:rsidR="008A5AC8" w:rsidRPr="008A5AC8" w:rsidRDefault="008A5AC8" w:rsidP="008A5AC8">
            <w:pPr>
              <w:autoSpaceDE w:val="0"/>
              <w:autoSpaceDN w:val="0"/>
              <w:adjustRightInd w:val="0"/>
              <w:jc w:val="both"/>
            </w:pPr>
          </w:p>
        </w:tc>
        <w:tc>
          <w:tcPr>
            <w:tcW w:w="1241" w:type="dxa"/>
          </w:tcPr>
          <w:p w:rsidR="008A5AC8" w:rsidRPr="008A5AC8" w:rsidRDefault="008A5AC8" w:rsidP="008A5AC8"/>
        </w:tc>
        <w:tc>
          <w:tcPr>
            <w:tcW w:w="1373" w:type="dxa"/>
          </w:tcPr>
          <w:p w:rsidR="008A5AC8" w:rsidRPr="008A5AC8" w:rsidRDefault="008A5AC8" w:rsidP="008A5AC8"/>
        </w:tc>
        <w:tc>
          <w:tcPr>
            <w:tcW w:w="1039" w:type="dxa"/>
          </w:tcPr>
          <w:p w:rsidR="008A5AC8" w:rsidRPr="008A5AC8" w:rsidRDefault="008A5AC8" w:rsidP="008A5AC8"/>
        </w:tc>
        <w:tc>
          <w:tcPr>
            <w:tcW w:w="1241" w:type="dxa"/>
          </w:tcPr>
          <w:p w:rsidR="008A5AC8" w:rsidRPr="008A5AC8" w:rsidRDefault="008A5AC8" w:rsidP="008A5AC8"/>
        </w:tc>
        <w:tc>
          <w:tcPr>
            <w:tcW w:w="839" w:type="dxa"/>
          </w:tcPr>
          <w:p w:rsidR="008A5AC8" w:rsidRPr="008A5AC8" w:rsidRDefault="008A5AC8" w:rsidP="008A5AC8"/>
        </w:tc>
        <w:tc>
          <w:tcPr>
            <w:tcW w:w="1411" w:type="dxa"/>
          </w:tcPr>
          <w:p w:rsidR="008A5AC8" w:rsidRPr="008A5AC8" w:rsidRDefault="008A5AC8" w:rsidP="008A5AC8"/>
        </w:tc>
      </w:tr>
      <w:tr w:rsidR="008A5AC8" w:rsidRPr="008A5AC8" w:rsidTr="004A2B7A">
        <w:tc>
          <w:tcPr>
            <w:tcW w:w="9628" w:type="dxa"/>
            <w:gridSpan w:val="8"/>
          </w:tcPr>
          <w:p w:rsidR="008A5AC8" w:rsidRPr="008A5AC8" w:rsidRDefault="008A5AC8" w:rsidP="008A5AC8">
            <w:pPr>
              <w:rPr>
                <w:b/>
              </w:rPr>
            </w:pPr>
            <w:r w:rsidRPr="008A5AC8">
              <w:rPr>
                <w:b/>
              </w:rPr>
              <w:t>Итого:</w:t>
            </w:r>
          </w:p>
        </w:tc>
      </w:tr>
      <w:tr w:rsidR="008A5AC8" w:rsidRPr="008A5AC8" w:rsidTr="004A2B7A">
        <w:tc>
          <w:tcPr>
            <w:tcW w:w="1242" w:type="dxa"/>
          </w:tcPr>
          <w:p w:rsidR="008A5AC8" w:rsidRPr="008A5AC8" w:rsidRDefault="008A5AC8" w:rsidP="008A5AC8">
            <w:r w:rsidRPr="008A5AC8">
              <w:t>540671</w:t>
            </w:r>
          </w:p>
        </w:tc>
        <w:tc>
          <w:tcPr>
            <w:tcW w:w="1242" w:type="dxa"/>
          </w:tcPr>
          <w:p w:rsidR="008A5AC8" w:rsidRPr="008A5AC8" w:rsidRDefault="008A5AC8" w:rsidP="008A5AC8">
            <w:r w:rsidRPr="008A5AC8">
              <w:t>1268019</w:t>
            </w:r>
          </w:p>
        </w:tc>
        <w:tc>
          <w:tcPr>
            <w:tcW w:w="1241" w:type="dxa"/>
          </w:tcPr>
          <w:p w:rsidR="008A5AC8" w:rsidRPr="008A5AC8" w:rsidRDefault="008A5AC8" w:rsidP="008A5AC8">
            <w:r w:rsidRPr="008A5AC8">
              <w:t>660384</w:t>
            </w:r>
          </w:p>
        </w:tc>
        <w:tc>
          <w:tcPr>
            <w:tcW w:w="1373" w:type="dxa"/>
          </w:tcPr>
          <w:p w:rsidR="008A5AC8" w:rsidRPr="008A5AC8" w:rsidRDefault="008A5AC8" w:rsidP="008A5AC8">
            <w:r w:rsidRPr="008A5AC8">
              <w:t>220868</w:t>
            </w:r>
          </w:p>
        </w:tc>
        <w:tc>
          <w:tcPr>
            <w:tcW w:w="1039" w:type="dxa"/>
          </w:tcPr>
          <w:p w:rsidR="008A5AC8" w:rsidRPr="008A5AC8" w:rsidRDefault="008A5AC8" w:rsidP="008A5AC8">
            <w:r w:rsidRPr="008A5AC8">
              <w:t>45188</w:t>
            </w:r>
          </w:p>
        </w:tc>
        <w:tc>
          <w:tcPr>
            <w:tcW w:w="1241" w:type="dxa"/>
          </w:tcPr>
          <w:p w:rsidR="008A5AC8" w:rsidRPr="008A5AC8" w:rsidRDefault="008A5AC8" w:rsidP="008A5AC8">
            <w:r w:rsidRPr="008A5AC8">
              <w:t>85797</w:t>
            </w:r>
          </w:p>
        </w:tc>
        <w:tc>
          <w:tcPr>
            <w:tcW w:w="839" w:type="dxa"/>
          </w:tcPr>
          <w:p w:rsidR="008A5AC8" w:rsidRPr="008A5AC8" w:rsidRDefault="008A5AC8" w:rsidP="008A5AC8">
            <w:r w:rsidRPr="008A5AC8">
              <w:t>0</w:t>
            </w:r>
          </w:p>
        </w:tc>
        <w:tc>
          <w:tcPr>
            <w:tcW w:w="1411" w:type="dxa"/>
          </w:tcPr>
          <w:p w:rsidR="008A5AC8" w:rsidRPr="008A5AC8" w:rsidRDefault="008A5AC8" w:rsidP="008A5AC8">
            <w:r w:rsidRPr="008A5AC8">
              <w:t>0</w:t>
            </w:r>
          </w:p>
        </w:tc>
      </w:tr>
      <w:tr w:rsidR="008A5AC8" w:rsidRPr="008A5AC8" w:rsidTr="004A2B7A">
        <w:tc>
          <w:tcPr>
            <w:tcW w:w="9628" w:type="dxa"/>
            <w:gridSpan w:val="8"/>
          </w:tcPr>
          <w:p w:rsidR="008A5AC8" w:rsidRPr="008A5AC8" w:rsidRDefault="008A5AC8" w:rsidP="008A5AC8">
            <w:pPr>
              <w:rPr>
                <w:b/>
                <w:vertAlign w:val="superscript"/>
              </w:rPr>
            </w:pPr>
            <w:r w:rsidRPr="008A5AC8">
              <w:rPr>
                <w:b/>
              </w:rPr>
              <w:t>Средняя стоимость 1 м</w:t>
            </w:r>
            <w:r w:rsidRPr="008A5AC8">
              <w:rPr>
                <w:b/>
                <w:vertAlign w:val="superscript"/>
              </w:rPr>
              <w:t>2</w:t>
            </w:r>
          </w:p>
        </w:tc>
      </w:tr>
      <w:tr w:rsidR="008A5AC8" w:rsidRPr="008A5AC8" w:rsidTr="004A2B7A">
        <w:tc>
          <w:tcPr>
            <w:tcW w:w="1242" w:type="dxa"/>
          </w:tcPr>
          <w:p w:rsidR="008A5AC8" w:rsidRPr="008A5AC8" w:rsidRDefault="008A5AC8" w:rsidP="008A5AC8">
            <w:pPr>
              <w:rPr>
                <w:sz w:val="24"/>
                <w:szCs w:val="24"/>
              </w:rPr>
            </w:pPr>
            <w:r w:rsidRPr="008A5AC8">
              <w:rPr>
                <w:sz w:val="24"/>
                <w:szCs w:val="24"/>
              </w:rPr>
              <w:t>60074,56</w:t>
            </w:r>
          </w:p>
        </w:tc>
        <w:tc>
          <w:tcPr>
            <w:tcW w:w="1242" w:type="dxa"/>
          </w:tcPr>
          <w:p w:rsidR="008A5AC8" w:rsidRPr="008A5AC8" w:rsidRDefault="008A5AC8" w:rsidP="008A5AC8">
            <w:pPr>
              <w:rPr>
                <w:sz w:val="24"/>
                <w:szCs w:val="24"/>
              </w:rPr>
            </w:pPr>
            <w:r w:rsidRPr="008A5AC8">
              <w:rPr>
                <w:sz w:val="24"/>
                <w:szCs w:val="24"/>
              </w:rPr>
              <w:t>66737,85</w:t>
            </w:r>
          </w:p>
        </w:tc>
        <w:tc>
          <w:tcPr>
            <w:tcW w:w="1241" w:type="dxa"/>
          </w:tcPr>
          <w:p w:rsidR="008A5AC8" w:rsidRPr="008A5AC8" w:rsidRDefault="008A5AC8" w:rsidP="008A5AC8">
            <w:pPr>
              <w:rPr>
                <w:sz w:val="24"/>
                <w:szCs w:val="24"/>
              </w:rPr>
            </w:pPr>
            <w:r w:rsidRPr="008A5AC8">
              <w:rPr>
                <w:sz w:val="24"/>
                <w:szCs w:val="24"/>
              </w:rPr>
              <w:t>50798,77</w:t>
            </w:r>
          </w:p>
        </w:tc>
        <w:tc>
          <w:tcPr>
            <w:tcW w:w="1373" w:type="dxa"/>
          </w:tcPr>
          <w:p w:rsidR="008A5AC8" w:rsidRPr="008A5AC8" w:rsidRDefault="008A5AC8" w:rsidP="008A5AC8">
            <w:pPr>
              <w:rPr>
                <w:sz w:val="24"/>
                <w:szCs w:val="24"/>
              </w:rPr>
            </w:pPr>
            <w:r w:rsidRPr="008A5AC8">
              <w:rPr>
                <w:sz w:val="24"/>
                <w:szCs w:val="24"/>
              </w:rPr>
              <w:t>36811,34</w:t>
            </w:r>
          </w:p>
        </w:tc>
        <w:tc>
          <w:tcPr>
            <w:tcW w:w="1039" w:type="dxa"/>
          </w:tcPr>
          <w:p w:rsidR="008A5AC8" w:rsidRPr="008A5AC8" w:rsidRDefault="008A5AC8" w:rsidP="008A5AC8">
            <w:pPr>
              <w:rPr>
                <w:sz w:val="24"/>
                <w:szCs w:val="24"/>
              </w:rPr>
            </w:pPr>
            <w:r w:rsidRPr="008A5AC8">
              <w:rPr>
                <w:sz w:val="24"/>
                <w:szCs w:val="24"/>
              </w:rPr>
              <w:t>45188</w:t>
            </w:r>
          </w:p>
        </w:tc>
        <w:tc>
          <w:tcPr>
            <w:tcW w:w="1241" w:type="dxa"/>
          </w:tcPr>
          <w:p w:rsidR="008A5AC8" w:rsidRPr="008A5AC8" w:rsidRDefault="008A5AC8" w:rsidP="008A5AC8">
            <w:pPr>
              <w:rPr>
                <w:sz w:val="24"/>
                <w:szCs w:val="24"/>
              </w:rPr>
            </w:pPr>
            <w:r w:rsidRPr="008A5AC8">
              <w:rPr>
                <w:sz w:val="24"/>
                <w:szCs w:val="24"/>
              </w:rPr>
              <w:t>42898,50</w:t>
            </w:r>
          </w:p>
        </w:tc>
        <w:tc>
          <w:tcPr>
            <w:tcW w:w="839" w:type="dxa"/>
          </w:tcPr>
          <w:p w:rsidR="008A5AC8" w:rsidRPr="008A5AC8" w:rsidRDefault="008A5AC8" w:rsidP="008A5AC8">
            <w:pPr>
              <w:rPr>
                <w:sz w:val="24"/>
                <w:szCs w:val="24"/>
              </w:rPr>
            </w:pPr>
            <w:r w:rsidRPr="008A5AC8">
              <w:rPr>
                <w:sz w:val="24"/>
                <w:szCs w:val="24"/>
              </w:rPr>
              <w:t>0</w:t>
            </w:r>
          </w:p>
        </w:tc>
        <w:tc>
          <w:tcPr>
            <w:tcW w:w="1411" w:type="dxa"/>
          </w:tcPr>
          <w:p w:rsidR="008A5AC8" w:rsidRPr="008A5AC8" w:rsidRDefault="008A5AC8" w:rsidP="008A5AC8">
            <w:pPr>
              <w:rPr>
                <w:sz w:val="24"/>
                <w:szCs w:val="24"/>
              </w:rPr>
            </w:pPr>
            <w:r w:rsidRPr="008A5AC8">
              <w:rPr>
                <w:sz w:val="24"/>
                <w:szCs w:val="24"/>
              </w:rPr>
              <w:t>0</w:t>
            </w:r>
          </w:p>
        </w:tc>
      </w:tr>
      <w:tr w:rsidR="008A5AC8" w:rsidRPr="008A5AC8" w:rsidTr="004A2B7A">
        <w:tc>
          <w:tcPr>
            <w:tcW w:w="5098" w:type="dxa"/>
            <w:gridSpan w:val="4"/>
          </w:tcPr>
          <w:p w:rsidR="008A5AC8" w:rsidRPr="008A5AC8" w:rsidRDefault="008A5AC8" w:rsidP="008A5AC8">
            <w:pPr>
              <w:rPr>
                <w:b/>
                <w:sz w:val="24"/>
                <w:szCs w:val="24"/>
              </w:rPr>
            </w:pPr>
            <w:r w:rsidRPr="008A5AC8">
              <w:rPr>
                <w:b/>
                <w:sz w:val="24"/>
                <w:szCs w:val="24"/>
              </w:rPr>
              <w:t>Средняя стоимость 1 м</w:t>
            </w:r>
            <w:r w:rsidRPr="008A5AC8">
              <w:rPr>
                <w:b/>
                <w:sz w:val="24"/>
                <w:szCs w:val="24"/>
                <w:vertAlign w:val="superscript"/>
              </w:rPr>
              <w:t xml:space="preserve"> 2 </w:t>
            </w:r>
            <w:r w:rsidRPr="008A5AC8">
              <w:rPr>
                <w:b/>
                <w:sz w:val="24"/>
                <w:szCs w:val="24"/>
              </w:rPr>
              <w:t>вторичного рынка</w:t>
            </w:r>
          </w:p>
        </w:tc>
        <w:tc>
          <w:tcPr>
            <w:tcW w:w="4530" w:type="dxa"/>
            <w:gridSpan w:val="4"/>
          </w:tcPr>
          <w:p w:rsidR="008A5AC8" w:rsidRPr="008A5AC8" w:rsidRDefault="008A5AC8" w:rsidP="008A5AC8">
            <w:r w:rsidRPr="008A5AC8">
              <w:rPr>
                <w:b/>
                <w:sz w:val="24"/>
                <w:szCs w:val="24"/>
              </w:rPr>
              <w:t>Средняя стоимость 1 м</w:t>
            </w:r>
            <w:r w:rsidRPr="008A5AC8">
              <w:rPr>
                <w:b/>
                <w:sz w:val="24"/>
                <w:szCs w:val="24"/>
                <w:vertAlign w:val="superscript"/>
              </w:rPr>
              <w:t xml:space="preserve"> 2 </w:t>
            </w:r>
            <w:r w:rsidRPr="008A5AC8">
              <w:rPr>
                <w:b/>
                <w:sz w:val="24"/>
                <w:szCs w:val="24"/>
              </w:rPr>
              <w:t>первичного рынка</w:t>
            </w:r>
          </w:p>
        </w:tc>
      </w:tr>
      <w:tr w:rsidR="008A5AC8" w:rsidRPr="008A5AC8" w:rsidTr="004A2B7A">
        <w:tc>
          <w:tcPr>
            <w:tcW w:w="5098" w:type="dxa"/>
            <w:gridSpan w:val="4"/>
          </w:tcPr>
          <w:p w:rsidR="008A5AC8" w:rsidRPr="008A5AC8" w:rsidRDefault="008A5AC8" w:rsidP="008A5AC8">
            <w:r w:rsidRPr="008A5AC8">
              <w:t>53605,63</w:t>
            </w:r>
          </w:p>
        </w:tc>
        <w:tc>
          <w:tcPr>
            <w:tcW w:w="4530" w:type="dxa"/>
            <w:gridSpan w:val="4"/>
          </w:tcPr>
          <w:p w:rsidR="008A5AC8" w:rsidRPr="008A5AC8" w:rsidRDefault="008A5AC8" w:rsidP="008A5AC8">
            <w:r w:rsidRPr="008A5AC8">
              <w:t>44043,25</w:t>
            </w:r>
          </w:p>
        </w:tc>
      </w:tr>
    </w:tbl>
    <w:p w:rsidR="008A5AC8" w:rsidRPr="008A5AC8" w:rsidRDefault="008A5AC8" w:rsidP="008A5AC8">
      <w:pPr>
        <w:spacing w:line="240" w:lineRule="auto"/>
        <w:ind w:right="-1"/>
      </w:pPr>
    </w:p>
    <w:p w:rsidR="008A5AC8" w:rsidRPr="008A5AC8" w:rsidRDefault="008A5AC8" w:rsidP="008A5AC8">
      <w:pPr>
        <w:spacing w:line="240" w:lineRule="auto"/>
        <w:ind w:right="-1"/>
      </w:pPr>
    </w:p>
    <w:p w:rsidR="008A5AC8" w:rsidRPr="008A5AC8" w:rsidRDefault="008A5AC8" w:rsidP="008A5AC8">
      <w:pPr>
        <w:spacing w:line="240" w:lineRule="auto"/>
        <w:ind w:right="-1"/>
      </w:pPr>
      <w:r w:rsidRPr="008A5AC8">
        <w:rPr>
          <w:b/>
        </w:rPr>
        <w:t>РПС</w:t>
      </w:r>
      <w:r w:rsidRPr="008A5AC8">
        <w:t xml:space="preserve"> = (53605,63 + 44043,25) / 2 * 1,66 = 81048,57 руб.</w:t>
      </w:r>
    </w:p>
    <w:p w:rsidR="008A5AC8" w:rsidRPr="008A5AC8" w:rsidRDefault="008A5AC8" w:rsidP="008A5AC8">
      <w:pPr>
        <w:spacing w:line="240" w:lineRule="auto"/>
        <w:ind w:right="-1"/>
      </w:pPr>
    </w:p>
    <w:p w:rsidR="008A5AC8" w:rsidRPr="008A5AC8" w:rsidRDefault="008A5AC8" w:rsidP="008A5AC8">
      <w:pPr>
        <w:spacing w:line="240" w:lineRule="auto"/>
        <w:ind w:right="-1"/>
      </w:pPr>
    </w:p>
    <w:p w:rsidR="008A5AC8" w:rsidRPr="008A5AC8" w:rsidRDefault="008A5AC8" w:rsidP="008A5AC8">
      <w:pPr>
        <w:spacing w:line="240" w:lineRule="auto"/>
        <w:ind w:right="-1"/>
      </w:pPr>
      <w:r w:rsidRPr="008A5AC8">
        <w:t xml:space="preserve">Начальник отдела </w:t>
      </w:r>
    </w:p>
    <w:p w:rsidR="008A5AC8" w:rsidRPr="008A5AC8" w:rsidRDefault="008A5AC8" w:rsidP="008A5AC8">
      <w:pPr>
        <w:spacing w:line="240" w:lineRule="auto"/>
        <w:ind w:right="-1"/>
      </w:pPr>
      <w:r w:rsidRPr="008A5AC8">
        <w:t>ТЭК, ЖКХ, транспорта и связи</w:t>
      </w:r>
    </w:p>
    <w:p w:rsidR="008A5AC8" w:rsidRPr="008A5AC8" w:rsidRDefault="008A5AC8" w:rsidP="008A5AC8">
      <w:pPr>
        <w:spacing w:line="240" w:lineRule="auto"/>
        <w:ind w:right="-1"/>
      </w:pPr>
      <w:r w:rsidRPr="008A5AC8">
        <w:t xml:space="preserve">администрации муниципального </w:t>
      </w:r>
    </w:p>
    <w:p w:rsidR="008A5AC8" w:rsidRPr="008A5AC8" w:rsidRDefault="008A5AC8" w:rsidP="008A5AC8">
      <w:pPr>
        <w:sectPr w:rsidR="008A5AC8" w:rsidRPr="008A5AC8" w:rsidSect="00F80228">
          <w:headerReference w:type="default" r:id="rId13"/>
          <w:footerReference w:type="even" r:id="rId14"/>
          <w:footerReference w:type="default" r:id="rId15"/>
          <w:pgSz w:w="11906" w:h="16838" w:code="9"/>
          <w:pgMar w:top="1134" w:right="567" w:bottom="1134" w:left="1701" w:header="709" w:footer="970" w:gutter="0"/>
          <w:pgNumType w:start="1"/>
          <w:cols w:space="708"/>
          <w:titlePg/>
          <w:docGrid w:linePitch="381"/>
        </w:sectPr>
      </w:pPr>
      <w:r w:rsidRPr="008A5AC8">
        <w:t xml:space="preserve">образования </w:t>
      </w:r>
      <w:r w:rsidRPr="008A5AC8">
        <w:rPr>
          <w:rFonts w:eastAsia="Times New Roman"/>
          <w:lang w:eastAsia="ru-RU"/>
        </w:rPr>
        <w:t xml:space="preserve">Ленинградский район                               </w:t>
      </w:r>
      <w:r w:rsidRPr="008A5AC8">
        <w:rPr>
          <w:rFonts w:eastAsia="Times New Roman"/>
          <w:lang w:eastAsia="ru-RU"/>
        </w:rPr>
        <w:tab/>
        <w:t xml:space="preserve">          К.А. Антоненко</w:t>
      </w:r>
    </w:p>
    <w:p w:rsidR="008A5AC8" w:rsidRPr="008A5AC8" w:rsidRDefault="008A5AC8" w:rsidP="008A5AC8"/>
    <w:p w:rsidR="003B0E32" w:rsidRPr="00C77B1C" w:rsidRDefault="003B0E32" w:rsidP="001F2461">
      <w:pPr>
        <w:spacing w:line="240" w:lineRule="auto"/>
        <w:ind w:firstLine="709"/>
        <w:jc w:val="both"/>
        <w:rPr>
          <w:color w:val="000000" w:themeColor="text1"/>
        </w:rPr>
      </w:pPr>
    </w:p>
    <w:sectPr w:rsidR="003B0E32" w:rsidRPr="00C77B1C" w:rsidSect="00CD3C8A">
      <w:headerReference w:type="even" r:id="rId16"/>
      <w:headerReference w:type="default" r:id="rId17"/>
      <w:footerReference w:type="even" r:id="rId18"/>
      <w:footerReference w:type="default" r:id="rId19"/>
      <w:headerReference w:type="first" r:id="rId20"/>
      <w:footerReference w:type="first" r:id="rId21"/>
      <w:pgSz w:w="11906" w:h="16838"/>
      <w:pgMar w:top="1134"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AB" w:rsidRDefault="008970AB" w:rsidP="009F7703">
      <w:pPr>
        <w:spacing w:line="240" w:lineRule="auto"/>
      </w:pPr>
      <w:r>
        <w:separator/>
      </w:r>
    </w:p>
  </w:endnote>
  <w:endnote w:type="continuationSeparator" w:id="0">
    <w:p w:rsidR="008970AB" w:rsidRDefault="008970AB"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8" w:rsidRDefault="008A5AC8" w:rsidP="0067036F">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16</w:t>
    </w:r>
    <w:r>
      <w:rPr>
        <w:rStyle w:val="af"/>
      </w:rPr>
      <w:fldChar w:fldCharType="end"/>
    </w:r>
  </w:p>
  <w:p w:rsidR="008A5AC8" w:rsidRDefault="008A5AC8" w:rsidP="0067036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8" w:rsidRDefault="008A5AC8" w:rsidP="0067036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8" w:rsidRDefault="008A5AC8" w:rsidP="0067036F">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16</w:t>
    </w:r>
    <w:r>
      <w:rPr>
        <w:rStyle w:val="af"/>
      </w:rPr>
      <w:fldChar w:fldCharType="end"/>
    </w:r>
  </w:p>
  <w:p w:rsidR="008A5AC8" w:rsidRDefault="008A5AC8" w:rsidP="0067036F">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C8" w:rsidRDefault="008A5AC8" w:rsidP="0067036F">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AB" w:rsidRDefault="008970AB" w:rsidP="009F7703">
      <w:pPr>
        <w:spacing w:line="240" w:lineRule="auto"/>
      </w:pPr>
      <w:r>
        <w:separator/>
      </w:r>
    </w:p>
  </w:footnote>
  <w:footnote w:type="continuationSeparator" w:id="0">
    <w:p w:rsidR="008970AB" w:rsidRDefault="008970AB"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38089"/>
      <w:docPartObj>
        <w:docPartGallery w:val="Page Numbers (Top of Page)"/>
        <w:docPartUnique/>
      </w:docPartObj>
    </w:sdtPr>
    <w:sdtContent>
      <w:p w:rsidR="008A5AC8" w:rsidRDefault="008A5AC8">
        <w:pPr>
          <w:pStyle w:val="a6"/>
          <w:jc w:val="center"/>
        </w:pPr>
        <w:r>
          <w:fldChar w:fldCharType="begin"/>
        </w:r>
        <w:r>
          <w:instrText>PAGE   \* MERGEFORMAT</w:instrText>
        </w:r>
        <w:r>
          <w:fldChar w:fldCharType="separate"/>
        </w:r>
        <w:r>
          <w:rPr>
            <w:noProof/>
          </w:rPr>
          <w:t>2</w:t>
        </w:r>
        <w:r>
          <w:fldChar w:fldCharType="end"/>
        </w:r>
      </w:p>
    </w:sdtContent>
  </w:sdt>
  <w:p w:rsidR="008A5AC8" w:rsidRPr="005B2F92" w:rsidRDefault="008A5AC8" w:rsidP="0067036F">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8500"/>
      <w:docPartObj>
        <w:docPartGallery w:val="Page Numbers (Top of Page)"/>
        <w:docPartUnique/>
      </w:docPartObj>
    </w:sdtPr>
    <w:sdtContent>
      <w:p w:rsidR="008A5AC8" w:rsidRDefault="008A5AC8">
        <w:pPr>
          <w:pStyle w:val="a6"/>
          <w:jc w:val="center"/>
        </w:pPr>
        <w:r>
          <w:fldChar w:fldCharType="begin"/>
        </w:r>
        <w:r>
          <w:instrText>PAGE   \* MERGEFORMAT</w:instrText>
        </w:r>
        <w:r>
          <w:fldChar w:fldCharType="separate"/>
        </w:r>
        <w:r w:rsidRPr="008E464B">
          <w:rPr>
            <w:noProof/>
          </w:rPr>
          <w:t>2</w:t>
        </w:r>
        <w:r>
          <w:fldChar w:fldCharType="end"/>
        </w:r>
      </w:p>
    </w:sdtContent>
  </w:sdt>
  <w:p w:rsidR="008A5AC8" w:rsidRPr="005B2F92" w:rsidRDefault="008A5AC8" w:rsidP="0067036F">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8A5AC8">
          <w:rPr>
            <w:noProof/>
          </w:rPr>
          <w:t>3</w:t>
        </w:r>
        <w:r>
          <w:fldChar w:fldCharType="end"/>
        </w:r>
      </w:p>
    </w:sdtContent>
  </w:sdt>
  <w:p w:rsidR="00DA2F69" w:rsidRDefault="00DA2F6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1B65AD"/>
    <w:multiLevelType w:val="hybridMultilevel"/>
    <w:tmpl w:val="10DE6A20"/>
    <w:lvl w:ilvl="0" w:tplc="FF26F046">
      <w:start w:val="1"/>
      <w:numFmt w:val="decimal"/>
      <w:lvlText w:val="%1."/>
      <w:lvlJc w:val="left"/>
      <w:pPr>
        <w:ind w:left="3037" w:hanging="360"/>
      </w:pPr>
      <w:rPr>
        <w:rFonts w:eastAsiaTheme="minorHAnsi" w:hint="default"/>
      </w:rPr>
    </w:lvl>
    <w:lvl w:ilvl="1" w:tplc="04190019" w:tentative="1">
      <w:start w:val="1"/>
      <w:numFmt w:val="lowerLetter"/>
      <w:lvlText w:val="%2."/>
      <w:lvlJc w:val="left"/>
      <w:pPr>
        <w:ind w:left="3757" w:hanging="360"/>
      </w:pPr>
    </w:lvl>
    <w:lvl w:ilvl="2" w:tplc="0419001B" w:tentative="1">
      <w:start w:val="1"/>
      <w:numFmt w:val="lowerRoman"/>
      <w:lvlText w:val="%3."/>
      <w:lvlJc w:val="right"/>
      <w:pPr>
        <w:ind w:left="4477" w:hanging="180"/>
      </w:pPr>
    </w:lvl>
    <w:lvl w:ilvl="3" w:tplc="0419000F" w:tentative="1">
      <w:start w:val="1"/>
      <w:numFmt w:val="decimal"/>
      <w:lvlText w:val="%4."/>
      <w:lvlJc w:val="left"/>
      <w:pPr>
        <w:ind w:left="5197" w:hanging="360"/>
      </w:pPr>
    </w:lvl>
    <w:lvl w:ilvl="4" w:tplc="04190019" w:tentative="1">
      <w:start w:val="1"/>
      <w:numFmt w:val="lowerLetter"/>
      <w:lvlText w:val="%5."/>
      <w:lvlJc w:val="left"/>
      <w:pPr>
        <w:ind w:left="5917" w:hanging="360"/>
      </w:pPr>
    </w:lvl>
    <w:lvl w:ilvl="5" w:tplc="0419001B" w:tentative="1">
      <w:start w:val="1"/>
      <w:numFmt w:val="lowerRoman"/>
      <w:lvlText w:val="%6."/>
      <w:lvlJc w:val="right"/>
      <w:pPr>
        <w:ind w:left="6637" w:hanging="180"/>
      </w:pPr>
    </w:lvl>
    <w:lvl w:ilvl="6" w:tplc="0419000F" w:tentative="1">
      <w:start w:val="1"/>
      <w:numFmt w:val="decimal"/>
      <w:lvlText w:val="%7."/>
      <w:lvlJc w:val="left"/>
      <w:pPr>
        <w:ind w:left="7357" w:hanging="360"/>
      </w:pPr>
    </w:lvl>
    <w:lvl w:ilvl="7" w:tplc="04190019" w:tentative="1">
      <w:start w:val="1"/>
      <w:numFmt w:val="lowerLetter"/>
      <w:lvlText w:val="%8."/>
      <w:lvlJc w:val="left"/>
      <w:pPr>
        <w:ind w:left="8077" w:hanging="360"/>
      </w:pPr>
    </w:lvl>
    <w:lvl w:ilvl="8" w:tplc="0419001B" w:tentative="1">
      <w:start w:val="1"/>
      <w:numFmt w:val="lowerRoman"/>
      <w:lvlText w:val="%9."/>
      <w:lvlJc w:val="right"/>
      <w:pPr>
        <w:ind w:left="8797" w:hanging="180"/>
      </w:pPr>
    </w:lvl>
  </w:abstractNum>
  <w:abstractNum w:abstractNumId="4">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6">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1"/>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7B22"/>
    <w:rsid w:val="00035F9F"/>
    <w:rsid w:val="00035FC7"/>
    <w:rsid w:val="000532D8"/>
    <w:rsid w:val="000563B8"/>
    <w:rsid w:val="00056E70"/>
    <w:rsid w:val="00057643"/>
    <w:rsid w:val="0006381F"/>
    <w:rsid w:val="00065474"/>
    <w:rsid w:val="000673B8"/>
    <w:rsid w:val="000A04A6"/>
    <w:rsid w:val="000A190A"/>
    <w:rsid w:val="000B0164"/>
    <w:rsid w:val="000B1A68"/>
    <w:rsid w:val="000B6961"/>
    <w:rsid w:val="000C28E3"/>
    <w:rsid w:val="000C71F5"/>
    <w:rsid w:val="000D3094"/>
    <w:rsid w:val="000E2964"/>
    <w:rsid w:val="000E48A5"/>
    <w:rsid w:val="000E6C1B"/>
    <w:rsid w:val="000F6449"/>
    <w:rsid w:val="0010087F"/>
    <w:rsid w:val="00112555"/>
    <w:rsid w:val="00112EEC"/>
    <w:rsid w:val="0011684D"/>
    <w:rsid w:val="00120370"/>
    <w:rsid w:val="001241ED"/>
    <w:rsid w:val="00131C37"/>
    <w:rsid w:val="00140ABC"/>
    <w:rsid w:val="00143590"/>
    <w:rsid w:val="001544D7"/>
    <w:rsid w:val="00161255"/>
    <w:rsid w:val="001621F6"/>
    <w:rsid w:val="00167128"/>
    <w:rsid w:val="00185596"/>
    <w:rsid w:val="00190358"/>
    <w:rsid w:val="001A40C0"/>
    <w:rsid w:val="001A608F"/>
    <w:rsid w:val="001A7F84"/>
    <w:rsid w:val="001C1DD8"/>
    <w:rsid w:val="001D4D12"/>
    <w:rsid w:val="001D58D9"/>
    <w:rsid w:val="001E2D6B"/>
    <w:rsid w:val="001E5840"/>
    <w:rsid w:val="001E7095"/>
    <w:rsid w:val="001F2461"/>
    <w:rsid w:val="001F3B88"/>
    <w:rsid w:val="001F589B"/>
    <w:rsid w:val="002029FA"/>
    <w:rsid w:val="00222A51"/>
    <w:rsid w:val="002305D9"/>
    <w:rsid w:val="00254216"/>
    <w:rsid w:val="00276E22"/>
    <w:rsid w:val="00282EC1"/>
    <w:rsid w:val="00284678"/>
    <w:rsid w:val="002945AF"/>
    <w:rsid w:val="002A02B2"/>
    <w:rsid w:val="002A3DC8"/>
    <w:rsid w:val="002B2009"/>
    <w:rsid w:val="002B53FD"/>
    <w:rsid w:val="002E0E69"/>
    <w:rsid w:val="002E1EB3"/>
    <w:rsid w:val="002F1C89"/>
    <w:rsid w:val="002F28D8"/>
    <w:rsid w:val="002F5F90"/>
    <w:rsid w:val="002F7EE8"/>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1993"/>
    <w:rsid w:val="00374859"/>
    <w:rsid w:val="003917D4"/>
    <w:rsid w:val="00391920"/>
    <w:rsid w:val="00395586"/>
    <w:rsid w:val="003A0218"/>
    <w:rsid w:val="003A05F4"/>
    <w:rsid w:val="003A07E8"/>
    <w:rsid w:val="003A6015"/>
    <w:rsid w:val="003A6068"/>
    <w:rsid w:val="003B0E32"/>
    <w:rsid w:val="003C07F2"/>
    <w:rsid w:val="003C1C2B"/>
    <w:rsid w:val="003C4305"/>
    <w:rsid w:val="003C461F"/>
    <w:rsid w:val="003D2762"/>
    <w:rsid w:val="003D3B86"/>
    <w:rsid w:val="003D5225"/>
    <w:rsid w:val="003D7366"/>
    <w:rsid w:val="003E078E"/>
    <w:rsid w:val="003F0FE2"/>
    <w:rsid w:val="003F458A"/>
    <w:rsid w:val="004007EC"/>
    <w:rsid w:val="00403699"/>
    <w:rsid w:val="00415F35"/>
    <w:rsid w:val="004200D8"/>
    <w:rsid w:val="00443247"/>
    <w:rsid w:val="00443741"/>
    <w:rsid w:val="0044793B"/>
    <w:rsid w:val="00452F3A"/>
    <w:rsid w:val="00453CB1"/>
    <w:rsid w:val="004611C0"/>
    <w:rsid w:val="00462ABC"/>
    <w:rsid w:val="00473C21"/>
    <w:rsid w:val="00474C83"/>
    <w:rsid w:val="004775E3"/>
    <w:rsid w:val="0048514A"/>
    <w:rsid w:val="00486B43"/>
    <w:rsid w:val="004A064C"/>
    <w:rsid w:val="004B0F71"/>
    <w:rsid w:val="004B35E4"/>
    <w:rsid w:val="004C0F87"/>
    <w:rsid w:val="004C13CD"/>
    <w:rsid w:val="004C3D32"/>
    <w:rsid w:val="004E37C1"/>
    <w:rsid w:val="004F44D7"/>
    <w:rsid w:val="00510DFC"/>
    <w:rsid w:val="00523BCD"/>
    <w:rsid w:val="0052439A"/>
    <w:rsid w:val="005304E3"/>
    <w:rsid w:val="00547913"/>
    <w:rsid w:val="005513EF"/>
    <w:rsid w:val="00563FB6"/>
    <w:rsid w:val="00571803"/>
    <w:rsid w:val="00574B7E"/>
    <w:rsid w:val="005822EE"/>
    <w:rsid w:val="0058505B"/>
    <w:rsid w:val="005869A7"/>
    <w:rsid w:val="00592A17"/>
    <w:rsid w:val="00593612"/>
    <w:rsid w:val="00596063"/>
    <w:rsid w:val="005A13A1"/>
    <w:rsid w:val="005B41FD"/>
    <w:rsid w:val="005B6380"/>
    <w:rsid w:val="005B7A7C"/>
    <w:rsid w:val="005C33A0"/>
    <w:rsid w:val="005C33C2"/>
    <w:rsid w:val="005C3A73"/>
    <w:rsid w:val="005D17C7"/>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7FC1"/>
    <w:rsid w:val="006661DE"/>
    <w:rsid w:val="00666948"/>
    <w:rsid w:val="00674838"/>
    <w:rsid w:val="006864A0"/>
    <w:rsid w:val="0069463E"/>
    <w:rsid w:val="006A0071"/>
    <w:rsid w:val="006B7981"/>
    <w:rsid w:val="006B7B77"/>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70714"/>
    <w:rsid w:val="00774FDC"/>
    <w:rsid w:val="00780771"/>
    <w:rsid w:val="00790551"/>
    <w:rsid w:val="0079199F"/>
    <w:rsid w:val="00794155"/>
    <w:rsid w:val="007963E4"/>
    <w:rsid w:val="00796807"/>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70A0"/>
    <w:rsid w:val="008570CB"/>
    <w:rsid w:val="008575B8"/>
    <w:rsid w:val="00860CDF"/>
    <w:rsid w:val="008620AA"/>
    <w:rsid w:val="008670AE"/>
    <w:rsid w:val="008734F4"/>
    <w:rsid w:val="0088438C"/>
    <w:rsid w:val="00885706"/>
    <w:rsid w:val="008970AB"/>
    <w:rsid w:val="008A3649"/>
    <w:rsid w:val="008A5AC8"/>
    <w:rsid w:val="008A6AE2"/>
    <w:rsid w:val="008B3B4B"/>
    <w:rsid w:val="008B4FE2"/>
    <w:rsid w:val="008B6B14"/>
    <w:rsid w:val="008C7781"/>
    <w:rsid w:val="008E4009"/>
    <w:rsid w:val="008E44FA"/>
    <w:rsid w:val="008E6EE5"/>
    <w:rsid w:val="008F01C0"/>
    <w:rsid w:val="009008F3"/>
    <w:rsid w:val="00903894"/>
    <w:rsid w:val="00910020"/>
    <w:rsid w:val="00912356"/>
    <w:rsid w:val="00914559"/>
    <w:rsid w:val="00914F2C"/>
    <w:rsid w:val="00916A13"/>
    <w:rsid w:val="0091739B"/>
    <w:rsid w:val="009251AE"/>
    <w:rsid w:val="00932261"/>
    <w:rsid w:val="00952980"/>
    <w:rsid w:val="009538AC"/>
    <w:rsid w:val="0096080D"/>
    <w:rsid w:val="009627EA"/>
    <w:rsid w:val="009723BA"/>
    <w:rsid w:val="00976C32"/>
    <w:rsid w:val="009A2476"/>
    <w:rsid w:val="009A7917"/>
    <w:rsid w:val="009B288F"/>
    <w:rsid w:val="009B29AB"/>
    <w:rsid w:val="009B4B81"/>
    <w:rsid w:val="009B714E"/>
    <w:rsid w:val="009C0593"/>
    <w:rsid w:val="009D6028"/>
    <w:rsid w:val="009E0097"/>
    <w:rsid w:val="009F0428"/>
    <w:rsid w:val="009F1A9B"/>
    <w:rsid w:val="009F2FD3"/>
    <w:rsid w:val="009F5DFA"/>
    <w:rsid w:val="009F70A0"/>
    <w:rsid w:val="009F7703"/>
    <w:rsid w:val="00A02A47"/>
    <w:rsid w:val="00A24E46"/>
    <w:rsid w:val="00A32EFB"/>
    <w:rsid w:val="00A348E1"/>
    <w:rsid w:val="00A34B28"/>
    <w:rsid w:val="00A36ABE"/>
    <w:rsid w:val="00A36F04"/>
    <w:rsid w:val="00A40EA1"/>
    <w:rsid w:val="00A56E76"/>
    <w:rsid w:val="00A628D8"/>
    <w:rsid w:val="00A7536F"/>
    <w:rsid w:val="00A778C2"/>
    <w:rsid w:val="00A853A7"/>
    <w:rsid w:val="00AA499F"/>
    <w:rsid w:val="00AA7411"/>
    <w:rsid w:val="00AA77F9"/>
    <w:rsid w:val="00AA7CB9"/>
    <w:rsid w:val="00AB03E0"/>
    <w:rsid w:val="00AB205D"/>
    <w:rsid w:val="00AB4881"/>
    <w:rsid w:val="00AB5FF3"/>
    <w:rsid w:val="00AC00F8"/>
    <w:rsid w:val="00AC3F98"/>
    <w:rsid w:val="00AC6EBA"/>
    <w:rsid w:val="00AC7651"/>
    <w:rsid w:val="00AD415E"/>
    <w:rsid w:val="00AD58AB"/>
    <w:rsid w:val="00AE6B5D"/>
    <w:rsid w:val="00AE6FD5"/>
    <w:rsid w:val="00AF0F36"/>
    <w:rsid w:val="00AF138D"/>
    <w:rsid w:val="00AF2BBB"/>
    <w:rsid w:val="00AF5804"/>
    <w:rsid w:val="00B052ED"/>
    <w:rsid w:val="00B10C02"/>
    <w:rsid w:val="00B11B95"/>
    <w:rsid w:val="00B15615"/>
    <w:rsid w:val="00B15DDD"/>
    <w:rsid w:val="00B23864"/>
    <w:rsid w:val="00B35097"/>
    <w:rsid w:val="00B45CFC"/>
    <w:rsid w:val="00B46B8B"/>
    <w:rsid w:val="00B6223B"/>
    <w:rsid w:val="00B627B7"/>
    <w:rsid w:val="00B63CF1"/>
    <w:rsid w:val="00B6718F"/>
    <w:rsid w:val="00B734D7"/>
    <w:rsid w:val="00B73CDB"/>
    <w:rsid w:val="00B73F8B"/>
    <w:rsid w:val="00B83674"/>
    <w:rsid w:val="00B83C07"/>
    <w:rsid w:val="00B85EB3"/>
    <w:rsid w:val="00B86A1B"/>
    <w:rsid w:val="00B87CF5"/>
    <w:rsid w:val="00B9442C"/>
    <w:rsid w:val="00B97176"/>
    <w:rsid w:val="00BA0B8C"/>
    <w:rsid w:val="00BC2BD2"/>
    <w:rsid w:val="00BD0500"/>
    <w:rsid w:val="00BD16DB"/>
    <w:rsid w:val="00BD3A26"/>
    <w:rsid w:val="00BD58F1"/>
    <w:rsid w:val="00BE010C"/>
    <w:rsid w:val="00BE103B"/>
    <w:rsid w:val="00BE2320"/>
    <w:rsid w:val="00BF2C83"/>
    <w:rsid w:val="00C01432"/>
    <w:rsid w:val="00C13394"/>
    <w:rsid w:val="00C1550B"/>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5D85"/>
    <w:rsid w:val="00CE5FFF"/>
    <w:rsid w:val="00CF10AF"/>
    <w:rsid w:val="00CF4694"/>
    <w:rsid w:val="00CF51E7"/>
    <w:rsid w:val="00CF7164"/>
    <w:rsid w:val="00D10CD1"/>
    <w:rsid w:val="00D124B5"/>
    <w:rsid w:val="00D2452E"/>
    <w:rsid w:val="00D27AA1"/>
    <w:rsid w:val="00D30098"/>
    <w:rsid w:val="00D30714"/>
    <w:rsid w:val="00D32BFF"/>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F69"/>
    <w:rsid w:val="00DA3B1A"/>
    <w:rsid w:val="00DA429F"/>
    <w:rsid w:val="00DA5EC7"/>
    <w:rsid w:val="00DB0E94"/>
    <w:rsid w:val="00DB274E"/>
    <w:rsid w:val="00DB4679"/>
    <w:rsid w:val="00DB62C7"/>
    <w:rsid w:val="00DB6BB3"/>
    <w:rsid w:val="00DC44EB"/>
    <w:rsid w:val="00DC7FE8"/>
    <w:rsid w:val="00DD456D"/>
    <w:rsid w:val="00DD7213"/>
    <w:rsid w:val="00DE0F2E"/>
    <w:rsid w:val="00DE1D86"/>
    <w:rsid w:val="00DE3A12"/>
    <w:rsid w:val="00DF33BB"/>
    <w:rsid w:val="00DF3EB3"/>
    <w:rsid w:val="00DF7084"/>
    <w:rsid w:val="00E04B66"/>
    <w:rsid w:val="00E1673D"/>
    <w:rsid w:val="00E22830"/>
    <w:rsid w:val="00E30C1D"/>
    <w:rsid w:val="00E3264A"/>
    <w:rsid w:val="00E41C3C"/>
    <w:rsid w:val="00E42D1D"/>
    <w:rsid w:val="00E50D92"/>
    <w:rsid w:val="00E64757"/>
    <w:rsid w:val="00E74477"/>
    <w:rsid w:val="00E7610C"/>
    <w:rsid w:val="00E80F8A"/>
    <w:rsid w:val="00E83AF2"/>
    <w:rsid w:val="00E842A6"/>
    <w:rsid w:val="00E8598E"/>
    <w:rsid w:val="00E878E4"/>
    <w:rsid w:val="00E91D15"/>
    <w:rsid w:val="00E93AC7"/>
    <w:rsid w:val="00EA2CA8"/>
    <w:rsid w:val="00EA2D1E"/>
    <w:rsid w:val="00EB7F61"/>
    <w:rsid w:val="00EC6223"/>
    <w:rsid w:val="00ED0E55"/>
    <w:rsid w:val="00EE7930"/>
    <w:rsid w:val="00EE7F09"/>
    <w:rsid w:val="00EF5453"/>
    <w:rsid w:val="00EF63CA"/>
    <w:rsid w:val="00F21410"/>
    <w:rsid w:val="00F250BD"/>
    <w:rsid w:val="00F273C2"/>
    <w:rsid w:val="00F342BA"/>
    <w:rsid w:val="00F377D9"/>
    <w:rsid w:val="00F442DC"/>
    <w:rsid w:val="00F51A7B"/>
    <w:rsid w:val="00F72394"/>
    <w:rsid w:val="00F72AED"/>
    <w:rsid w:val="00F7552E"/>
    <w:rsid w:val="00F8035F"/>
    <w:rsid w:val="00F830F0"/>
    <w:rsid w:val="00F86259"/>
    <w:rsid w:val="00F86ACA"/>
    <w:rsid w:val="00F91441"/>
    <w:rsid w:val="00FA3D29"/>
    <w:rsid w:val="00FA5AF5"/>
    <w:rsid w:val="00FC6125"/>
    <w:rsid w:val="00FE0A1D"/>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character" w:styleId="af">
    <w:name w:val="page number"/>
    <w:basedOn w:val="a0"/>
    <w:rsid w:val="008A5AC8"/>
  </w:style>
  <w:style w:type="table" w:styleId="af0">
    <w:name w:val="Table Grid"/>
    <w:basedOn w:val="a1"/>
    <w:rsid w:val="008A5AC8"/>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71FC-1D93-469D-9C7A-97DFF46E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6</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108</cp:revision>
  <cp:lastPrinted>2022-10-13T10:32:00Z</cp:lastPrinted>
  <dcterms:created xsi:type="dcterms:W3CDTF">2021-03-10T11:28:00Z</dcterms:created>
  <dcterms:modified xsi:type="dcterms:W3CDTF">2022-10-14T14:03:00Z</dcterms:modified>
</cp:coreProperties>
</file>