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right"/>
        <w:rPr>
          <w:rFonts w:ascii="FreeSerif" w:hAnsi="FreeSerif"/>
          <w:sz w:val="28"/>
        </w:rPr>
      </w:pPr>
    </w:p>
    <w:p w14:paraId="04000000">
      <w:pPr>
        <w:widowControl w:val="1"/>
        <w:spacing w:after="0" w:line="240" w:lineRule="auto"/>
        <w:ind/>
        <w:jc w:val="right"/>
        <w:rPr>
          <w:rFonts w:ascii="FreeSerif" w:hAnsi="FreeSerif"/>
          <w:sz w:val="36"/>
        </w:rPr>
      </w:pPr>
    </w:p>
    <w:p w14:paraId="05000000">
      <w:pPr>
        <w:widowControl w:val="1"/>
        <w:spacing w:after="0" w:line="240" w:lineRule="auto"/>
        <w:ind/>
        <w:jc w:val="right"/>
        <w:rPr>
          <w:rFonts w:ascii="FreeSerif" w:hAnsi="FreeSerif"/>
          <w:sz w:val="36"/>
        </w:rPr>
      </w:pPr>
    </w:p>
    <w:p w14:paraId="06000000">
      <w:pPr>
        <w:pStyle w:val="Style_2"/>
        <w:widowControl w:val="1"/>
        <w:ind/>
        <w:jc w:val="center"/>
        <w:rPr>
          <w:rFonts w:ascii="Times New Roman" w:hAnsi="Times New Roman"/>
          <w:sz w:val="36"/>
        </w:rPr>
      </w:pPr>
    </w:p>
    <w:p w14:paraId="07000000">
      <w:pPr>
        <w:pStyle w:val="Style_2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ДОКЛАД </w:t>
      </w:r>
      <w:r>
        <w:rPr>
          <w:rFonts w:ascii="Times New Roman" w:hAnsi="Times New Roman"/>
          <w:sz w:val="36"/>
        </w:rPr>
        <w:br/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36"/>
        </w:rPr>
      </w:pPr>
    </w:p>
    <w:p w14:paraId="09000000">
      <w:pPr>
        <w:pStyle w:val="Style_3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Шулико</w:t>
      </w:r>
      <w:r>
        <w:rPr>
          <w:rFonts w:ascii="Times New Roman" w:hAnsi="Times New Roman"/>
          <w:b w:val="1"/>
          <w:sz w:val="36"/>
        </w:rPr>
        <w:t xml:space="preserve"> Юрия Юрьевича</w:t>
      </w:r>
    </w:p>
    <w:p w14:paraId="0A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36"/>
        </w:rPr>
      </w:pPr>
    </w:p>
    <w:p w14:paraId="0B000000">
      <w:pPr>
        <w:pStyle w:val="Style_3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Главы  Ленинградского муниципального округа</w:t>
      </w:r>
    </w:p>
    <w:p w14:paraId="0C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36"/>
        </w:rPr>
      </w:pPr>
    </w:p>
    <w:p w14:paraId="0D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36"/>
        </w:rPr>
      </w:pP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О достигнутых значениях показателей </w:t>
      </w:r>
      <w:r>
        <w:rPr>
          <w:rFonts w:ascii="Times New Roman" w:hAnsi="Times New Roman"/>
          <w:sz w:val="36"/>
        </w:rPr>
        <w:br/>
      </w:r>
      <w:r>
        <w:rPr>
          <w:rFonts w:ascii="Times New Roman" w:hAnsi="Times New Roman"/>
          <w:sz w:val="36"/>
        </w:rPr>
        <w:t xml:space="preserve">для оценки </w:t>
      </w:r>
      <w:r>
        <w:rPr>
          <w:rFonts w:ascii="Times New Roman" w:hAnsi="Times New Roman"/>
          <w:sz w:val="36"/>
        </w:rPr>
        <w:t xml:space="preserve">эффективности деятельности </w:t>
      </w:r>
      <w:r>
        <w:rPr>
          <w:rFonts w:ascii="Times New Roman" w:hAnsi="Times New Roman"/>
          <w:sz w:val="36"/>
        </w:rPr>
        <w:br/>
      </w:r>
      <w:r>
        <w:rPr>
          <w:rFonts w:ascii="Times New Roman" w:hAnsi="Times New Roman"/>
          <w:sz w:val="36"/>
        </w:rPr>
        <w:t xml:space="preserve">органов местного самоуправления </w:t>
      </w:r>
      <w:r>
        <w:rPr>
          <w:rFonts w:ascii="Times New Roman" w:hAnsi="Times New Roman"/>
          <w:sz w:val="36"/>
        </w:rPr>
        <w:br/>
      </w:r>
      <w:r>
        <w:rPr>
          <w:rFonts w:ascii="Times New Roman" w:hAnsi="Times New Roman"/>
          <w:sz w:val="36"/>
        </w:rPr>
        <w:t>городских округов</w:t>
      </w:r>
      <w:r>
        <w:rPr>
          <w:rFonts w:ascii="Times New Roman" w:hAnsi="Times New Roman"/>
          <w:sz w:val="36"/>
        </w:rPr>
        <w:t xml:space="preserve"> и муниципальных районов</w:t>
      </w: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за 2025 год и их планируемых </w:t>
      </w:r>
      <w:r>
        <w:rPr>
          <w:rFonts w:ascii="Times New Roman" w:hAnsi="Times New Roman"/>
          <w:sz w:val="36"/>
        </w:rPr>
        <w:t>значениях</w:t>
      </w:r>
    </w:p>
    <w:p w14:paraId="10000000">
      <w:pPr>
        <w:pStyle w:val="Style_2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на 3-летний период</w:t>
      </w:r>
    </w:p>
    <w:p w14:paraId="11000000">
      <w:pPr>
        <w:pStyle w:val="Style_4"/>
        <w:widowControl w:val="1"/>
        <w:ind/>
        <w:jc w:val="center"/>
        <w:rPr>
          <w:rFonts w:ascii="Times New Roman" w:hAnsi="Times New Roman"/>
          <w:sz w:val="36"/>
        </w:rPr>
      </w:pPr>
    </w:p>
    <w:p w14:paraId="12000000">
      <w:pPr>
        <w:pStyle w:val="Style_4"/>
        <w:widowControl w:val="1"/>
        <w:ind/>
        <w:jc w:val="center"/>
        <w:rPr>
          <w:rFonts w:ascii="Times New Roman" w:hAnsi="Times New Roman"/>
          <w:sz w:val="36"/>
        </w:rPr>
      </w:pPr>
    </w:p>
    <w:p w14:paraId="13000000">
      <w:pPr>
        <w:pStyle w:val="Style_4"/>
        <w:widowControl w:val="1"/>
        <w:ind/>
        <w:rPr>
          <w:rFonts w:ascii="Times New Roman" w:hAnsi="Times New Roman"/>
          <w:sz w:val="36"/>
        </w:rPr>
      </w:pPr>
    </w:p>
    <w:p w14:paraId="14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5000000">
      <w:pPr>
        <w:pStyle w:val="Style_4"/>
        <w:widowControl w:val="1"/>
        <w:ind/>
        <w:rPr>
          <w:rFonts w:ascii="Times New Roman" w:hAnsi="Times New Roman"/>
          <w:sz w:val="36"/>
        </w:rPr>
      </w:pPr>
    </w:p>
    <w:p w14:paraId="16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7000000">
      <w:pPr>
        <w:pStyle w:val="Style_4"/>
        <w:widowControl w:val="1"/>
        <w:ind/>
        <w:rPr>
          <w:rFonts w:ascii="Times New Roman" w:hAnsi="Times New Roman"/>
          <w:sz w:val="36"/>
        </w:rPr>
      </w:pPr>
    </w:p>
    <w:p w14:paraId="18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9000000">
      <w:pPr>
        <w:pStyle w:val="Style_4"/>
        <w:widowControl w:val="1"/>
        <w:ind/>
        <w:rPr>
          <w:rFonts w:ascii="Times New Roman" w:hAnsi="Times New Roman"/>
          <w:sz w:val="36"/>
        </w:rPr>
      </w:pPr>
    </w:p>
    <w:p w14:paraId="1A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B000000">
      <w:pPr>
        <w:pStyle w:val="Style_4"/>
        <w:widowControl w:val="1"/>
        <w:ind/>
        <w:rPr>
          <w:rFonts w:ascii="Times New Roman" w:hAnsi="Times New Roman"/>
          <w:sz w:val="36"/>
        </w:rPr>
      </w:pPr>
    </w:p>
    <w:p w14:paraId="1C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D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E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1F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0000000">
      <w:pPr>
        <w:pStyle w:val="Style_4"/>
        <w:widowControl w:val="1"/>
        <w:ind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_____________________</w:t>
      </w:r>
    </w:p>
    <w:p w14:paraId="21000000">
      <w:pPr>
        <w:pStyle w:val="Style_4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</w:t>
      </w:r>
    </w:p>
    <w:p w14:paraId="22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3000000">
      <w:pPr>
        <w:pStyle w:val="Style_4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Да</w:t>
      </w:r>
      <w:r>
        <w:rPr>
          <w:rFonts w:ascii="Times New Roman" w:hAnsi="Times New Roman"/>
          <w:sz w:val="28"/>
        </w:rPr>
        <w:t>та «______»    ______   2026  г</w:t>
      </w:r>
    </w:p>
    <w:p w14:paraId="24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5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6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7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8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9000000">
      <w:pPr>
        <w:pStyle w:val="Style_4"/>
        <w:widowControl w:val="1"/>
        <w:ind/>
        <w:rPr>
          <w:rFonts w:ascii="Times New Roman" w:hAnsi="Times New Roman"/>
          <w:sz w:val="28"/>
        </w:rPr>
      </w:pPr>
    </w:p>
    <w:p w14:paraId="2A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89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Экономическое развитие</w:t>
      </w:r>
    </w:p>
    <w:p w14:paraId="2D000000">
      <w:pPr>
        <w:widowControl w:val="1"/>
        <w:tabs>
          <w:tab w:leader="none" w:pos="89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E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Дошкольное образование</w:t>
      </w:r>
    </w:p>
    <w:p w14:paraId="2F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</w:p>
    <w:p w14:paraId="30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Общее и дополнительное образование</w:t>
      </w:r>
    </w:p>
    <w:p w14:paraId="31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32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Культура</w:t>
      </w:r>
    </w:p>
    <w:p w14:paraId="33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</w:p>
    <w:p w14:paraId="34000000">
      <w:pPr>
        <w:widowControl w:val="1"/>
        <w:tabs>
          <w:tab w:leader="none" w:pos="8789" w:val="left"/>
          <w:tab w:leader="none" w:pos="935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Физическая культура и спорт</w:t>
      </w:r>
    </w:p>
    <w:p w14:paraId="35000000">
      <w:pPr>
        <w:widowControl w:val="1"/>
        <w:tabs>
          <w:tab w:leader="none" w:pos="8789" w:val="left"/>
          <w:tab w:leader="none" w:pos="935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6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Жилищное строительство и обеспечение граждан жильем</w:t>
      </w:r>
    </w:p>
    <w:p w14:paraId="37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</w:p>
    <w:p w14:paraId="38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VII. Жилищно-коммунальное хозяйство</w:t>
      </w:r>
    </w:p>
    <w:p w14:paraId="39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</w:p>
    <w:p w14:paraId="3A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VIII. Организация муниципального управления</w:t>
      </w:r>
    </w:p>
    <w:p w14:paraId="3B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</w:p>
    <w:p w14:paraId="3C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IX. Энергосбережение и повышение </w:t>
      </w:r>
      <w:r>
        <w:rPr>
          <w:rFonts w:ascii="Times New Roman" w:hAnsi="Times New Roman"/>
          <w:sz w:val="28"/>
        </w:rPr>
        <w:t>энергетической</w:t>
      </w:r>
      <w:r>
        <w:rPr>
          <w:rFonts w:ascii="Times New Roman" w:hAnsi="Times New Roman"/>
          <w:sz w:val="28"/>
        </w:rPr>
        <w:t xml:space="preserve">                                     </w:t>
      </w:r>
    </w:p>
    <w:p w14:paraId="3D000000">
      <w:pPr>
        <w:widowControl w:val="1"/>
        <w:tabs>
          <w:tab w:leader="none" w:pos="878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sz w:val="28"/>
        </w:rPr>
      </w:pPr>
    </w:p>
    <w:p w14:paraId="42000000">
      <w:pPr>
        <w:rPr>
          <w:rFonts w:ascii="Times New Roman" w:hAnsi="Times New Roman"/>
          <w:sz w:val="28"/>
        </w:rPr>
      </w:pPr>
    </w:p>
    <w:p w14:paraId="43000000">
      <w:pPr>
        <w:rPr>
          <w:rFonts w:ascii="Times New Roman" w:hAnsi="Times New Roman"/>
          <w:sz w:val="28"/>
        </w:rPr>
      </w:pPr>
    </w:p>
    <w:p w14:paraId="44000000">
      <w:pPr>
        <w:rPr>
          <w:rFonts w:ascii="Times New Roman" w:hAnsi="Times New Roman"/>
          <w:sz w:val="28"/>
        </w:rPr>
      </w:pPr>
    </w:p>
    <w:p w14:paraId="45000000">
      <w:pPr>
        <w:rPr>
          <w:rFonts w:ascii="Times New Roman" w:hAnsi="Times New Roman"/>
          <w:sz w:val="28"/>
        </w:rPr>
      </w:pPr>
    </w:p>
    <w:p w14:paraId="46000000">
      <w:pPr>
        <w:rPr>
          <w:rFonts w:ascii="Times New Roman" w:hAnsi="Times New Roman"/>
          <w:sz w:val="28"/>
        </w:rPr>
      </w:pPr>
    </w:p>
    <w:p w14:paraId="47000000">
      <w:pPr>
        <w:rPr>
          <w:rFonts w:ascii="Times New Roman" w:hAnsi="Times New Roman"/>
          <w:sz w:val="28"/>
        </w:rPr>
      </w:pPr>
    </w:p>
    <w:p w14:paraId="48000000">
      <w:pPr>
        <w:rPr>
          <w:rFonts w:ascii="Times New Roman" w:hAnsi="Times New Roman"/>
          <w:sz w:val="28"/>
        </w:rPr>
      </w:pPr>
    </w:p>
    <w:p w14:paraId="49000000">
      <w:pPr>
        <w:rPr>
          <w:rFonts w:ascii="Times New Roman" w:hAnsi="Times New Roman"/>
          <w:sz w:val="28"/>
        </w:rPr>
      </w:pPr>
    </w:p>
    <w:p w14:paraId="4A000000">
      <w:pPr>
        <w:rPr>
          <w:rFonts w:ascii="Times New Roman" w:hAnsi="Times New Roman"/>
          <w:sz w:val="28"/>
        </w:rPr>
      </w:pPr>
    </w:p>
    <w:p w14:paraId="4B000000">
      <w:pPr>
        <w:rPr>
          <w:rFonts w:ascii="Times New Roman" w:hAnsi="Times New Roman"/>
          <w:sz w:val="28"/>
        </w:rPr>
      </w:pPr>
    </w:p>
    <w:p w14:paraId="4C000000">
      <w:pPr>
        <w:rPr>
          <w:rFonts w:ascii="Times New Roman" w:hAnsi="Times New Roman"/>
          <w:sz w:val="28"/>
        </w:rPr>
      </w:pPr>
    </w:p>
    <w:p w14:paraId="4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4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4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Раздел I. «Экономическое развитие»</w:t>
      </w:r>
    </w:p>
    <w:p w14:paraId="5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51000000">
      <w:pPr>
        <w:pStyle w:val="Style_5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  <w:highlight w:val="white"/>
        </w:rPr>
        <w:t>Мониторинг социально-экономической ситуации на территории Ленинградского муниципального</w:t>
      </w:r>
      <w:r>
        <w:rPr>
          <w:sz w:val="28"/>
          <w:highlight w:val="white"/>
        </w:rPr>
        <w:t xml:space="preserve"> округа </w:t>
      </w:r>
      <w:r>
        <w:rPr>
          <w:sz w:val="28"/>
          <w:highlight w:val="white"/>
        </w:rPr>
        <w:t xml:space="preserve"> проводится на постоянной основе.  В целом, на территории  муниципалитета отмечается высокий уровень вовлеченности населения в предпринимательскую деятельность, в том числе за счет </w:t>
      </w:r>
      <w:r>
        <w:rPr>
          <w:sz w:val="28"/>
          <w:highlight w:val="white"/>
        </w:rPr>
        <w:t>самозанятых</w:t>
      </w:r>
      <w:r>
        <w:rPr>
          <w:sz w:val="28"/>
          <w:highlight w:val="white"/>
        </w:rPr>
        <w:t xml:space="preserve"> граждан.</w:t>
      </w:r>
    </w:p>
    <w:p w14:paraId="52000000">
      <w:pPr>
        <w:pStyle w:val="Style_5"/>
        <w:widowControl w:val="1"/>
        <w:ind w:firstLine="709"/>
        <w:jc w:val="both"/>
        <w:rPr>
          <w:sz w:val="28"/>
          <w:highlight w:val="white"/>
        </w:rPr>
      </w:pPr>
      <w:r>
        <w:rPr>
          <w:b w:val="1"/>
          <w:sz w:val="28"/>
          <w:highlight w:val="white"/>
        </w:rPr>
        <w:t>1. «Число субъектов малого и среднего предпринимательства в расчете на 10 тыс. человек населения», единиц:</w:t>
      </w:r>
      <w:r>
        <w:rPr>
          <w:sz w:val="28"/>
          <w:highlight w:val="white"/>
        </w:rPr>
        <w:t> </w:t>
      </w:r>
      <w:r>
        <w:rPr>
          <w:b w:val="1"/>
          <w:sz w:val="28"/>
          <w:highlight w:val="white"/>
        </w:rPr>
        <w:t>2023 год – 357; 2024 г</w:t>
      </w:r>
      <w:r>
        <w:rPr>
          <w:b w:val="1"/>
          <w:sz w:val="28"/>
          <w:highlight w:val="white"/>
        </w:rPr>
        <w:t>од  – 367; 2025 год – 0,0; 2026 год  – 0,0</w:t>
      </w:r>
      <w:r>
        <w:rPr>
          <w:b w:val="1"/>
          <w:sz w:val="28"/>
          <w:highlight w:val="white"/>
        </w:rPr>
        <w:t xml:space="preserve">; 2027 год </w:t>
      </w:r>
      <w:r>
        <w:rPr>
          <w:b w:val="1"/>
          <w:sz w:val="28"/>
          <w:highlight w:val="white"/>
        </w:rPr>
        <w:t>– 0,0; 2028 год –0,0</w:t>
      </w:r>
      <w:r>
        <w:rPr>
          <w:b w:val="1"/>
          <w:sz w:val="28"/>
          <w:highlight w:val="white"/>
        </w:rPr>
        <w:t>.</w:t>
      </w:r>
    </w:p>
    <w:p w14:paraId="53000000">
      <w:pPr>
        <w:pStyle w:val="Style_5"/>
        <w:widowControl w:val="1"/>
        <w:ind w:firstLine="34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    Вопросы поддержки развития малого и среднего бизнеса находятся в зоне постоянного внимания администрации Ленинградского муниципального округа. По итогам 2024 г. в </w:t>
      </w:r>
      <w:r>
        <w:rPr>
          <w:sz w:val="28"/>
          <w:highlight w:val="white"/>
        </w:rPr>
        <w:t xml:space="preserve">муниципалитете </w:t>
      </w:r>
      <w:r>
        <w:rPr>
          <w:sz w:val="28"/>
          <w:highlight w:val="white"/>
        </w:rPr>
        <w:t xml:space="preserve">показатель «число субъектов малого и среднего предпринимательства в расчете на 10 тыс. чел. населения» составил 367 единиц. Весомый вклад в экономику округа вносят предприятия, отнесенные к категории </w:t>
      </w:r>
      <w:r>
        <w:rPr>
          <w:sz w:val="28"/>
          <w:highlight w:val="white"/>
        </w:rPr>
        <w:t>средних</w:t>
      </w:r>
      <w:r>
        <w:rPr>
          <w:sz w:val="28"/>
          <w:highlight w:val="white"/>
        </w:rPr>
        <w:t xml:space="preserve"> по показателям выручки и численности за последние 3 года: </w:t>
      </w:r>
      <w:r>
        <w:rPr>
          <w:sz w:val="28"/>
          <w:highlight w:val="white"/>
        </w:rPr>
        <w:t>АО «Ленинградское», ООО «Агро - продукт» Ленинградский комбикормовый завод», ООО «Век», ООО «Вторая пятилетка», ООО «Меркурий», ООО «МТК», ООО «Южное ААА».</w:t>
      </w:r>
      <w:r>
        <w:rPr>
          <w:sz w:val="28"/>
          <w:highlight w:val="white"/>
        </w:rPr>
        <w:t xml:space="preserve"> Среднее предприятие ООО «Чистая станица» в настоящее время признано банкротом. </w:t>
      </w:r>
    </w:p>
    <w:p w14:paraId="54000000">
      <w:pPr>
        <w:pStyle w:val="Style_5"/>
        <w:widowControl w:val="1"/>
        <w:ind w:firstLine="709"/>
        <w:jc w:val="both"/>
        <w:rPr>
          <w:sz w:val="28"/>
          <w:highlight w:val="white"/>
        </w:rPr>
      </w:pPr>
      <w:r>
        <w:rPr>
          <w:b w:val="1"/>
          <w:sz w:val="28"/>
          <w:highlight w:val="white"/>
        </w:rPr>
        <w:t> 2.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организаций», %:</w:t>
      </w:r>
      <w:r>
        <w:rPr>
          <w:sz w:val="28"/>
          <w:highlight w:val="white"/>
        </w:rPr>
        <w:t> </w:t>
      </w:r>
      <w:r>
        <w:rPr>
          <w:b w:val="1"/>
          <w:sz w:val="28"/>
          <w:highlight w:val="white"/>
        </w:rPr>
        <w:t>2023 год – 24,6; 2024 год –24,7; 2025 год –22,6; 2026 год – 22,7; 2027 год – 22,8; 2028 год  –22,9.</w:t>
      </w:r>
    </w:p>
    <w:p w14:paraId="55000000">
      <w:pPr>
        <w:pStyle w:val="Style_5"/>
        <w:widowControl w:val="1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2025 году в муниципальном  округе  уменьшилась доля среднесписочной численности работников малых и средних предприятий, что составляет 22,6 %. Снижение данного показателя объясняется снижением </w:t>
      </w:r>
      <w:r>
        <w:rPr>
          <w:sz w:val="28"/>
          <w:highlight w:val="white"/>
        </w:rPr>
        <w:t>роста численности наемных работников субъектов малого предпринимательства</w:t>
      </w:r>
      <w:r>
        <w:rPr>
          <w:sz w:val="28"/>
          <w:highlight w:val="white"/>
        </w:rPr>
        <w:t xml:space="preserve"> на фоне оптимизации численности работников на малых и средних предприятиях, реализацией мероприятий повышающих эффективность производительности труда.</w:t>
      </w:r>
    </w:p>
    <w:p w14:paraId="56000000">
      <w:pPr>
        <w:pStyle w:val="Style_5"/>
        <w:widowControl w:val="1"/>
        <w:spacing w:after="0" w:before="0"/>
        <w:ind/>
        <w:jc w:val="both"/>
        <w:rPr>
          <w:sz w:val="28"/>
        </w:rPr>
      </w:pPr>
    </w:p>
    <w:p w14:paraId="57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  <w:highlight w:val="white"/>
        </w:rPr>
        <w:t>3. «Объем инвестиций в основной капитал (за исключением бюджетных средств) в расчете на 1</w:t>
      </w:r>
      <w:r>
        <w:rPr>
          <w:rFonts w:ascii="Times New Roman" w:hAnsi="Times New Roman"/>
          <w:b w:val="1"/>
          <w:sz w:val="28"/>
          <w:highlight w:val="white"/>
        </w:rPr>
        <w:t xml:space="preserve"> жителя», рублей: 2023 год – 29052,3; 2024 год – 51029,7</w:t>
      </w:r>
      <w:r>
        <w:rPr>
          <w:rFonts w:ascii="Times New Roman" w:hAnsi="Times New Roman"/>
          <w:b w:val="1"/>
          <w:sz w:val="28"/>
          <w:highlight w:val="white"/>
        </w:rPr>
        <w:t>; 2025 год – 0,0; 2026 год  – 0,0; 2027 год  –0,0; 2028 год –  0,0.</w:t>
      </w:r>
    </w:p>
    <w:p w14:paraId="58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  <w:highlight w:val="white"/>
        </w:rPr>
      </w:pPr>
    </w:p>
    <w:p w14:paraId="5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4. «Доля площади земельных участков, являющихся объектами налогообложения земельным налогом, в общей площади территории </w:t>
      </w:r>
      <w:r>
        <w:rPr>
          <w:rFonts w:ascii="Times New Roman" w:hAnsi="Times New Roman"/>
          <w:b w:val="1"/>
          <w:sz w:val="28"/>
        </w:rPr>
        <w:t>городского округа (муниципального района)», процентов: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75,6</w:t>
      </w:r>
      <w:r>
        <w:rPr>
          <w:rFonts w:ascii="Times New Roman" w:hAnsi="Times New Roman"/>
          <w:b w:val="1"/>
          <w:sz w:val="28"/>
        </w:rPr>
        <w:t xml:space="preserve">; 2024 год– </w:t>
      </w:r>
      <w:r>
        <w:rPr>
          <w:rFonts w:ascii="Times New Roman" w:hAnsi="Times New Roman"/>
          <w:b w:val="1"/>
          <w:sz w:val="28"/>
        </w:rPr>
        <w:t>75,6; 2025 год– 77,88; 2026 год–77,88; 2027 год–77,88; 2028 год – 77,88</w:t>
      </w:r>
      <w:r>
        <w:rPr>
          <w:rFonts w:ascii="Times New Roman" w:hAnsi="Times New Roman"/>
          <w:b w:val="1"/>
          <w:sz w:val="28"/>
        </w:rPr>
        <w:t>.</w:t>
      </w:r>
    </w:p>
    <w:p w14:paraId="5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5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5. «Доля прибыльных сельскохозяйственных </w:t>
      </w:r>
      <w:r>
        <w:rPr>
          <w:rFonts w:ascii="Times New Roman" w:hAnsi="Times New Roman"/>
          <w:b w:val="1"/>
          <w:sz w:val="28"/>
        </w:rPr>
        <w:t>организаций</w:t>
      </w:r>
      <w:r>
        <w:rPr>
          <w:rFonts w:ascii="Times New Roman" w:hAnsi="Times New Roman"/>
          <w:b w:val="1"/>
          <w:sz w:val="28"/>
        </w:rPr>
        <w:t xml:space="preserve"> в общем их числе», процентов»: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50,0; 2024 год– 28,6; 2025 год– 12,5; 2026 год – 48,0; 2027 год – 80,0; 2028 год –100.</w:t>
      </w:r>
    </w:p>
    <w:p w14:paraId="5C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5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связи с наступлением в 2025 году на территории Ленинградского муниципального округа  чрезвычайной ситуации –  почвенная засуха, доля прибыльных  сельскохозяйственных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z w:val="28"/>
        </w:rPr>
        <w:t xml:space="preserve">  в общем их числе  и объем производства продукции сельского хозяйства снизились.</w:t>
      </w:r>
    </w:p>
    <w:p w14:paraId="5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оценке, в 2025 году продукции сельского хозяйства произведено на сумму 11,3 млрд. рублей (2024 год -15,9 млрд. рублей), в  которой  доля сельскохозяйственных организаций составляет 65,5%, крестьянских (фермерских) хозяйств и индивидуальных предпринимателей  – 16,3%, хозяйств населения – 18,2%.</w:t>
      </w:r>
    </w:p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6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6.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значения», процентов: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0,0; 2024 год – 0,0; 2025 год – 0,0; 2026 год – 0,0;  2027  год – 0,0; 2028 год – 0,0.</w:t>
      </w:r>
    </w:p>
    <w:p w14:paraId="6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62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период 2023-2028 гг. в Ленинградском муниципальном   округе  отсутствует доля автомобильных дорог общего пользования, не соответствующих нормативным требованиям.</w:t>
      </w:r>
    </w:p>
    <w:p w14:paraId="6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z w:val="28"/>
        </w:rPr>
        <w:t>«Доля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района)», процентов: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0,0; 2024 год – 0,0; 2025 год – 0,0; 2026 год – 0,0; 2027 год – 0,0; 2028 год  –0,0.</w:t>
      </w:r>
    </w:p>
    <w:p w14:paraId="6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Пассажирский транспорт является одним из основных элементов социальной инфраструктуры  муниципалитета, обеспечивающим потребность жителей </w:t>
      </w:r>
      <w:r>
        <w:rPr>
          <w:rFonts w:ascii="Times New Roman" w:hAnsi="Times New Roman"/>
          <w:sz w:val="28"/>
        </w:rPr>
        <w:t xml:space="preserve"> Ленинградского муниципального округа </w:t>
      </w:r>
      <w:r>
        <w:rPr>
          <w:rFonts w:ascii="Times New Roman" w:hAnsi="Times New Roman"/>
          <w:sz w:val="28"/>
        </w:rPr>
        <w:t>в городских и пригородных пассажирских перевозках.</w:t>
      </w:r>
    </w:p>
    <w:p w14:paraId="6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На территории округа функционирует 3 междугородних маршрута, 9 </w:t>
      </w:r>
      <w:r>
        <w:rPr>
          <w:rFonts w:ascii="Times New Roman" w:hAnsi="Times New Roman"/>
          <w:sz w:val="28"/>
        </w:rPr>
        <w:t>внутристаничных</w:t>
      </w:r>
      <w:r>
        <w:rPr>
          <w:rFonts w:ascii="Times New Roman" w:hAnsi="Times New Roman"/>
          <w:sz w:val="28"/>
        </w:rPr>
        <w:t xml:space="preserve"> и 7 </w:t>
      </w:r>
      <w:r>
        <w:rPr>
          <w:rFonts w:ascii="Times New Roman" w:hAnsi="Times New Roman"/>
          <w:sz w:val="28"/>
        </w:rPr>
        <w:t>межпоселенческих</w:t>
      </w:r>
      <w:r>
        <w:rPr>
          <w:rFonts w:ascii="Times New Roman" w:hAnsi="Times New Roman"/>
          <w:sz w:val="28"/>
        </w:rPr>
        <w:t xml:space="preserve"> автобусных маршрутов пригородного сообщения. </w:t>
      </w:r>
      <w:r>
        <w:rPr>
          <w:rFonts w:ascii="Times New Roman" w:hAnsi="Times New Roman"/>
          <w:sz w:val="28"/>
        </w:rPr>
        <w:t>Транспортное</w:t>
      </w:r>
      <w:r>
        <w:rPr>
          <w:rFonts w:ascii="Times New Roman" w:hAnsi="Times New Roman"/>
          <w:sz w:val="28"/>
        </w:rPr>
        <w:t xml:space="preserve"> обслуживания населения по </w:t>
      </w:r>
      <w:r>
        <w:rPr>
          <w:rFonts w:ascii="Times New Roman" w:hAnsi="Times New Roman"/>
          <w:sz w:val="28"/>
        </w:rPr>
        <w:t>внутристаничным</w:t>
      </w:r>
      <w:r>
        <w:rPr>
          <w:rFonts w:ascii="Times New Roman" w:hAnsi="Times New Roman"/>
          <w:sz w:val="28"/>
        </w:rPr>
        <w:t xml:space="preserve">  маршрутам в 2025 году осуществлялось: ООО «</w:t>
      </w:r>
      <w:r>
        <w:rPr>
          <w:rFonts w:ascii="Times New Roman" w:hAnsi="Times New Roman"/>
          <w:sz w:val="28"/>
        </w:rPr>
        <w:t>Пассажиртранс</w:t>
      </w:r>
      <w:r>
        <w:rPr>
          <w:rFonts w:ascii="Times New Roman" w:hAnsi="Times New Roman"/>
          <w:sz w:val="28"/>
        </w:rPr>
        <w:t>».</w:t>
      </w:r>
    </w:p>
    <w:p w14:paraId="6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Регулярные пассажирские перевозки между нас</w:t>
      </w:r>
      <w:r>
        <w:rPr>
          <w:rFonts w:ascii="Times New Roman" w:hAnsi="Times New Roman"/>
          <w:sz w:val="28"/>
        </w:rPr>
        <w:t>еленными пунктами  Ленинградского муниципального округа</w:t>
      </w:r>
      <w:r>
        <w:rPr>
          <w:rFonts w:ascii="Times New Roman" w:hAnsi="Times New Roman"/>
          <w:sz w:val="28"/>
        </w:rPr>
        <w:t xml:space="preserve"> на основе муниципального контракта выполнял</w:t>
      </w:r>
      <w:r>
        <w:rPr>
          <w:rFonts w:ascii="Times New Roman" w:hAnsi="Times New Roman"/>
          <w:sz w:val="28"/>
        </w:rPr>
        <w:t>о ООО</w:t>
      </w:r>
      <w:r>
        <w:rPr>
          <w:rFonts w:ascii="Times New Roman" w:hAnsi="Times New Roman"/>
          <w:sz w:val="28"/>
        </w:rPr>
        <w:t xml:space="preserve">  «</w:t>
      </w:r>
      <w:r>
        <w:rPr>
          <w:rFonts w:ascii="Times New Roman" w:hAnsi="Times New Roman"/>
          <w:sz w:val="28"/>
        </w:rPr>
        <w:t>Пассажиртранс</w:t>
      </w:r>
      <w:r>
        <w:rPr>
          <w:rFonts w:ascii="Times New Roman" w:hAnsi="Times New Roman"/>
          <w:sz w:val="28"/>
        </w:rPr>
        <w:t>».</w:t>
      </w:r>
    </w:p>
    <w:p w14:paraId="69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6A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8. «Среднемесячная номинальная начисленная заработная плата работников», рублей:</w:t>
      </w:r>
    </w:p>
    <w:p w14:paraId="6B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6C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динамике, с 2022 по 2028 гг., показатель «Среднемесячная номинальная начисленная заработная плата работников» имеет следующие фактические и прогнозируемые значения:</w:t>
      </w:r>
    </w:p>
    <w:p w14:paraId="6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-крупных и средних предприятий и некоммерческих организаций, рублей:  2023 год – 50944,2; 2024 г</w:t>
      </w:r>
      <w:r>
        <w:rPr>
          <w:rFonts w:ascii="Times New Roman" w:hAnsi="Times New Roman"/>
          <w:sz w:val="28"/>
        </w:rPr>
        <w:t>од – 60204,2; 2025 год – 68153;2026 год – 74197; 2027 год – 80578; 2028 год– 88072</w:t>
      </w:r>
      <w:r>
        <w:rPr>
          <w:rFonts w:ascii="Times New Roman" w:hAnsi="Times New Roman"/>
          <w:sz w:val="28"/>
        </w:rPr>
        <w:t>.</w:t>
      </w:r>
    </w:p>
    <w:p w14:paraId="6E000000">
      <w:pPr>
        <w:widowControl w:val="0"/>
        <w:spacing w:after="0" w:line="240" w:lineRule="auto"/>
        <w:ind/>
        <w:jc w:val="both"/>
        <w:rPr>
          <w:rFonts w:ascii="Times New Roman" w:hAnsi="Times New Roman"/>
          <w:shd w:fill="FFA6A6" w:val="clear"/>
        </w:rPr>
      </w:pPr>
      <w:r>
        <w:rPr>
          <w:rFonts w:ascii="Times New Roman" w:hAnsi="Times New Roman"/>
          <w:color w:themeColor="text1" w:val="000000"/>
          <w:sz w:val="28"/>
        </w:rPr>
        <w:t>-муниципальных дошкольных образовательных учреждений</w:t>
      </w:r>
      <w:r>
        <w:rPr>
          <w:rFonts w:ascii="Times New Roman" w:hAnsi="Times New Roman"/>
          <w:color w:themeColor="text1" w:val="000000"/>
          <w:sz w:val="28"/>
        </w:rPr>
        <w:t>, рублей:  2023 год –  33339,7; 2024 год – 41 834,8 2025 год – 49 961,8; 2026 год – 54868,6; 2027 год – 55966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;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2028 год–  </w:t>
      </w:r>
      <w:r>
        <w:rPr>
          <w:rFonts w:ascii="Times New Roman" w:hAnsi="Times New Roman"/>
          <w:color w:themeColor="text1" w:val="000000"/>
          <w:sz w:val="28"/>
        </w:rPr>
        <w:t>57085,3.</w:t>
      </w:r>
    </w:p>
    <w:p w14:paraId="6F000000">
      <w:pPr>
        <w:widowControl w:val="0"/>
        <w:spacing w:after="0" w:line="240" w:lineRule="auto"/>
        <w:ind/>
        <w:jc w:val="both"/>
        <w:rPr>
          <w:rFonts w:ascii="Times New Roman" w:hAnsi="Times New Roman"/>
          <w:shd w:fill="FFA6A6" w:val="clear"/>
        </w:rPr>
      </w:pPr>
      <w:r>
        <w:rPr>
          <w:rFonts w:ascii="Times New Roman" w:hAnsi="Times New Roman"/>
          <w:color w:themeColor="text1" w:val="000000"/>
          <w:sz w:val="28"/>
        </w:rPr>
        <w:t>-муниципальных общеобразовательных учрежде</w:t>
      </w:r>
      <w:r>
        <w:rPr>
          <w:rFonts w:ascii="Times New Roman" w:hAnsi="Times New Roman"/>
          <w:color w:themeColor="text1" w:val="000000"/>
          <w:sz w:val="28"/>
        </w:rPr>
        <w:t>ний, рублей: 2023 год –43649,7; 2024 год  –55611,3; 2025 год –   67 987,7; 2026 год – 73792,9</w:t>
      </w:r>
      <w:r>
        <w:rPr>
          <w:rFonts w:ascii="Times New Roman" w:hAnsi="Times New Roman"/>
          <w:color w:themeColor="text1" w:val="000000"/>
          <w:sz w:val="28"/>
        </w:rPr>
        <w:t xml:space="preserve"> ;</w:t>
      </w:r>
      <w:r>
        <w:rPr>
          <w:rFonts w:ascii="Times New Roman" w:hAnsi="Times New Roman"/>
          <w:color w:themeColor="text1" w:val="000000"/>
          <w:sz w:val="28"/>
        </w:rPr>
        <w:t xml:space="preserve"> 2027год  – 75269</w:t>
      </w:r>
      <w:r>
        <w:rPr>
          <w:rFonts w:ascii="Times New Roman" w:hAnsi="Times New Roman"/>
          <w:color w:themeColor="text1" w:val="000000"/>
          <w:sz w:val="28"/>
        </w:rPr>
        <w:t xml:space="preserve">; </w:t>
      </w:r>
      <w:r>
        <w:rPr>
          <w:rFonts w:ascii="Times New Roman" w:hAnsi="Times New Roman"/>
          <w:sz w:val="28"/>
        </w:rPr>
        <w:t xml:space="preserve">2028 год– </w:t>
      </w:r>
      <w:r>
        <w:rPr>
          <w:rFonts w:ascii="Times New Roman" w:hAnsi="Times New Roman"/>
          <w:color w:themeColor="text1" w:val="000000"/>
          <w:sz w:val="28"/>
        </w:rPr>
        <w:t>76774,5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70000000">
      <w:pPr>
        <w:widowControl w:val="0"/>
        <w:spacing w:after="0" w:line="240" w:lineRule="auto"/>
        <w:ind/>
        <w:jc w:val="both"/>
        <w:rPr>
          <w:rFonts w:ascii="Times New Roman" w:hAnsi="Times New Roman"/>
          <w:shd w:fill="FFA6A6" w:val="clear"/>
        </w:rPr>
      </w:pPr>
      <w:r>
        <w:rPr>
          <w:rFonts w:ascii="Times New Roman" w:hAnsi="Times New Roman"/>
          <w:color w:themeColor="text1" w:val="000000"/>
          <w:sz w:val="28"/>
        </w:rPr>
        <w:t>-учителей муниципальных общеобразовательных учреждений, рублей:   2023</w:t>
      </w:r>
      <w:r>
        <w:rPr>
          <w:rFonts w:ascii="Times New Roman" w:hAnsi="Times New Roman"/>
          <w:color w:themeColor="text1" w:val="000000"/>
          <w:sz w:val="28"/>
        </w:rPr>
        <w:t xml:space="preserve"> год – 49 200,4; 2024 год  – 64 380,9; 2025 год – 77 927,5; 2026 год  - 84793; 2027год  –86488,9</w:t>
      </w:r>
      <w:r>
        <w:rPr>
          <w:rFonts w:ascii="Times New Roman" w:hAnsi="Times New Roman"/>
          <w:color w:themeColor="text1" w:val="000000"/>
          <w:sz w:val="28"/>
        </w:rPr>
        <w:t xml:space="preserve"> ;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2028 год– 88218,7</w:t>
      </w:r>
      <w:r>
        <w:rPr>
          <w:rFonts w:ascii="Times New Roman" w:hAnsi="Times New Roman"/>
          <w:sz w:val="28"/>
        </w:rPr>
        <w:t>.</w:t>
      </w:r>
    </w:p>
    <w:p w14:paraId="7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-муниципальных учреждений культуры и иску</w:t>
      </w:r>
      <w:r>
        <w:rPr>
          <w:rFonts w:ascii="Times New Roman" w:hAnsi="Times New Roman"/>
          <w:sz w:val="28"/>
        </w:rPr>
        <w:t>сства,</w:t>
      </w:r>
      <w:r>
        <w:rPr>
          <w:rFonts w:ascii="Times New Roman" w:hAnsi="Times New Roman"/>
          <w:sz w:val="28"/>
        </w:rPr>
        <w:t xml:space="preserve"> рублей: 2023</w:t>
      </w:r>
      <w:r>
        <w:rPr>
          <w:rFonts w:ascii="Times New Roman" w:hAnsi="Times New Roman"/>
          <w:sz w:val="28"/>
        </w:rPr>
        <w:t xml:space="preserve"> год –</w:t>
      </w:r>
      <w:r>
        <w:rPr>
          <w:rFonts w:ascii="Times New Roman" w:hAnsi="Times New Roman"/>
          <w:sz w:val="28"/>
        </w:rPr>
        <w:t>35959;  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 –41357</w:t>
      </w:r>
      <w:r>
        <w:rPr>
          <w:rFonts w:ascii="Times New Roman" w:hAnsi="Times New Roman"/>
          <w:sz w:val="28"/>
        </w:rPr>
        <w:t>;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49387; 2026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49387; 2027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58204,1; 2028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63518,2.</w:t>
      </w:r>
    </w:p>
    <w:p w14:paraId="72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муниципальных учреждений физической культуры и спорта, рублей:  2023 год – 37306,2; 2024 год – 42000,3; 2025 год – 58763,0; 2026 год– 61701,0; 2027 год – 64786,0; 2028 год–64786,0.</w:t>
      </w:r>
    </w:p>
    <w:p w14:paraId="73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течение 2023-2028 гг. в муниципалитете обеспечен рост среднемесячной номинальной начисленной заработной платы работников всех отраслей экономики и бюджетной сферы, что связано с наращиваем темпов экономического развития и реализацией на основе бюджетного финансирования Указа Президента РФ от 7 мая 2012 г. № 597 «О мероприятиях по реализации государственной социальной политики», а также с повышением размера заработной платы в отрасли «Физическая культура</w:t>
      </w:r>
      <w:r>
        <w:rPr>
          <w:rFonts w:ascii="Times New Roman" w:hAnsi="Times New Roman"/>
          <w:sz w:val="28"/>
        </w:rPr>
        <w:t xml:space="preserve"> и спорт», «Культура и искусство».</w:t>
      </w:r>
    </w:p>
    <w:p w14:paraId="74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период 2023-2028 гг. планируется дальнейшее увеличение размера среднемесячной номинальной начисленной заработной платы работников сферы образования, физической культуры, культуры и искусства, в соответствии с поручением Правительства РФ от 01.02.2019 г. № ТГ-П12-718 о недопущении снижения установленных Указами Президента РФ от 07.05.2012 № 597,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от 01.06.2012 г. № 761, от 28.12.2012 г. № 1688 показателей оплаты труда отдельных категорий работников бюджетной сферы.</w:t>
      </w:r>
      <w:r>
        <w:rPr>
          <w:rFonts w:ascii="Times New Roman" w:hAnsi="Times New Roman"/>
          <w:b w:val="1"/>
          <w:sz w:val="28"/>
        </w:rPr>
        <w:t xml:space="preserve">  </w:t>
      </w:r>
    </w:p>
    <w:p w14:paraId="7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динамике, с 2023 по 2028 гг., показатель «Среднемесячная номинальная начисленная заработная плата работников крупных и средних </w:t>
      </w:r>
      <w:r>
        <w:rPr>
          <w:rFonts w:ascii="Times New Roman" w:hAnsi="Times New Roman"/>
          <w:sz w:val="28"/>
          <w:highlight w:val="white"/>
        </w:rPr>
        <w:t>предприятий и некоммерческих организаций» имеет следующие фактические и прогнозируемые значения:</w:t>
      </w:r>
    </w:p>
    <w:p w14:paraId="76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  <w:highlight w:val="white"/>
        </w:rPr>
        <w:t xml:space="preserve">            Среднемесячная номинальная начисленная заработная плата работников крупных и средних предприятий и некоммерческих организаций увеличивается за счет роста заработной платы в сельском хозяйстве на предприятиях перерабатывающей промышленности, а также сельхозпредприятий: ООО «Вторая Пятилетка», АО «Трудовое», АО «Белое», ОАО «Имени Ильича», в строительстве, за счёт предприятия НАО «Ленинградское ДРСУ», в торговле за счет предприятий АО «Тандер» </w:t>
      </w:r>
      <w:r>
        <w:rPr>
          <w:rFonts w:ascii="Times New Roman" w:hAnsi="Times New Roman"/>
          <w:sz w:val="28"/>
          <w:highlight w:val="white"/>
        </w:rPr>
        <w:t>и ООО</w:t>
      </w:r>
      <w:r>
        <w:rPr>
          <w:rFonts w:ascii="Times New Roman" w:hAnsi="Times New Roman"/>
          <w:sz w:val="28"/>
          <w:highlight w:val="white"/>
        </w:rPr>
        <w:t xml:space="preserve"> «Агроторг», а также за счет ежегодной индексации заработной платы по таким видам деятельности, как «Образование», «Спорт», «Культура».</w:t>
      </w:r>
    </w:p>
    <w:p w14:paraId="77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78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79000000">
      <w:pPr>
        <w:widowControl w:val="1"/>
        <w:tabs>
          <w:tab w:leader="none" w:pos="851" w:val="left"/>
        </w:tabs>
        <w:spacing w:after="0" w:line="240" w:lineRule="auto"/>
        <w:ind w:firstLine="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II. «Дошкольное образование.</w:t>
      </w:r>
    </w:p>
    <w:p w14:paraId="7A000000">
      <w:pPr>
        <w:widowControl w:val="1"/>
        <w:tabs>
          <w:tab w:leader="none" w:pos="851" w:val="left"/>
        </w:tabs>
        <w:spacing w:after="0" w:line="240" w:lineRule="auto"/>
        <w:ind w:firstLine="851"/>
        <w:jc w:val="center"/>
        <w:rPr>
          <w:rFonts w:ascii="Times New Roman" w:hAnsi="Times New Roman"/>
          <w:b w:val="1"/>
        </w:rPr>
      </w:pPr>
    </w:p>
    <w:p w14:paraId="7B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9. «Доля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лет», процентов: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2023 год – 67,2; 2024 год – 67,3; 2025 год – 67,3; 2026 год – 67,3; 2027 год – 67,3; 2028 год – 67,3.</w:t>
      </w:r>
    </w:p>
    <w:p w14:paraId="7C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7D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Обеспеченность дошкольным образованием - 100%, в дошкольных образовательных учреждениях более 800 свободных мест. По данным статистики в Ленинградском округе на 1 января 2025 года зарегистрированы 3123 ребенка в возрасте от 1 до 6 лет. </w:t>
      </w:r>
    </w:p>
    <w:p w14:paraId="7E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</w:p>
    <w:p w14:paraId="7F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10. «Доля детей в возрасте 1 - 6 лет, стоящих на очереди для определения в муниципальные дошкольные образовательные учреждения, в общей численности детей в возрасте 1 - 6 лет», процентов: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2023 год – 3,6; 2024 год – 5,5; 2025 год – 2,8</w:t>
      </w:r>
      <w:r>
        <w:rPr>
          <w:rFonts w:ascii="Times New Roman" w:hAnsi="Times New Roman"/>
          <w:b w:val="1"/>
          <w:color w:themeColor="text1" w:val="000000"/>
          <w:sz w:val="28"/>
        </w:rPr>
        <w:t>; 2026 год – 0,0; 2027 год-0,0; 2028 год – 0,0.</w:t>
      </w:r>
    </w:p>
    <w:p w14:paraId="80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81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82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11. 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учреждений», процентов: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2023 год – 4,0; 2024 год – 4,2</w:t>
      </w:r>
      <w:r>
        <w:rPr>
          <w:rFonts w:ascii="Times New Roman" w:hAnsi="Times New Roman"/>
          <w:b w:val="1"/>
          <w:color w:themeColor="text1" w:val="000000"/>
          <w:sz w:val="28"/>
        </w:rPr>
        <w:t>; 2025 год – 4,2; 2026 год – 0,0; 2027 год – 0,0; 2028 год – 0,0.</w:t>
      </w:r>
    </w:p>
    <w:p w14:paraId="83000000">
      <w:pPr>
        <w:widowControl w:val="1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4000000">
      <w:pPr>
        <w:widowControl w:val="1"/>
        <w:tabs>
          <w:tab w:leader="none" w:pos="851" w:val="left"/>
        </w:tabs>
        <w:spacing w:after="0" w:line="240" w:lineRule="auto"/>
        <w:ind w:firstLine="851"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Раздел III. «Общее и дополнительное образование»</w:t>
      </w:r>
    </w:p>
    <w:p w14:paraId="85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86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13.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</w:r>
      <w:r>
        <w:rPr>
          <w:rFonts w:ascii="Times New Roman" w:hAnsi="Times New Roman"/>
          <w:b w:val="1"/>
          <w:color w:themeColor="text1" w:val="000000"/>
          <w:sz w:val="28"/>
        </w:rPr>
        <w:t>учреждений», процентов: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2023 год – 0,0; 2024 год – 0,0; 2025 год  – 0,0; 2026 год – 0,0; 2027 год – 0,0; 2028 год – 0,0.</w:t>
      </w:r>
    </w:p>
    <w:p w14:paraId="87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          </w:t>
      </w:r>
    </w:p>
    <w:p w14:paraId="88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       </w:t>
      </w:r>
      <w:r>
        <w:rPr>
          <w:rFonts w:ascii="Times New Roman" w:hAnsi="Times New Roman"/>
          <w:color w:themeColor="text1" w:val="000000"/>
          <w:sz w:val="28"/>
        </w:rPr>
        <w:t>В 2025 году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составила 0,0 % (все выпускники общеобразовательных учреждений получили аттестат о среднем (полном) образовании).</w:t>
      </w:r>
    </w:p>
    <w:p w14:paraId="89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В период 2026-2028 годов изменение доли выпускников муниципальных общеобразовательных учреждений, не получивших аттестат о среднем (полном) образовании на основе повышения качества образовательного процесса не планируется.</w:t>
      </w:r>
    </w:p>
    <w:p w14:paraId="8A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</w:p>
    <w:p w14:paraId="8B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</w:rPr>
      </w:pPr>
    </w:p>
    <w:p w14:paraId="8C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14.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учреждений», процентов: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2023 год  – 100,0; 2024 год – 100,0; 2025 год – 100,0; 2026 год – 100,0; 2027 год – 100,0; 2028 год – 100,0.</w:t>
      </w:r>
    </w:p>
    <w:p w14:paraId="8D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</w:p>
    <w:p w14:paraId="8E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Образование – одна из ключевых отраслей в социальной сфере Ленинградского муниципального округа. Бюджет отрасли   в 2025 году составил 1 782 456,431 тыс. руб.</w:t>
      </w:r>
    </w:p>
    <w:p w14:paraId="8F000000">
      <w:pPr>
        <w:widowControl w:val="1"/>
        <w:tabs>
          <w:tab w:leader="none" w:pos="1050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Денежные средства были направлены:</w:t>
      </w:r>
    </w:p>
    <w:p w14:paraId="90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1.На выплату заработной платы – 1 263 734, 635 тыс. руб.</w:t>
      </w:r>
    </w:p>
    <w:p w14:paraId="9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2.На 100% обеспеченность охраны образовательных организаций частными охранными предприятиями на сумму 35 764,485 тыс. руб. </w:t>
      </w:r>
    </w:p>
    <w:p w14:paraId="92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 развитие инфраструктуры (материальные затраты, коммунальные услуги, уплата налогов, проведение медицинских осмотров, организация питания детей) в размере 482 957,310 тыс. руб.</w:t>
      </w:r>
    </w:p>
    <w:p w14:paraId="93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4. На мероприятия по улучшению инфраструктуры образовательных организаций в сумме 65 539, 000 тыс. руб. </w:t>
      </w:r>
    </w:p>
    <w:p w14:paraId="94000000">
      <w:pPr>
        <w:widowControl w:val="1"/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5. На выполнение мероприятий «Доступная среда» в размере 1 923, 949 тыс. рублей</w:t>
      </w:r>
    </w:p>
    <w:p w14:paraId="95000000">
      <w:pPr>
        <w:widowControl w:val="1"/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6. На устранение нарушений в сфере военно-патриотического воспитания несовершеннолетних в размере 5 158, 666 тыс. рублей </w:t>
      </w:r>
    </w:p>
    <w:p w14:paraId="96000000">
      <w:pPr>
        <w:widowControl w:val="1"/>
        <w:tabs>
          <w:tab w:leader="none" w:pos="0" w:val="left"/>
        </w:tabs>
        <w:spacing w:after="0" w:line="240" w:lineRule="auto"/>
        <w:ind w:hanging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7. Приобретение оборудования для пищеблока в размере 4 775, 159 тыс. рублей.</w:t>
      </w:r>
    </w:p>
    <w:p w14:paraId="97000000">
      <w:pPr>
        <w:widowControl w:val="1"/>
        <w:tabs>
          <w:tab w:leader="none" w:pos="0" w:val="left"/>
        </w:tabs>
        <w:spacing w:after="0" w:line="240" w:lineRule="auto"/>
        <w:ind w:hanging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8. На выполнение мероприятий по «Профилактике экстремизма и терроризма» (монтаж видеонаблюдения, замена видеодомофона, монтаж системы оповещения, монтаж охранной сигнализации) в размере 1 185, 417 тыс. рублей</w:t>
      </w:r>
    </w:p>
    <w:p w14:paraId="98000000">
      <w:pPr>
        <w:widowControl w:val="1"/>
        <w:tabs>
          <w:tab w:leader="none" w:pos="0" w:val="left"/>
        </w:tabs>
        <w:spacing w:after="0" w:line="240" w:lineRule="auto"/>
        <w:ind w:hanging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9. На выполнение мероприятий по «Обеспечению пожарной безопасности» (монтаж АПС, ремонт запасного эвакуационного выхода, проведение испытаний огнезащитной обработки, замена плана эвакуации, </w:t>
      </w:r>
      <w:r>
        <w:rPr>
          <w:rFonts w:ascii="Times New Roman" w:hAnsi="Times New Roman"/>
          <w:color w:themeColor="text1" w:val="000000"/>
          <w:sz w:val="28"/>
        </w:rPr>
        <w:t>приобретение огнетушителей, замена полов на путях эвакуации) в размере 6 714, 706 тыс. рублей</w:t>
      </w:r>
    </w:p>
    <w:p w14:paraId="99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10. На выполнение мероприятий по благоустройству (окна, авторский надзор, асфальт) в размере 2 901, 106 тыс. рублей</w:t>
      </w:r>
    </w:p>
    <w:p w14:paraId="9A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11. На приобретение оборудования, материалов в целях подключения к системе видеонаблюдения для пункта проведения ЕГЭ в размере 364, 348 тыс. </w:t>
      </w:r>
    </w:p>
    <w:p w14:paraId="9B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12. На мероприятия, направленные на устранение нарушений в соответствии с предписанием </w:t>
      </w:r>
      <w:r>
        <w:rPr>
          <w:rFonts w:ascii="Times New Roman" w:hAnsi="Times New Roman"/>
          <w:color w:themeColor="text1" w:val="000000"/>
          <w:sz w:val="28"/>
        </w:rPr>
        <w:t>Роспотребнадзора</w:t>
      </w:r>
      <w:r>
        <w:rPr>
          <w:rFonts w:ascii="Times New Roman" w:hAnsi="Times New Roman"/>
          <w:color w:themeColor="text1" w:val="000000"/>
          <w:sz w:val="28"/>
        </w:rPr>
        <w:t xml:space="preserve"> (</w:t>
      </w:r>
      <w:r>
        <w:rPr>
          <w:rFonts w:ascii="Times New Roman" w:hAnsi="Times New Roman"/>
          <w:color w:themeColor="text1" w:val="000000"/>
          <w:sz w:val="28"/>
        </w:rPr>
        <w:t>окона</w:t>
      </w:r>
      <w:r>
        <w:rPr>
          <w:rFonts w:ascii="Times New Roman" w:hAnsi="Times New Roman"/>
          <w:color w:themeColor="text1" w:val="000000"/>
          <w:sz w:val="28"/>
        </w:rPr>
        <w:t xml:space="preserve">) МАОУ СОШ № 2 на сумму 814, 850 тыс. рублей. </w:t>
      </w:r>
    </w:p>
    <w:p w14:paraId="9C000000">
      <w:pPr>
        <w:widowControl w:val="1"/>
        <w:spacing w:after="0" w:line="240" w:lineRule="auto"/>
        <w:ind w:firstLine="57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13. На выполнение проектно-сметной документации и экспертиза проектно-сметной документации в размере 1 475, 084 тыс. рублей.</w:t>
      </w:r>
    </w:p>
    <w:p w14:paraId="9D000000">
      <w:pPr>
        <w:widowControl w:val="1"/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14.  На единовременные выплаты в сумме 1 854,800 тыс. руб. </w:t>
      </w:r>
    </w:p>
    <w:p w14:paraId="9E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 15. </w:t>
      </w:r>
      <w:r>
        <w:rPr>
          <w:rFonts w:ascii="Times New Roman" w:hAnsi="Times New Roman"/>
          <w:color w:themeColor="text1" w:val="000000"/>
          <w:sz w:val="28"/>
        </w:rPr>
        <w:t xml:space="preserve">На летнюю оздоровительную компанию (предусмотрены средства для проведения профильных лагерей дневного пребывания, лагерей труда и отдыха с дневным пребыванием, деятельность стационарных палаточных лагерей на базе муниципальных образовательных организаций (приготовление продуктов питания, оплата услуг по приготовлению блюд), в сумме 9 538,975 тыс. руб. </w:t>
      </w:r>
    </w:p>
    <w:p w14:paraId="9F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Удельный вес численности обучающихся, охваченных подвозом составляет 100%, количество автобусов - 21. </w:t>
      </w:r>
    </w:p>
    <w:p w14:paraId="A0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2025–2028 гг. планируется сохранение доли на уровне 100% муниципальных общеобразовательных учреждений, соответствующих современным требованиям обучения.</w:t>
      </w:r>
    </w:p>
    <w:p w14:paraId="A1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</w:p>
    <w:p w14:paraId="A2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</w:p>
    <w:p w14:paraId="A3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15.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b w:val="1"/>
          <w:color w:themeColor="text1" w:val="000000"/>
          <w:sz w:val="28"/>
        </w:rPr>
        <w:t>процентов: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2023 год  – 23,8; 2024 год – 23,8; 2025 год – 14,3; 2026 год – 4,8; 2027 год – 4,8; 2028 год – 4,8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A4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Здания </w:t>
      </w:r>
      <w:r>
        <w:rPr>
          <w:rFonts w:ascii="Times New Roman" w:hAnsi="Times New Roman"/>
          <w:color w:themeColor="text1" w:val="000000"/>
          <w:sz w:val="28"/>
        </w:rPr>
        <w:t>СОШ № 12, 13 требуют  капитального ремонта.</w:t>
      </w:r>
    </w:p>
    <w:p w14:paraId="A5000000">
      <w:pPr>
        <w:widowControl w:val="1"/>
        <w:spacing w:after="160" w:line="24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Потребность в проведении капитального ремонта зданий школ, согласно формы  федерального статистического отчета ОО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 за 2025 год (форма ФСН № ОО-2) —  СОШ № 4, СОШ № 12, 13.</w:t>
      </w:r>
    </w:p>
    <w:p w14:paraId="A6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A7000000">
      <w:pPr>
        <w:widowControl w:val="1"/>
        <w:spacing w:line="240" w:lineRule="auto"/>
        <w:ind w:firstLine="708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Style w:val="Style_6_ch"/>
          <w:rFonts w:ascii="Times New Roman" w:hAnsi="Times New Roman"/>
          <w:b w:val="1"/>
          <w:color w:themeColor="text1" w:val="000000"/>
          <w:sz w:val="28"/>
        </w:rPr>
        <w:t xml:space="preserve">16. «Доля детей первой и второй групп здоровья в общей </w:t>
      </w:r>
      <w:r>
        <w:rPr>
          <w:rStyle w:val="Style_6_ch"/>
          <w:rFonts w:ascii="Times New Roman" w:hAnsi="Times New Roman"/>
          <w:b w:val="1"/>
          <w:color w:themeColor="text1" w:val="000000"/>
          <w:sz w:val="28"/>
        </w:rPr>
        <w:t>численности</w:t>
      </w:r>
      <w:r>
        <w:rPr>
          <w:rStyle w:val="Style_6_ch"/>
          <w:rFonts w:ascii="Times New Roman" w:hAnsi="Times New Roman"/>
          <w:b w:val="1"/>
          <w:color w:themeColor="text1" w:val="000000"/>
          <w:sz w:val="28"/>
        </w:rPr>
        <w:t xml:space="preserve"> обучающихся в муниципальных общеобразовательных учреждениях», процентов: 2023 год – 81,0; 2024 год – 81,0; 2025 год – 81,0; 2026 год – 81,0; 2027 год – 81,0;2028 год –81,0.</w:t>
      </w:r>
    </w:p>
    <w:p w14:paraId="A8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       </w:t>
      </w:r>
      <w:r>
        <w:rPr>
          <w:rStyle w:val="Style_6_ch"/>
          <w:rFonts w:ascii="Times New Roman" w:hAnsi="Times New Roman"/>
          <w:color w:themeColor="text1" w:val="000000"/>
          <w:sz w:val="28"/>
        </w:rPr>
        <w:t>В 2025 го</w:t>
      </w:r>
      <w:r>
        <w:rPr>
          <w:rFonts w:ascii="Times New Roman" w:hAnsi="Times New Roman"/>
          <w:color w:themeColor="text1" w:val="000000"/>
          <w:sz w:val="28"/>
        </w:rPr>
        <w:t xml:space="preserve">ду доля детей первой и второй групп здоровья в общей </w:t>
      </w:r>
      <w:r>
        <w:rPr>
          <w:rFonts w:ascii="Times New Roman" w:hAnsi="Times New Roman"/>
          <w:color w:themeColor="text1" w:val="000000"/>
          <w:sz w:val="28"/>
        </w:rPr>
        <w:t>численности</w:t>
      </w:r>
      <w:r>
        <w:rPr>
          <w:rFonts w:ascii="Times New Roman" w:hAnsi="Times New Roman"/>
          <w:color w:themeColor="text1" w:val="000000"/>
          <w:sz w:val="28"/>
        </w:rPr>
        <w:t xml:space="preserve"> обучающихся в муниципальных общеобразовательных учреждениях составила 81,0 %. Укреплению здоровья школьников способствует развитие спортивной базы образовательных учреждений, </w:t>
      </w:r>
      <w:r>
        <w:rPr>
          <w:rFonts w:ascii="Times New Roman" w:hAnsi="Times New Roman"/>
          <w:color w:themeColor="text1" w:val="000000"/>
          <w:sz w:val="28"/>
        </w:rPr>
        <w:t>деятельность спорткомплекса «Лидер»,  плавательного спорткомплекса с бассейнами «</w:t>
      </w:r>
      <w:r>
        <w:rPr>
          <w:rFonts w:ascii="Times New Roman" w:hAnsi="Times New Roman"/>
          <w:color w:themeColor="text1" w:val="000000"/>
          <w:sz w:val="28"/>
        </w:rPr>
        <w:t>Акватика</w:t>
      </w:r>
      <w:r>
        <w:rPr>
          <w:rFonts w:ascii="Times New Roman" w:hAnsi="Times New Roman"/>
          <w:color w:themeColor="text1" w:val="000000"/>
          <w:sz w:val="28"/>
        </w:rPr>
        <w:t>».</w:t>
      </w:r>
    </w:p>
    <w:p w14:paraId="A9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17. «Доля обучающихся в муниципальных общеобразовательных учреждениях, занимающихся во вторую (третью) смену, в общей </w:t>
      </w:r>
      <w:r>
        <w:rPr>
          <w:rFonts w:ascii="Times New Roman" w:hAnsi="Times New Roman"/>
          <w:b w:val="1"/>
          <w:color w:themeColor="text1" w:val="000000"/>
          <w:sz w:val="28"/>
        </w:rPr>
        <w:t>численности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обучающихся в муниципальных общеобразовательных учреждениях», процентов</w:t>
      </w:r>
      <w:r>
        <w:rPr>
          <w:rFonts w:ascii="Times New Roman" w:hAnsi="Times New Roman"/>
          <w:b w:val="1"/>
          <w:color w:themeColor="text1" w:val="000000"/>
          <w:sz w:val="28"/>
        </w:rPr>
        <w:t>: 2023 год – 0,0; 2024 год – 0,0; 2025 год – 0,0</w:t>
      </w:r>
      <w:r>
        <w:rPr>
          <w:rFonts w:ascii="Times New Roman" w:hAnsi="Times New Roman"/>
          <w:b w:val="1"/>
          <w:color w:themeColor="text1" w:val="000000"/>
          <w:sz w:val="28"/>
        </w:rPr>
        <w:t>; 2026 год – 0,0; 2027 год – 0,0; 2028 год – 0,0.</w:t>
      </w:r>
    </w:p>
    <w:p w14:paraId="AA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</w:rPr>
      </w:pPr>
    </w:p>
    <w:p w14:paraId="AB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ab/>
      </w:r>
    </w:p>
    <w:p w14:paraId="AC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18. «Расходы бюджета муниципального образования на общее образование в расчете на 1 обучающегося в муниципальных общеобразовательных учреждениях», тыс. руб.</w:t>
      </w:r>
      <w:r>
        <w:rPr>
          <w:rFonts w:ascii="Times New Roman" w:hAnsi="Times New Roman"/>
          <w:color w:themeColor="text1" w:val="000000"/>
          <w:sz w:val="28"/>
        </w:rPr>
        <w:t xml:space="preserve">:  </w:t>
      </w:r>
      <w:r>
        <w:rPr>
          <w:rFonts w:ascii="Times New Roman" w:hAnsi="Times New Roman"/>
          <w:b w:val="1"/>
          <w:color w:themeColor="text1" w:val="000000"/>
          <w:sz w:val="28"/>
        </w:rPr>
        <w:t>20</w:t>
      </w:r>
      <w:r>
        <w:rPr>
          <w:rFonts w:ascii="Times New Roman" w:hAnsi="Times New Roman"/>
          <w:b w:val="1"/>
          <w:color w:themeColor="text1" w:val="000000"/>
          <w:sz w:val="28"/>
        </w:rPr>
        <w:t>23 год – 198,7; 2024 год – 245,9</w:t>
      </w:r>
      <w:r>
        <w:rPr>
          <w:rFonts w:ascii="Times New Roman" w:hAnsi="Times New Roman"/>
          <w:b w:val="1"/>
          <w:color w:themeColor="text1" w:val="000000"/>
          <w:sz w:val="28"/>
        </w:rPr>
        <w:t>; 2025 год –283,1; 2026 год –299,1; 2027 год – 299,1; 2028 год – 299,1.</w:t>
      </w:r>
    </w:p>
    <w:p w14:paraId="AD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</w:p>
    <w:p w14:paraId="AE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В 2025 году расходы бюджета муниципального образования на общее образование в расчете на 1 обучающегося составили 283,1 тыс. руб. </w:t>
      </w:r>
    </w:p>
    <w:p w14:paraId="AF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Финансовое обеспечение мер по реализации проектов модернизации в сфере образования осуществлялось на условиях </w:t>
      </w:r>
      <w:r>
        <w:rPr>
          <w:rFonts w:ascii="Times New Roman" w:hAnsi="Times New Roman"/>
          <w:color w:themeColor="text1" w:val="000000"/>
          <w:sz w:val="28"/>
        </w:rPr>
        <w:t>софинансирования</w:t>
      </w:r>
      <w:r>
        <w:rPr>
          <w:rFonts w:ascii="Times New Roman" w:hAnsi="Times New Roman"/>
          <w:color w:themeColor="text1" w:val="000000"/>
          <w:sz w:val="28"/>
        </w:rPr>
        <w:t xml:space="preserve"> муниципального и вышестоящих бюджетов.</w:t>
      </w:r>
    </w:p>
    <w:p w14:paraId="B0000000">
      <w:pPr>
        <w:widowControl w:val="1"/>
        <w:tabs>
          <w:tab w:leader="none" w:pos="851" w:val="left"/>
        </w:tabs>
        <w:spacing w:after="0" w:line="240" w:lineRule="auto"/>
        <w:ind w:firstLine="851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В 2025 году особое внимание уделялось вопросам модернизации дошкольного, общего и дополнительного образования детей, эффективному исполнению Указов Президента Российской Федерации, по развитию образования.</w:t>
      </w:r>
    </w:p>
    <w:p w14:paraId="B1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19.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группы», процентов: 2023 год – 87,89;  2024 год– 82,7; 202</w:t>
      </w:r>
      <w:r>
        <w:rPr>
          <w:rFonts w:ascii="Times New Roman" w:hAnsi="Times New Roman"/>
          <w:b w:val="1"/>
          <w:color w:themeColor="text1" w:val="000000"/>
          <w:sz w:val="28"/>
        </w:rPr>
        <w:t>5 год–96,09; 2026 год – 96,09; 2027 год – 96,09; 2028 год – 96,09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B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B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Н</w:t>
      </w:r>
      <w:r>
        <w:rPr>
          <w:rFonts w:ascii="Times New Roman" w:hAnsi="Times New Roman"/>
          <w:sz w:val="28"/>
        </w:rPr>
        <w:t xml:space="preserve">езависимая оценка качества в 2025 году - ЛУЦ - 92,45%, ДЮЦ - 88,51 %, СЮТ - 87,18 %. </w:t>
      </w:r>
    </w:p>
    <w:p w14:paraId="B5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В 2024 году программами дополнительного образования были охвачены 5167 школьника, в 2025 году 5768 школьника, в 2026 году 4688 школьника. В целях развития этого направления реализуется «Дорожная карта», выполнение которой позволит к 2027 году решить задачу организации занятости 87,8 % детей и подростков.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600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Раздел IV. «Культура»</w:t>
      </w:r>
    </w:p>
    <w:p w14:paraId="B7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</w:t>
      </w:r>
    </w:p>
    <w:p w14:paraId="B8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20. «Уровень фактической обеспеченности учреждениями культуры от нормативной потребности, процентов, в том числе:</w:t>
      </w:r>
    </w:p>
    <w:p w14:paraId="B9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- клубами и учреждениями </w:t>
      </w:r>
      <w:r>
        <w:rPr>
          <w:rFonts w:ascii="Times New Roman" w:hAnsi="Times New Roman"/>
          <w:b w:val="1"/>
          <w:color w:themeColor="text1" w:val="000000"/>
          <w:sz w:val="28"/>
        </w:rPr>
        <w:t>клубного типа:  2023 год – 122,23; 2024 год –  122,23; 2025 год  –  122,23; 2026 – 122,23; 2027 – 122,23; 2028 год– 122,23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BA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- библиотекам</w:t>
      </w:r>
      <w:r>
        <w:rPr>
          <w:rFonts w:ascii="Times New Roman" w:hAnsi="Times New Roman"/>
          <w:b w:val="1"/>
          <w:color w:themeColor="text1" w:val="000000"/>
          <w:sz w:val="28"/>
        </w:rPr>
        <w:t>и:  2023 год – 64,19; 2024 год – 64,19; 2025 год – 64,19; 2026 год – 64,19; 2027 – 64,19; 2028 год– 64,19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BB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- парками культуры и отдыха:  2023 год –0,0; 2024 год - 0,0; 2025 год - 0,0; 2026 год – 0,0; 2027 – 0,0; 2028 год– 0,0.</w:t>
      </w:r>
    </w:p>
    <w:p w14:paraId="BC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В Ленинградском  муниципальном округе </w:t>
      </w:r>
      <w:r>
        <w:rPr>
          <w:rFonts w:ascii="Times New Roman" w:hAnsi="Times New Roman"/>
          <w:color w:themeColor="text1" w:val="000000"/>
          <w:sz w:val="28"/>
        </w:rPr>
        <w:t>9 учреждений культуры, в которых работает более 340 работников культуры.</w:t>
      </w:r>
    </w:p>
    <w:p w14:paraId="BD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     -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  <w:r>
        <w:rPr>
          <w:rFonts w:ascii="Times New Roman" w:hAnsi="Times New Roman"/>
          <w:color w:themeColor="text1" w:val="000000"/>
          <w:sz w:val="28"/>
        </w:rPr>
        <w:t xml:space="preserve"> 3 учреждения дополнительного образования;</w:t>
      </w:r>
    </w:p>
    <w:p w14:paraId="BE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     -</w:t>
      </w:r>
      <w:r>
        <w:rPr>
          <w:rFonts w:ascii="Times New Roman" w:hAnsi="Times New Roman"/>
          <w:color w:themeColor="text1" w:val="000000"/>
          <w:sz w:val="28"/>
        </w:rPr>
        <w:t xml:space="preserve">   </w:t>
      </w:r>
      <w:r>
        <w:rPr>
          <w:rFonts w:ascii="Times New Roman" w:hAnsi="Times New Roman"/>
          <w:color w:themeColor="text1" w:val="000000"/>
          <w:sz w:val="28"/>
        </w:rPr>
        <w:t>Центр творчества и искусства с 17 филиалами;</w:t>
      </w:r>
    </w:p>
    <w:p w14:paraId="BF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     -</w:t>
      </w:r>
      <w:r>
        <w:rPr>
          <w:rFonts w:ascii="Times New Roman" w:hAnsi="Times New Roman"/>
          <w:color w:themeColor="text1" w:val="000000"/>
          <w:sz w:val="28"/>
        </w:rPr>
        <w:t xml:space="preserve">   </w:t>
      </w:r>
      <w:r>
        <w:rPr>
          <w:rFonts w:ascii="Times New Roman" w:hAnsi="Times New Roman"/>
          <w:color w:themeColor="text1" w:val="000000"/>
          <w:sz w:val="28"/>
        </w:rPr>
        <w:t>Ленинградская библиотека с 17 филиалами;</w:t>
      </w:r>
    </w:p>
    <w:p w14:paraId="C0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     -</w:t>
      </w:r>
      <w:r>
        <w:rPr>
          <w:rFonts w:ascii="Times New Roman" w:hAnsi="Times New Roman"/>
          <w:color w:themeColor="text1" w:val="000000"/>
          <w:sz w:val="28"/>
        </w:rPr>
        <w:t xml:space="preserve">   </w:t>
      </w:r>
      <w:r>
        <w:rPr>
          <w:rFonts w:ascii="Times New Roman" w:hAnsi="Times New Roman"/>
          <w:color w:themeColor="text1" w:val="000000"/>
          <w:sz w:val="28"/>
        </w:rPr>
        <w:t>Ленинградский историко-краеведческий музей;</w:t>
      </w:r>
    </w:p>
    <w:p w14:paraId="C1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     -</w:t>
      </w:r>
      <w:r>
        <w:rPr>
          <w:rFonts w:ascii="Times New Roman" w:hAnsi="Times New Roman"/>
          <w:color w:themeColor="text1" w:val="000000"/>
          <w:sz w:val="28"/>
        </w:rPr>
        <w:t xml:space="preserve">   </w:t>
      </w:r>
      <w:r>
        <w:rPr>
          <w:rFonts w:ascii="Times New Roman" w:hAnsi="Times New Roman"/>
          <w:color w:themeColor="text1" w:val="000000"/>
          <w:sz w:val="28"/>
        </w:rPr>
        <w:t>кинотеатр «Горн»;</w:t>
      </w:r>
    </w:p>
    <w:p w14:paraId="C2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     -</w:t>
      </w:r>
      <w:r>
        <w:rPr>
          <w:rFonts w:ascii="Times New Roman" w:hAnsi="Times New Roman"/>
          <w:color w:themeColor="text1" w:val="000000"/>
          <w:sz w:val="28"/>
        </w:rPr>
        <w:t xml:space="preserve">   </w:t>
      </w:r>
      <w:r>
        <w:rPr>
          <w:rFonts w:ascii="Times New Roman" w:hAnsi="Times New Roman"/>
          <w:color w:themeColor="text1" w:val="000000"/>
          <w:sz w:val="28"/>
        </w:rPr>
        <w:t>методический центр развития культуры;</w:t>
      </w:r>
    </w:p>
    <w:p w14:paraId="C3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      -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  <w:r>
        <w:rPr>
          <w:rFonts w:ascii="Times New Roman" w:hAnsi="Times New Roman"/>
          <w:color w:themeColor="text1" w:val="000000"/>
          <w:sz w:val="28"/>
        </w:rPr>
        <w:t xml:space="preserve"> Центр обеспечения деятельности учреждений культуры.</w:t>
      </w:r>
    </w:p>
    <w:p w14:paraId="C4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      31 коллектив имеют заслуженные звания «образцовый» и «народный» самодеятельный коллектив.</w:t>
      </w:r>
    </w:p>
    <w:p w14:paraId="C5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         37 сотрудников и ветеранов отрасли «Культура» имеют почетные звания «Заслуженный работник культуры России» и «Заслуженный работник культуры Кубани».</w:t>
      </w:r>
    </w:p>
    <w:p w14:paraId="C6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color w:themeColor="text1" w:val="000000"/>
          <w:sz w:val="28"/>
        </w:rPr>
        <w:t xml:space="preserve">Общее количество учащихся </w:t>
      </w:r>
      <w:r>
        <w:rPr>
          <w:rFonts w:ascii="Times New Roman" w:hAnsi="Times New Roman"/>
          <w:color w:themeColor="text1" w:val="000000"/>
          <w:sz w:val="28"/>
          <w:u w:val="single"/>
        </w:rPr>
        <w:t>у</w:t>
      </w:r>
      <w:r>
        <w:rPr>
          <w:rFonts w:ascii="Times New Roman" w:hAnsi="Times New Roman"/>
          <w:color w:themeColor="text1" w:val="000000"/>
          <w:sz w:val="28"/>
        </w:rPr>
        <w:t>чреждений дополнительного образования составляет 893 человек. Количество преподавателей – 45 человек. В учреждениях</w:t>
      </w:r>
      <w:r>
        <w:rPr>
          <w:rFonts w:ascii="Times New Roman" w:hAnsi="Times New Roman"/>
          <w:color w:themeColor="text1" w:val="000000"/>
          <w:sz w:val="28"/>
        </w:rPr>
        <w:t xml:space="preserve"> дополнительного образования по-</w:t>
      </w:r>
      <w:r>
        <w:rPr>
          <w:rFonts w:ascii="Times New Roman" w:hAnsi="Times New Roman"/>
          <w:color w:themeColor="text1" w:val="000000"/>
          <w:sz w:val="28"/>
        </w:rPr>
        <w:t>прежнему реализуется 9 общеобразовательных и 11 предпрофессиональных программ.</w:t>
      </w:r>
    </w:p>
    <w:p w14:paraId="C7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</w:t>
      </w:r>
      <w:r>
        <w:rPr>
          <w:rFonts w:ascii="Times New Roman" w:hAnsi="Times New Roman"/>
          <w:color w:themeColor="text1" w:val="000000"/>
          <w:sz w:val="28"/>
        </w:rPr>
        <w:t>На базе 17 домов культуры работает 271 клубное формирование, которые посещают 5808 человек, 166 коллективов самодеятельного народного творчества объединяет 3121 участник. В 2025 году учреждениями культуры проведено 5325 мероприятий. Количество посещений 721310 . </w:t>
      </w:r>
    </w:p>
    <w:p w14:paraId="C8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Благодаря поддержке министерства культуры Российской федерации и Краснодарского края  в 2025 году улучшилась  материально – техническая база домов культуры:</w:t>
      </w:r>
    </w:p>
    <w:p w14:paraId="C9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произведён капитальный ремонт крыши здания МБУК «Центр творчества и искусства» на общую сумму 21 319 374 (двадцать один миллион триста девятнадцать тысяч триста семьдесят четыре) рубля 37 копеек;</w:t>
      </w:r>
    </w:p>
    <w:p w14:paraId="CA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произведён второй этап капитального ремонта здания дворца культуры «Кубань» станицы </w:t>
      </w:r>
      <w:r>
        <w:rPr>
          <w:rFonts w:ascii="Times New Roman" w:hAnsi="Times New Roman"/>
          <w:color w:themeColor="text1" w:val="000000"/>
          <w:sz w:val="28"/>
        </w:rPr>
        <w:t>Новоплатнировской</w:t>
      </w:r>
      <w:r>
        <w:rPr>
          <w:rFonts w:ascii="Times New Roman" w:hAnsi="Times New Roman"/>
          <w:color w:themeColor="text1" w:val="000000"/>
          <w:sz w:val="28"/>
        </w:rPr>
        <w:t>, на общую сумму 23 580 895 (двадцать три миллиона пятьсот восемьдесят тысяч восемьсот девяносто пять) рублей 00 копеек;</w:t>
      </w:r>
    </w:p>
    <w:p w14:paraId="CB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приобретены кресла для зрительного зала дома культуры посёлка Первомайского МБУК «Центр творчества и искусства» на общую сумму 594328 (пятьсот девяносто четыре тысячи триста двадцать восемь) рублей 32 копейки;</w:t>
      </w:r>
    </w:p>
    <w:p w14:paraId="CC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приобретена одежда сцены для зрительного зала дворца культуры «Юбилейный» посёлка Бичевого МБУК «Центр творчества и искусства» на общую сумму 439 945 (четыреста тридцать девять тысяч девятьсот сорок пять) рублей 82 копейки.</w:t>
      </w:r>
    </w:p>
    <w:p w14:paraId="CD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В 2025 году за счёт муниципальных средств были осуществлены следующие приобретения для укрепления материально-технической базы учреждения:</w:t>
      </w:r>
    </w:p>
    <w:p w14:paraId="CE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система охлаждения МБУК «Центр творчества и искусства» (зрительный зал, церемониальный зал) на общую сумму 2 988 893 (два миллиона девятьсот восемьдесят восемь тысяч восемьсот девяносто три) рубля 44 копейки;</w:t>
      </w:r>
    </w:p>
    <w:p w14:paraId="CF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перенос и установка спли</w:t>
      </w:r>
      <w:r>
        <w:rPr>
          <w:rFonts w:ascii="Times New Roman" w:hAnsi="Times New Roman"/>
          <w:color w:themeColor="text1" w:val="000000"/>
          <w:sz w:val="28"/>
        </w:rPr>
        <w:t>т-</w:t>
      </w:r>
      <w:r>
        <w:rPr>
          <w:rFonts w:ascii="Times New Roman" w:hAnsi="Times New Roman"/>
          <w:color w:themeColor="text1" w:val="000000"/>
          <w:sz w:val="28"/>
        </w:rPr>
        <w:t xml:space="preserve"> системы в центр досуга молодёжи на общую сумму 306 000 (триста шесть тысяч) рублей 00 копеек;</w:t>
      </w:r>
    </w:p>
    <w:p w14:paraId="D0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приобретена одежда сцены для зрительного зала дома культуры «Юность» посёлка Образцового МБУК «Центр творчества и искусства» на общую сумму 350 000 (триста пятьдесят тысяч) рублей 00 копеек;</w:t>
      </w:r>
    </w:p>
    <w:p w14:paraId="D1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приобретена оргтехника на общую сумму 170500 (сто семьдесят тысяч пятьсот) рублей 00 копеек</w:t>
      </w:r>
    </w:p>
    <w:p w14:paraId="D2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</w:t>
      </w:r>
    </w:p>
    <w:p w14:paraId="D3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21. «Доля муниципальных учреждений культуры, здания которых находятся в аварийном состоянии или требуют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капитального ремонта, в общем количестве муниципальных учреждений культуры», процентов,</w:t>
      </w:r>
      <w:r>
        <w:rPr>
          <w:rFonts w:ascii="Times New Roman" w:hAnsi="Times New Roman"/>
          <w:color w:themeColor="text1" w:val="000000"/>
          <w:sz w:val="28"/>
        </w:rPr>
        <w:t xml:space="preserve">  </w:t>
      </w:r>
      <w:r>
        <w:rPr>
          <w:rFonts w:ascii="Times New Roman" w:hAnsi="Times New Roman"/>
          <w:b w:val="1"/>
          <w:color w:themeColor="text1" w:val="000000"/>
          <w:sz w:val="28"/>
        </w:rPr>
        <w:t>2023 год – 2,7; 2024 год – 10,3; 2025 год –7,4; 2026 год – 7,4; 2027 год – 7,4; 2028 год – 7,4.</w:t>
      </w:r>
    </w:p>
    <w:p w14:paraId="D4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D5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в 2025 году составило 7,4 %.</w:t>
      </w:r>
    </w:p>
    <w:p w14:paraId="D6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</w:t>
      </w:r>
    </w:p>
    <w:p w14:paraId="D7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ab/>
      </w:r>
      <w:r>
        <w:rPr>
          <w:rFonts w:ascii="Times New Roman" w:hAnsi="Times New Roman"/>
          <w:b w:val="1"/>
          <w:color w:themeColor="text1" w:val="000000"/>
          <w:sz w:val="28"/>
        </w:rPr>
        <w:t>22. «Доля объектов культурного наследия, находящихся в муниципальной собственности и требующих консервации или реставрации, 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общем количестве объектов культурного наследия, находящихся в муниципальной собственности», процентов:</w:t>
      </w:r>
      <w:r>
        <w:rPr>
          <w:rFonts w:ascii="Times New Roman" w:hAnsi="Times New Roman"/>
          <w:color w:themeColor="text1" w:val="000000"/>
          <w:sz w:val="28"/>
        </w:rPr>
        <w:t>  2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023 год </w:t>
      </w:r>
      <w:r>
        <w:rPr>
          <w:rFonts w:ascii="Times New Roman" w:hAnsi="Times New Roman"/>
          <w:b w:val="1"/>
          <w:color w:themeColor="text1" w:val="000000"/>
          <w:sz w:val="28"/>
        </w:rPr>
        <w:t>– 25,0; 2024 год – 25,0; 2025 год– 12,5; 2026 год-12,5</w:t>
      </w:r>
      <w:r>
        <w:rPr>
          <w:rFonts w:ascii="Times New Roman" w:hAnsi="Times New Roman"/>
          <w:b w:val="1"/>
          <w:color w:themeColor="text1" w:val="000000"/>
          <w:sz w:val="28"/>
        </w:rPr>
        <w:t>;2027 год-0,0;2028 год–0,0.</w:t>
      </w:r>
    </w:p>
    <w:p w14:paraId="D8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 </w:t>
      </w:r>
    </w:p>
    <w:p w14:paraId="D9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На территории  муниципалитета находятся 15 </w:t>
      </w:r>
      <w:r>
        <w:rPr>
          <w:rFonts w:ascii="Times New Roman" w:hAnsi="Times New Roman"/>
          <w:color w:themeColor="text1" w:val="000000"/>
          <w:sz w:val="28"/>
        </w:rPr>
        <w:t>памятников культурного наследия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DA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color w:themeColor="text1" w:val="000000"/>
          <w:sz w:val="28"/>
        </w:rPr>
        <w:t xml:space="preserve">В 2023 году выполнены  работы по сохранению объекта культурного наследия: реконструкция и капитальный ремонт МБУК «Ленинградский историко-краеведческий музей». </w:t>
      </w:r>
      <w:r>
        <w:rPr>
          <w:rFonts w:ascii="Times New Roman" w:hAnsi="Times New Roman"/>
          <w:color w:themeColor="text1" w:val="000000"/>
          <w:sz w:val="28"/>
        </w:rPr>
        <w:t>Общий объем финансирования 14 834,4 тыс. руб. (федеральный бюджет – 10 182,4 тыс. руб., краевой бюджет – 424,3 тыс. руб., местный бюджет – 1 456,4 тыс. руб., дополнительные средства местного бюджета – 2 771,3 тыс. руб.)</w:t>
      </w:r>
    </w:p>
    <w:p w14:paraId="DB000000">
      <w:pPr>
        <w:widowControl w:val="1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DC000000">
      <w:pPr>
        <w:widowControl w:val="1"/>
        <w:tabs>
          <w:tab w:leader="none" w:pos="851" w:val="left"/>
        </w:tabs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V. «Физическая культура и спорт».</w:t>
      </w:r>
    </w:p>
    <w:p w14:paraId="DD000000">
      <w:pPr>
        <w:widowControl w:val="1"/>
        <w:spacing w:after="0" w:line="240" w:lineRule="auto"/>
        <w:ind w:firstLine="851"/>
        <w:jc w:val="center"/>
        <w:rPr>
          <w:rFonts w:ascii="Times New Roman" w:hAnsi="Times New Roman"/>
        </w:rPr>
      </w:pPr>
    </w:p>
    <w:p w14:paraId="D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23. «Доля населения, систематически занимающегося физической культурой и спортом», процентов: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2023 год – 65,72; 2024 год – 66,72; 2025 год – 71,2; 2026 год-72,0; 2027- 72,5</w:t>
      </w:r>
      <w:r>
        <w:rPr>
          <w:rFonts w:ascii="Times New Roman" w:hAnsi="Times New Roman"/>
          <w:b w:val="1"/>
        </w:rPr>
        <w:t xml:space="preserve">; </w:t>
      </w:r>
      <w:r>
        <w:rPr>
          <w:rFonts w:ascii="Times New Roman" w:hAnsi="Times New Roman"/>
          <w:b w:val="1"/>
          <w:sz w:val="28"/>
        </w:rPr>
        <w:t>2028 год– 73,0.</w:t>
      </w:r>
    </w:p>
    <w:p w14:paraId="DF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E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 xml:space="preserve">23.(1). «Доля обучающихся, систематически занимающихся физической культурой и спортом, в общей численности обучающихся», процентов: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90,21; 2024 год – 48,2; 2025 год – 52,0; 2026 год- 53,0; 2027-55,0</w:t>
      </w:r>
      <w:r>
        <w:rPr>
          <w:rFonts w:ascii="Times New Roman" w:hAnsi="Times New Roman"/>
          <w:b w:val="1"/>
        </w:rPr>
        <w:t>;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  <w:sz w:val="28"/>
        </w:rPr>
        <w:t>2028 год– 56,0.</w:t>
      </w:r>
    </w:p>
    <w:p w14:paraId="E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</w:p>
    <w:p w14:paraId="E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Стратегическими целями государственной политики в сфере массового спорта является создание условий, ориентирующих граждан на здоровый образ жизни. </w:t>
      </w:r>
    </w:p>
    <w:p w14:paraId="E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 муниципалитета функционируют 106 спортивных сооружений, в том числе: 2 стадиона, 1 база по гребному спорту, городошный корт, 2 плавательных бассейна, универсально спортивный комплекс, 53 плоскостных спортивных сооружений (футбольные поля, спортивные многофункциональные и городошные площадки, </w:t>
      </w:r>
      <w:r>
        <w:rPr>
          <w:rFonts w:ascii="Times New Roman" w:hAnsi="Times New Roman"/>
          <w:sz w:val="28"/>
        </w:rPr>
        <w:t>скейт</w:t>
      </w:r>
      <w:r>
        <w:rPr>
          <w:rFonts w:ascii="Times New Roman" w:hAnsi="Times New Roman"/>
          <w:sz w:val="28"/>
        </w:rPr>
        <w:t xml:space="preserve"> – площадка для занятий экстремальными видами спорта, площадки с тренажерами), тир, 34 спор</w:t>
      </w:r>
      <w:r>
        <w:rPr>
          <w:rFonts w:ascii="Times New Roman" w:hAnsi="Times New Roman"/>
          <w:sz w:val="28"/>
        </w:rPr>
        <w:t>тивных зала. Ленинградский муниципальный округ</w:t>
      </w:r>
      <w:r>
        <w:rPr>
          <w:rFonts w:ascii="Times New Roman" w:hAnsi="Times New Roman"/>
          <w:sz w:val="28"/>
        </w:rPr>
        <w:t xml:space="preserve"> активно участвует в региональном проекте «Спорт – норма жизни» национального проекта «Демография».</w:t>
      </w:r>
    </w:p>
    <w:p w14:paraId="E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утвержденной стратегии развития физической культуры и спорта в Краснодарском крае на период до 2030 года запланировано на 2025-2026 года капитальный ремонт центрального стадиона ст. Ленинградской, закупка и монтаж оборудования для создания модульного спортивного сооружения в шаговой доступности по ул. Победы, 2а в ст. Крыловской, закупка инвентаря для устройства специализированной площадки для выполнения нормативов Всероссийского физкультурно-спортивного комплекса «Готов к труду</w:t>
      </w:r>
      <w:r>
        <w:rPr>
          <w:rFonts w:ascii="Times New Roman" w:hAnsi="Times New Roman"/>
          <w:sz w:val="28"/>
        </w:rPr>
        <w:t xml:space="preserve"> и обороне» по адресу: Краснодарский край, Ленинградский район, ст. </w:t>
      </w:r>
      <w:r>
        <w:rPr>
          <w:rFonts w:ascii="Times New Roman" w:hAnsi="Times New Roman"/>
          <w:sz w:val="28"/>
        </w:rPr>
        <w:t>Ленинградская</w:t>
      </w:r>
      <w:r>
        <w:rPr>
          <w:rFonts w:ascii="Times New Roman" w:hAnsi="Times New Roman"/>
          <w:sz w:val="28"/>
        </w:rPr>
        <w:t>, Ленинградский муниципальный округ Краснодарского края, ул. Братская 2В.</w:t>
      </w:r>
    </w:p>
    <w:p w14:paraId="E5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E6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E7000000">
      <w:pPr>
        <w:widowControl w:val="1"/>
        <w:spacing w:after="0" w:line="240" w:lineRule="auto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Раздел VI. «Жилищное строительство и обеспечение граждан жильем».</w:t>
      </w:r>
    </w:p>
    <w:p w14:paraId="E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24. «Общая площадь жилых помещений, приходящаяся в среднем на одного жителя», - всего, кв. метров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1"/>
          <w:sz w:val="28"/>
        </w:rPr>
        <w:t xml:space="preserve">в том числе введенная в действие за один год, кв. метров: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0,338; 2024 год – 0,367; 2025 год – 0,0; 2026 год – 0,0; 2027 год–0,0</w:t>
      </w:r>
      <w:r>
        <w:rPr>
          <w:rFonts w:ascii="Times New Roman" w:hAnsi="Times New Roman"/>
          <w:b w:val="1"/>
          <w:sz w:val="28"/>
        </w:rPr>
        <w:t>; 2028</w:t>
      </w:r>
      <w:r>
        <w:rPr>
          <w:rFonts w:ascii="Times New Roman" w:hAnsi="Times New Roman"/>
          <w:b w:val="1"/>
          <w:sz w:val="28"/>
        </w:rPr>
        <w:t xml:space="preserve"> год-0,0</w:t>
      </w:r>
      <w:r>
        <w:rPr>
          <w:rFonts w:ascii="Times New Roman" w:hAnsi="Times New Roman"/>
          <w:b w:val="1"/>
          <w:sz w:val="28"/>
        </w:rPr>
        <w:t>.</w:t>
      </w:r>
    </w:p>
    <w:p w14:paraId="E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E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«Площадь земельных участков, предоставленных для строительства в расчете на 10 тыс. человек населения, гектаров:  2023 год – 1,46</w:t>
      </w:r>
      <w:r>
        <w:rPr>
          <w:rFonts w:ascii="Times New Roman" w:hAnsi="Times New Roman"/>
          <w:b w:val="1"/>
          <w:sz w:val="28"/>
        </w:rPr>
        <w:t xml:space="preserve"> ;</w:t>
      </w:r>
      <w:r>
        <w:rPr>
          <w:rFonts w:ascii="Times New Roman" w:hAnsi="Times New Roman"/>
          <w:b w:val="1"/>
          <w:sz w:val="28"/>
        </w:rPr>
        <w:t xml:space="preserve"> 2024 год– 1,50 , 2025 год- 0,0 ;  2026 год- 0,0 </w:t>
      </w:r>
      <w:r>
        <w:rPr>
          <w:rFonts w:ascii="Times New Roman" w:hAnsi="Times New Roman"/>
          <w:b w:val="1"/>
          <w:sz w:val="28"/>
        </w:rPr>
        <w:t>;  2027 год– 0,0; 2028 год – 0,0</w:t>
      </w:r>
      <w:r>
        <w:rPr>
          <w:rFonts w:ascii="Times New Roman" w:hAnsi="Times New Roman"/>
          <w:b w:val="1"/>
          <w:sz w:val="28"/>
        </w:rPr>
        <w:t>.                   </w:t>
      </w:r>
    </w:p>
    <w:p w14:paraId="E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том числе: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гектаров: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1,1</w:t>
      </w:r>
      <w:r>
        <w:rPr>
          <w:rFonts w:ascii="Times New Roman" w:hAnsi="Times New Roman"/>
          <w:b w:val="1"/>
          <w:sz w:val="28"/>
        </w:rPr>
        <w:t>; 2024 год – 1,1</w:t>
      </w:r>
      <w:r>
        <w:rPr>
          <w:rFonts w:ascii="Times New Roman" w:hAnsi="Times New Roman"/>
          <w:b w:val="1"/>
          <w:sz w:val="28"/>
        </w:rPr>
        <w:t xml:space="preserve"> ;</w:t>
      </w:r>
      <w:r>
        <w:rPr>
          <w:rFonts w:ascii="Times New Roman" w:hAnsi="Times New Roman"/>
          <w:b w:val="1"/>
          <w:sz w:val="28"/>
        </w:rPr>
        <w:t xml:space="preserve"> 2025 год -0,0; 2026 год -0,0; 2027 год -0,0;</w:t>
      </w:r>
      <w:r>
        <w:rPr>
          <w:rFonts w:ascii="Times New Roman" w:hAnsi="Times New Roman"/>
          <w:b w:val="1"/>
          <w:sz w:val="28"/>
        </w:rPr>
        <w:t xml:space="preserve"> 2028 год -1,1.</w:t>
      </w:r>
    </w:p>
    <w:p w14:paraId="E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</w:p>
    <w:p w14:paraId="E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EE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26. «Площадь земельных участков, предоставленных для строительства, в отношении которых </w:t>
      </w:r>
      <w:r>
        <w:rPr>
          <w:rFonts w:ascii="Times New Roman" w:hAnsi="Times New Roman"/>
          <w:b w:val="1"/>
          <w:sz w:val="28"/>
        </w:rPr>
        <w:t>с даты принятия</w:t>
      </w:r>
      <w:r>
        <w:rPr>
          <w:rFonts w:ascii="Times New Roman" w:hAnsi="Times New Roman"/>
          <w:b w:val="1"/>
          <w:sz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14:paraId="EF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-объектов жилищного строительства - в течение 3 лет, кв. метров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b w:val="1"/>
          <w:sz w:val="28"/>
        </w:rPr>
        <w:t>2023 год – 0,0</w:t>
      </w:r>
      <w:r>
        <w:rPr>
          <w:rFonts w:ascii="Times New Roman" w:hAnsi="Times New Roman"/>
          <w:b w:val="1"/>
          <w:sz w:val="28"/>
        </w:rPr>
        <w:t xml:space="preserve"> ;</w:t>
      </w:r>
      <w:r>
        <w:rPr>
          <w:rFonts w:ascii="Times New Roman" w:hAnsi="Times New Roman"/>
          <w:b w:val="1"/>
          <w:sz w:val="28"/>
        </w:rPr>
        <w:t xml:space="preserve"> 2024 год – 0,0 ;2025 год – 0,0; 2026 год – 0,0; 2027 год – 0,0; 2028 год-0,0.</w:t>
      </w:r>
    </w:p>
    <w:p w14:paraId="F0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иных объектов капитального строительства - в течение 5 лет, кв. метров: 2023 год – 3225,0</w:t>
      </w:r>
      <w:r>
        <w:rPr>
          <w:rFonts w:ascii="Times New Roman" w:hAnsi="Times New Roman"/>
          <w:b w:val="1"/>
          <w:sz w:val="28"/>
        </w:rPr>
        <w:t xml:space="preserve"> ;</w:t>
      </w:r>
      <w:r>
        <w:rPr>
          <w:rFonts w:ascii="Times New Roman" w:hAnsi="Times New Roman"/>
          <w:b w:val="1"/>
          <w:sz w:val="28"/>
        </w:rPr>
        <w:t xml:space="preserve"> 2024 год – 3225,0; 2025 год– 3225,0; 2026 год– 3225,0; 2027 год– 3225,0; 2028 год  –3225.</w:t>
      </w:r>
    </w:p>
    <w:p w14:paraId="F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</w:p>
    <w:p w14:paraId="F2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2025 году земельные участки для строительства многоквартирной (блокированной) жилой застройки не предоставлялись. Документами территориального планирования и градостроительного зонирования Ленинградского района определены территории комплексного развития территории в целях жилищного строительства, ведутся работы по привлечению инвесторов.</w:t>
      </w:r>
    </w:p>
    <w:p w14:paraId="F3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4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Раздел VII. «Жилищно-коммунальное хозяйство».</w:t>
      </w:r>
    </w:p>
    <w:p w14:paraId="F5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F6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27. 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домами», процентов: 2023 год– 100,0; 2024 год – 100,0; 2025 год – 100,0; 2026 год – 100,0; 2027 год – 100,0; 2028 год – 100,00.</w:t>
      </w:r>
    </w:p>
    <w:p w14:paraId="F7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</w:p>
    <w:p w14:paraId="F8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2025 году составляет 100 %. В 2026-2028 гг. изменение показателя не планируется.</w:t>
      </w:r>
    </w:p>
    <w:p w14:paraId="F9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A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28. «Доля организаций коммунального комплекса, осуществляющих производство товаров, оказание услуг по водо-, тепл</w:t>
      </w:r>
      <w:r>
        <w:rPr>
          <w:rFonts w:ascii="Times New Roman" w:hAnsi="Times New Roman"/>
          <w:b w:val="1"/>
          <w:sz w:val="28"/>
        </w:rPr>
        <w:t>о-</w:t>
      </w:r>
      <w:r>
        <w:rPr>
          <w:rFonts w:ascii="Times New Roman" w:hAnsi="Times New Roman"/>
          <w:b w:val="1"/>
          <w:sz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района)», процентов: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 2023 год – 75,0;  2024 год– 75,0; 2025 год – 75,0; 2026 год – 75,0; 2027 год– 75,0; 2028 год – 75,0.</w:t>
      </w:r>
    </w:p>
    <w:p w14:paraId="FB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FC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организаций коммунального комплекса, осуществляющих производство товаров, оказание услуг по водо-, тепл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</w:t>
      </w:r>
      <w:r>
        <w:rPr>
          <w:rFonts w:ascii="Times New Roman" w:hAnsi="Times New Roman"/>
          <w:sz w:val="28"/>
        </w:rPr>
        <w:t xml:space="preserve"> Ленинградского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округа</w:t>
      </w:r>
      <w:r>
        <w:rPr>
          <w:rFonts w:ascii="Times New Roman" w:hAnsi="Times New Roman"/>
          <w:sz w:val="28"/>
        </w:rPr>
        <w:t>, в 2025 году составляет 75%. В 2026-2028 годах изменение данного показателя не планируется.</w:t>
      </w:r>
    </w:p>
    <w:p w14:paraId="FD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E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«Доля многоквартирных домов, расположенных на земельных участках, в отношении которых осуществлен государственный кадастровый учет», процентов: 2023 год – 75,1; 2024 год – 75,1; 2025 год– 75,1; 2026 год– 75,1; 2027 год– 75,1; 2028 год– 75,1.</w:t>
      </w:r>
    </w:p>
    <w:p w14:paraId="FF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доля многоквартирных домов, расположенных на земельных участках, в отношении которых осуществлен государственный кадастровый учет, составляет 75,1 %.</w:t>
      </w:r>
    </w:p>
    <w:p w14:paraId="00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1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30. </w:t>
      </w:r>
      <w:r>
        <w:rPr>
          <w:rFonts w:ascii="Times New Roman" w:hAnsi="Times New Roman"/>
          <w:b w:val="1"/>
          <w:sz w:val="28"/>
        </w:rPr>
        <w:t>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</w:t>
      </w:r>
      <w:r>
        <w:rPr>
          <w:rFonts w:ascii="Times New Roman" w:hAnsi="Times New Roman"/>
          <w:b w:val="1"/>
          <w:sz w:val="28"/>
        </w:rPr>
        <w:t>ениях», процентов: 2023 год– 3,8; 2024 год– 3,8; 2025 год – 3,8; 2026 год – 3,8; 2027 –  3,8; 2028 год – 3,8</w:t>
      </w:r>
      <w:r>
        <w:rPr>
          <w:rFonts w:ascii="Times New Roman" w:hAnsi="Times New Roman"/>
          <w:b w:val="1"/>
          <w:sz w:val="28"/>
        </w:rPr>
        <w:t>.</w:t>
      </w:r>
    </w:p>
    <w:p w14:paraId="02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проводилась работа по улучшению жилищных условий граждан на основе федеральных и краевых программ. </w:t>
      </w:r>
      <w:r>
        <w:rPr>
          <w:rFonts w:ascii="Times New Roman" w:hAnsi="Times New Roman"/>
          <w:sz w:val="28"/>
        </w:rPr>
        <w:t>В отчетном году жилищные условия улучшили 7 семей – участники мероприятия по обеспечению жильем молодых семей федерального проекта «Содействие субъектам   Российской Федерации в реализации полномочий  по  оказанию государственной поддержки гражданам в обеспечении      жильем     и    оплате    жилищно-коммунальных    услуг» государственной программы  Российской Федерации  «Обеспечение доступным и комфортным жильем и коммунальными услугами граждан Российской Федерации». </w:t>
      </w:r>
    </w:p>
    <w:p w14:paraId="03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Жилыми помещениями в соответствии с Федеральным законом от 21 декабря 1996 г. № 159-ФЗ «О дополнительных гарантиях по социальной поддержке детей-сирот и детей, оставшихся без попечения родителей»   обеспечены 15 лиц из числа детей-сирот.  </w:t>
      </w:r>
    </w:p>
    <w:p w14:paraId="04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Государственную поддержку в соответствии 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от 18 октября 1991 г.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1761-I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«О реабилитации жертв политических репрессий»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получил 1 человек.</w:t>
      </w:r>
    </w:p>
    <w:p w14:paraId="0501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</w:p>
    <w:p w14:paraId="0601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1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VIII. «Организация муниципального управления».</w:t>
      </w:r>
    </w:p>
    <w:p w14:paraId="08010000">
      <w:pPr>
        <w:pStyle w:val="Style_3"/>
        <w:widowControl w:val="1"/>
        <w:ind/>
        <w:rPr>
          <w:rFonts w:ascii="Times New Roman" w:hAnsi="Times New Roman"/>
          <w:b w:val="1"/>
          <w:sz w:val="28"/>
        </w:rPr>
      </w:pPr>
    </w:p>
    <w:p w14:paraId="09010000">
      <w:pPr>
        <w:pStyle w:val="Style_3"/>
        <w:widowControl w:val="1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31. «Доля  налоговых  и неналоговых  доходов местного  бюджета              </w:t>
      </w:r>
      <w:r>
        <w:rPr>
          <w:rFonts w:ascii="Times New Roman" w:hAnsi="Times New Roman"/>
          <w:b w:val="1"/>
          <w:sz w:val="28"/>
        </w:rPr>
        <w:t xml:space="preserve">( </w:t>
      </w:r>
      <w:r>
        <w:rPr>
          <w:rFonts w:ascii="Times New Roman" w:hAnsi="Times New Roman"/>
          <w:b w:val="1"/>
          <w:sz w:val="28"/>
        </w:rPr>
        <w:t>за исключением  поступлений  налоговых доходов  по дополнительным  нормативам  отчислений) в общем  объеме собственных доходов  бюджета  муниципального образования  (без учета  субвенций)», процентов: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2023 год- 29,7; 2024 год-45,2; 2025 год-49,6</w:t>
      </w:r>
      <w:r>
        <w:rPr>
          <w:rFonts w:ascii="Times New Roman" w:hAnsi="Times New Roman"/>
          <w:b w:val="1"/>
          <w:sz w:val="28"/>
        </w:rPr>
        <w:t>; 2026 год -61,0; 2027 год-61,0; 2028 год- 61.0.</w:t>
      </w:r>
    </w:p>
    <w:p w14:paraId="0A010000">
      <w:pPr>
        <w:pStyle w:val="Style_3"/>
        <w:widowControl w:val="1"/>
        <w:ind w:firstLine="708"/>
        <w:rPr>
          <w:rFonts w:ascii="Times New Roman" w:hAnsi="Times New Roman"/>
          <w:b w:val="1"/>
          <w:sz w:val="28"/>
        </w:rPr>
      </w:pPr>
    </w:p>
    <w:p w14:paraId="0B010000">
      <w:pPr>
        <w:pStyle w:val="Style_3"/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 итогам 2025 года  поступления  в бюджет муниципалитета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включая  межбюджетные  трансферты, составили 3558,8 млн. руб. Поступление доходов  </w:t>
      </w:r>
      <w:r>
        <w:rPr>
          <w:rFonts w:ascii="Times New Roman" w:hAnsi="Times New Roman"/>
          <w:sz w:val="28"/>
        </w:rPr>
        <w:t>Ленинградского  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 за 2025 год составило 3480,8  млн. руб. Темп роста  к прошлому году 107%.</w:t>
      </w:r>
    </w:p>
    <w:p w14:paraId="0C010000">
      <w:pPr>
        <w:pStyle w:val="Style_3"/>
        <w:widowControl w:val="1"/>
        <w:ind w:firstLine="708"/>
        <w:rPr>
          <w:rFonts w:ascii="Times New Roman" w:hAnsi="Times New Roman"/>
        </w:rPr>
      </w:pPr>
    </w:p>
    <w:p w14:paraId="0D010000">
      <w:pPr>
        <w:pStyle w:val="Style_3"/>
        <w:widowControl w:val="1"/>
        <w:tabs>
          <w:tab w:leader="none" w:pos="851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32.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стоимости)», процентов: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2023 год – 0,0; 2024 год – 0,0; 2025 год–  0,0; 2026 год–  0,0; 2027 год–  0,0; 2028 год –0,0.</w:t>
      </w:r>
    </w:p>
    <w:p w14:paraId="0E010000">
      <w:pPr>
        <w:pStyle w:val="Style_3"/>
        <w:widowControl w:val="1"/>
        <w:tabs>
          <w:tab w:leader="none" w:pos="851" w:val="left"/>
        </w:tabs>
        <w:ind/>
        <w:jc w:val="both"/>
        <w:rPr>
          <w:rFonts w:ascii="Times New Roman" w:hAnsi="Times New Roman"/>
          <w:b w:val="1"/>
          <w:sz w:val="28"/>
        </w:rPr>
      </w:pPr>
    </w:p>
    <w:p w14:paraId="0F010000">
      <w:pPr>
        <w:pStyle w:val="Style_3"/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собственности составляет «0,0»%, так как на территории </w:t>
      </w:r>
      <w:r>
        <w:rPr>
          <w:rFonts w:ascii="Times New Roman" w:hAnsi="Times New Roman"/>
          <w:sz w:val="28"/>
        </w:rPr>
        <w:t xml:space="preserve">Ленинградского муниципального округа </w:t>
      </w:r>
      <w:r>
        <w:rPr>
          <w:rFonts w:ascii="Times New Roman" w:hAnsi="Times New Roman"/>
          <w:sz w:val="28"/>
        </w:rPr>
        <w:t>отсутствуют организации и предприятия муниципальной формы собственности, находящиеся в стадии банкротства.</w:t>
      </w:r>
    </w:p>
    <w:p w14:paraId="10010000">
      <w:pPr>
        <w:pStyle w:val="Style_3"/>
        <w:widowControl w:val="1"/>
        <w:tabs>
          <w:tab w:leader="none" w:pos="567" w:val="left"/>
        </w:tabs>
        <w:ind/>
        <w:jc w:val="both"/>
        <w:rPr>
          <w:rFonts w:ascii="Times New Roman" w:hAnsi="Times New Roman"/>
        </w:rPr>
      </w:pPr>
    </w:p>
    <w:p w14:paraId="11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VIII. «Организация муниципального управления».</w:t>
      </w:r>
    </w:p>
    <w:p w14:paraId="12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33. «Объем незавершенного в установленные сроки строительства, осуществляемого за счет средств бюджета городского округа (муниципального района)», тыс. рублей: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2023 год  – 0,0; 2024 год – 0,0; 2025 год – 0,0; 2026 год–  0,0; 2027 год–  0,0;2028 год–  0,0.</w:t>
      </w:r>
    </w:p>
    <w:p w14:paraId="14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5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34. 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труда)», процентов: 2023 год  – 0,0;  2024 год– 0,0; 2025 год–  0,0; 2026 год–  0,0;2027 год–  0,0; 2028 год –0,0.</w:t>
      </w:r>
    </w:p>
    <w:p w14:paraId="16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</w:p>
    <w:p w14:paraId="17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округа на оплату труда (включая начисления на оплату труда) составляет «0,0»% в связи с отсутствием просроченной </w:t>
      </w:r>
      <w:r>
        <w:rPr>
          <w:rFonts w:ascii="Times New Roman" w:hAnsi="Times New Roman"/>
          <w:sz w:val="28"/>
        </w:rPr>
        <w:t>кредиторской задолженности по оплате труда (включая начисления на оплату труда) муниципальных учреждений. </w:t>
      </w:r>
    </w:p>
    <w:p w14:paraId="18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9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35.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образования», рублей: </w:t>
      </w:r>
      <w:r>
        <w:rPr>
          <w:rFonts w:ascii="Times New Roman" w:hAnsi="Times New Roman"/>
          <w:b w:val="1"/>
          <w:sz w:val="28"/>
        </w:rPr>
        <w:t>2023 год– 1050,1; 2024 год– 1081,7; 2025 год–  0,0; 2026 год–  0,0; 2027 год– 0,0; 2028 год–0,0</w:t>
      </w:r>
      <w:r>
        <w:rPr>
          <w:rFonts w:ascii="Times New Roman" w:hAnsi="Times New Roman"/>
          <w:b w:val="1"/>
          <w:sz w:val="28"/>
        </w:rPr>
        <w:t>.</w:t>
      </w:r>
    </w:p>
    <w:p w14:paraId="1A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</w:p>
    <w:p w14:paraId="1B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бюджета муниципалитета на содержание работников органов местного самоуправления в расчете на одного жителя муниципального образования в 2025 году составили 2259,3 руб.</w:t>
      </w:r>
    </w:p>
    <w:p w14:paraId="1C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г. расходы бюджета муниципального округа на содержание работников органов местного самоуправления предусмотрены в полном объеме на всю штатную численность.</w:t>
      </w:r>
    </w:p>
    <w:p w14:paraId="1D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10000">
      <w:pPr>
        <w:pStyle w:val="Style_3"/>
        <w:widowControl w:val="1"/>
        <w:tabs>
          <w:tab w:leader="none" w:pos="851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36. </w:t>
      </w:r>
      <w:r>
        <w:rPr>
          <w:rFonts w:ascii="Times New Roman" w:hAnsi="Times New Roman"/>
          <w:b w:val="1"/>
          <w:sz w:val="28"/>
        </w:rPr>
        <w:t>«Наличие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района)», да/нет</w:t>
      </w:r>
      <w:r>
        <w:rPr>
          <w:rFonts w:ascii="Times New Roman" w:hAnsi="Times New Roman"/>
          <w:sz w:val="28"/>
        </w:rPr>
        <w:t>:   2023 год – да; 2024 год – да; 2025 – да; 2026 – да; 2027 – да; 2028  –да.</w:t>
      </w:r>
    </w:p>
    <w:p w14:paraId="1F01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20010000">
      <w:pPr>
        <w:pStyle w:val="Style_3"/>
        <w:widowControl w:val="1"/>
        <w:tabs>
          <w:tab w:leader="none" w:pos="851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37. «Удовлетворенность населения деятельностью органов местного самоуправления городского округа (муниципального района)», процентов от числа опрошенных: </w:t>
      </w:r>
      <w:r>
        <w:rPr>
          <w:rFonts w:ascii="Times New Roman" w:hAnsi="Times New Roman"/>
          <w:sz w:val="28"/>
        </w:rPr>
        <w:t xml:space="preserve"> 2023 год – 49,08; 2</w:t>
      </w:r>
      <w:r>
        <w:rPr>
          <w:rFonts w:ascii="Times New Roman" w:hAnsi="Times New Roman"/>
          <w:sz w:val="28"/>
        </w:rPr>
        <w:t>024 год –50,38; 2025 год – 57,8; 2026 год–57,8; 2027 год –57,8; 2028 год-57,8</w:t>
      </w:r>
      <w:r>
        <w:rPr>
          <w:rFonts w:ascii="Times New Roman" w:hAnsi="Times New Roman"/>
          <w:sz w:val="28"/>
        </w:rPr>
        <w:t>.</w:t>
      </w:r>
    </w:p>
    <w:p w14:paraId="21010000">
      <w:pPr>
        <w:pStyle w:val="Style_3"/>
        <w:widowControl w:val="1"/>
        <w:tabs>
          <w:tab w:leader="none" w:pos="567" w:val="left"/>
          <w:tab w:leader="none" w:pos="851" w:val="left"/>
        </w:tabs>
        <w:ind/>
        <w:jc w:val="both"/>
        <w:rPr>
          <w:rFonts w:ascii="Times New Roman" w:hAnsi="Times New Roman"/>
          <w:sz w:val="28"/>
        </w:rPr>
      </w:pPr>
    </w:p>
    <w:p w14:paraId="22010000">
      <w:pPr>
        <w:pStyle w:val="Style_3"/>
        <w:widowControl w:val="1"/>
        <w:tabs>
          <w:tab w:leader="none" w:pos="567" w:val="left"/>
          <w:tab w:leader="none" w:pos="851" w:val="left"/>
        </w:tabs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38. «Среднегодовая численность постоянного населения», тыс. человек:  20</w:t>
      </w:r>
      <w:r>
        <w:rPr>
          <w:rFonts w:ascii="Times New Roman" w:hAnsi="Times New Roman"/>
          <w:b w:val="1"/>
          <w:sz w:val="28"/>
        </w:rPr>
        <w:t>23 год – 58,81; 2024 год – 58,67; 2025 год – 0,0; 2026 год – 0,0; 2027 год – 0,0</w:t>
      </w:r>
      <w:r>
        <w:rPr>
          <w:rFonts w:ascii="Times New Roman" w:hAnsi="Times New Roman"/>
          <w:b w:val="1"/>
        </w:rPr>
        <w:t>;</w:t>
      </w:r>
      <w:r>
        <w:rPr>
          <w:rFonts w:ascii="Times New Roman" w:hAnsi="Times New Roman"/>
          <w:b w:val="1"/>
          <w:sz w:val="28"/>
        </w:rPr>
        <w:t>2028 го</w:t>
      </w:r>
      <w:r>
        <w:rPr>
          <w:rFonts w:ascii="Times New Roman" w:hAnsi="Times New Roman"/>
          <w:b w:val="1"/>
          <w:sz w:val="28"/>
        </w:rPr>
        <w:t>д – 0,0</w:t>
      </w:r>
      <w:r>
        <w:rPr>
          <w:rFonts w:ascii="Times New Roman" w:hAnsi="Times New Roman"/>
          <w:b w:val="1"/>
        </w:rPr>
        <w:t>.</w:t>
      </w:r>
    </w:p>
    <w:p w14:paraId="2301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24010000">
      <w:pPr>
        <w:pStyle w:val="Style_3"/>
        <w:widowControl w:val="1"/>
        <w:ind w:firstLine="708"/>
        <w:jc w:val="both"/>
        <w:rPr>
          <w:rFonts w:ascii="Times New Roman" w:hAnsi="Times New Roman"/>
        </w:rPr>
      </w:pPr>
    </w:p>
    <w:p w14:paraId="25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IX. «Энергосбережение и повышение</w:t>
      </w:r>
    </w:p>
    <w:p w14:paraId="26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энергетической эффективности»</w:t>
      </w:r>
    </w:p>
    <w:p w14:paraId="27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28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«Удельная величина потребления энергетических ресурсов в многоквартирных домах», в том числе:</w:t>
      </w:r>
    </w:p>
    <w:p w14:paraId="29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-электрическая энергия, кВт/ч на 1 проживающего</w:t>
      </w:r>
      <w:r>
        <w:rPr>
          <w:rFonts w:ascii="Times New Roman" w:hAnsi="Times New Roman"/>
          <w:sz w:val="28"/>
        </w:rPr>
        <w:t>: </w:t>
      </w:r>
      <w:r>
        <w:rPr>
          <w:rFonts w:ascii="Times New Roman" w:hAnsi="Times New Roman"/>
          <w:sz w:val="28"/>
        </w:rPr>
        <w:t>2023 год</w:t>
      </w:r>
      <w:r>
        <w:rPr>
          <w:rFonts w:ascii="Times New Roman" w:hAnsi="Times New Roman"/>
          <w:sz w:val="28"/>
        </w:rPr>
        <w:t>–0,0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2024 год –</w:t>
      </w:r>
      <w:r>
        <w:rPr>
          <w:rFonts w:ascii="Times New Roman" w:hAnsi="Times New Roman"/>
          <w:sz w:val="28"/>
        </w:rPr>
        <w:t>0,0; 2025 год – 0,0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2026 год – 0,0; 2027 год – 0,0; 2028 год – 0</w:t>
      </w:r>
      <w:r>
        <w:rPr>
          <w:rFonts w:ascii="Times New Roman" w:hAnsi="Times New Roman"/>
          <w:sz w:val="28"/>
        </w:rPr>
        <w:t>,0.</w:t>
      </w:r>
    </w:p>
    <w:p w14:paraId="2A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 w:val="1"/>
          <w:sz w:val="28"/>
        </w:rPr>
        <w:t>тепловая энергия, Гкал на 1 кв. метр общей площади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 год–0,0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  2024 год – 0,09; 2025 год – 0,09</w:t>
      </w:r>
      <w:r>
        <w:rPr>
          <w:rFonts w:ascii="Times New Roman" w:hAnsi="Times New Roman"/>
          <w:sz w:val="28"/>
        </w:rPr>
        <w:t>; 2</w:t>
      </w:r>
      <w:r>
        <w:rPr>
          <w:rFonts w:ascii="Times New Roman" w:hAnsi="Times New Roman"/>
          <w:sz w:val="28"/>
        </w:rPr>
        <w:t>026 год – 0,09; 2027 год – 0,09; 2028 год– 0,09</w:t>
      </w:r>
      <w:r>
        <w:rPr>
          <w:rFonts w:ascii="Times New Roman" w:hAnsi="Times New Roman"/>
          <w:sz w:val="28"/>
        </w:rPr>
        <w:t>.</w:t>
      </w:r>
    </w:p>
    <w:p w14:paraId="2B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-горячая вода, куб. метров на 1 проживающего: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 год–0,0;</w:t>
      </w:r>
      <w:r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2024 год –0,0; 2025 год – 0,0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2026 год – 0,0; 2027 год – 0,0; 2028 год – 0,0.</w:t>
      </w:r>
    </w:p>
    <w:p w14:paraId="2C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холодная вода, куб. метров на 1 проживающего: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 год–0,0;</w:t>
      </w:r>
      <w:r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2024 год –0,0; 2025 год – 0,0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2026 год – 0,0; 2027 год – 0,0; 2028 год – 0,0.</w:t>
      </w:r>
    </w:p>
    <w:p w14:paraId="2D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природный газ, куб. метров на 1 проживающего: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2023 год–0,0;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2024 год –0,0; 2025 год – 0,0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2026 год – 0,0; 2027 год – 0,0; 2028 год – 0,0.</w:t>
      </w:r>
    </w:p>
    <w:p w14:paraId="2E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40. «Удельная величина потребления энергетических ресурсов муниципальными бюджетными учреждениями», в том числе:</w:t>
      </w:r>
    </w:p>
    <w:p w14:paraId="30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электрическая энергия, кВт/ч на 1 человека населения: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 год–0,0; 2024 год –0,0; 2025 год – 0,0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2026 год – 0,0; 2027 год – 0,0; 2028 год – 0,0.</w:t>
      </w:r>
    </w:p>
    <w:p w14:paraId="31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тепловая энергия, Гкал на 1 кв. метр общей площади: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- горячая вода, куб. метров на 1 человека</w:t>
      </w:r>
      <w:r>
        <w:rPr>
          <w:rFonts w:ascii="Times New Roman" w:hAnsi="Times New Roman"/>
          <w:sz w:val="28"/>
        </w:rPr>
        <w:t>: 2023 год – 0,0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; 2024 год – 0,0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2025 год – 0,0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; 2026 год – 0,0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; 2027 год – 0,0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; 2028 год – 0,0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</w:p>
    <w:p w14:paraId="32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холодная вода, куб. метров на 1 человека</w:t>
      </w:r>
      <w:r>
        <w:rPr>
          <w:rFonts w:ascii="Times New Roman" w:hAnsi="Times New Roman"/>
          <w:b w:val="1"/>
          <w:sz w:val="28"/>
        </w:rPr>
        <w:t xml:space="preserve">: </w:t>
      </w:r>
      <w:r>
        <w:rPr>
          <w:rFonts w:ascii="Times New Roman" w:hAnsi="Times New Roman"/>
          <w:b w:val="1"/>
          <w:sz w:val="28"/>
        </w:rPr>
        <w:t>2023 год–0,0; 2024 год –0,0; 2025 год – 0,0</w:t>
      </w:r>
      <w:r>
        <w:rPr>
          <w:rFonts w:ascii="Times New Roman" w:hAnsi="Times New Roman"/>
          <w:b w:val="1"/>
          <w:sz w:val="28"/>
        </w:rPr>
        <w:t xml:space="preserve"> ;</w:t>
      </w:r>
      <w:r>
        <w:rPr>
          <w:rFonts w:ascii="Times New Roman" w:hAnsi="Times New Roman"/>
          <w:b w:val="1"/>
          <w:sz w:val="28"/>
        </w:rPr>
        <w:t xml:space="preserve"> 2026 год – 0,0; 2027 год – 0,0; 2028 год – 0,0.</w:t>
      </w:r>
    </w:p>
    <w:p w14:paraId="33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природный газ, куб. метров на 1 человека: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год–0,0; 2024 год –0,0; 2025 год – 0,0</w:t>
      </w:r>
      <w:r>
        <w:rPr>
          <w:rFonts w:ascii="Times New Roman" w:hAnsi="Times New Roman"/>
          <w:b w:val="1"/>
          <w:sz w:val="28"/>
        </w:rPr>
        <w:t xml:space="preserve"> ;</w:t>
      </w:r>
      <w:r>
        <w:rPr>
          <w:rFonts w:ascii="Times New Roman" w:hAnsi="Times New Roman"/>
          <w:b w:val="1"/>
          <w:sz w:val="28"/>
        </w:rPr>
        <w:t xml:space="preserve"> 2026 год – 0,0; 2027 год – 0,0; 2028 год – 0,0.</w:t>
      </w:r>
    </w:p>
    <w:p w14:paraId="3401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5010000">
      <w:pPr>
        <w:pStyle w:val="Style_7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41. </w:t>
      </w:r>
      <w:r>
        <w:rPr>
          <w:rFonts w:ascii="Times New Roman" w:hAnsi="Times New Roman"/>
          <w:b w:val="1"/>
          <w:sz w:val="28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наличии), баллы, в том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числе</w:t>
      </w:r>
      <w:r>
        <w:rPr>
          <w:rFonts w:ascii="Times New Roman" w:hAnsi="Times New Roman"/>
          <w:b w:val="1"/>
          <w:sz w:val="28"/>
        </w:rPr>
        <w:t>:</w:t>
      </w:r>
    </w:p>
    <w:p w14:paraId="36010000">
      <w:pPr>
        <w:pStyle w:val="Style_7"/>
        <w:widowControl w:val="1"/>
        <w:ind w:firstLine="708"/>
        <w:jc w:val="both"/>
        <w:rPr>
          <w:rFonts w:ascii="Times New Roman" w:hAnsi="Times New Roman"/>
        </w:rPr>
      </w:pPr>
    </w:p>
    <w:p w14:paraId="37010000">
      <w:pPr>
        <w:pStyle w:val="Style_7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в сфере культуры: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2023 год – 93</w:t>
      </w:r>
      <w:r>
        <w:rPr>
          <w:rFonts w:ascii="Times New Roman" w:hAnsi="Times New Roman"/>
          <w:b w:val="1"/>
          <w:sz w:val="28"/>
        </w:rPr>
        <w:t>,25; 2024 год–0,0; 2025 год–95,28; 2026 год – 95,0; 2027 год – 0,0; 2028 год – 95</w:t>
      </w:r>
      <w:r>
        <w:rPr>
          <w:rFonts w:ascii="Times New Roman" w:hAnsi="Times New Roman"/>
          <w:b w:val="1"/>
          <w:sz w:val="28"/>
        </w:rPr>
        <w:t>,0.</w:t>
      </w:r>
    </w:p>
    <w:p w14:paraId="38010000">
      <w:pPr>
        <w:pStyle w:val="Style_7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- в сфере образования</w:t>
      </w:r>
      <w:r>
        <w:rPr>
          <w:rFonts w:ascii="Times New Roman" w:hAnsi="Times New Roman"/>
          <w:color w:themeColor="text1" w:val="000000"/>
          <w:sz w:val="28"/>
        </w:rPr>
        <w:t xml:space="preserve">:  </w:t>
      </w:r>
      <w:r>
        <w:rPr>
          <w:rFonts w:ascii="Times New Roman" w:hAnsi="Times New Roman"/>
          <w:b w:val="1"/>
          <w:color w:themeColor="text1" w:val="000000"/>
          <w:sz w:val="28"/>
        </w:rPr>
        <w:t>2023 год –90,15; 2024 год –87,55; 2025 год – 89,33</w:t>
      </w:r>
      <w:r>
        <w:rPr>
          <w:rFonts w:ascii="Times New Roman" w:hAnsi="Times New Roman"/>
          <w:b w:val="1"/>
          <w:color w:themeColor="text1" w:val="000000"/>
          <w:sz w:val="28"/>
        </w:rPr>
        <w:t>; 2026 год – 100,0; 2027 год -</w:t>
      </w:r>
      <w:r>
        <w:rPr>
          <w:rFonts w:ascii="Times New Roman" w:hAnsi="Times New Roman"/>
          <w:b w:val="1"/>
          <w:color w:themeColor="text1" w:val="000000"/>
          <w:sz w:val="28"/>
        </w:rPr>
        <w:t>10</w:t>
      </w:r>
      <w:r>
        <w:rPr>
          <w:rFonts w:ascii="Times New Roman" w:hAnsi="Times New Roman"/>
          <w:b w:val="1"/>
          <w:color w:themeColor="text1" w:val="000000"/>
          <w:sz w:val="28"/>
        </w:rPr>
        <w:t>0,0;</w:t>
      </w:r>
      <w:r>
        <w:rPr>
          <w:rFonts w:ascii="Times New Roman" w:hAnsi="Times New Roman"/>
          <w:b w:val="1"/>
          <w:sz w:val="28"/>
        </w:rPr>
        <w:t xml:space="preserve"> 2028 год –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b w:val="1"/>
          <w:sz w:val="28"/>
        </w:rPr>
        <w:t>0,0.</w:t>
      </w:r>
    </w:p>
    <w:p w14:paraId="39010000">
      <w:pPr>
        <w:pStyle w:val="Style_7"/>
        <w:widowControl w:val="1"/>
        <w:ind w:firstLine="708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- в сфере социального обслуживания:  2023 год –100,0; 2024 год–100,0; 2025 год –100,0; 2026 год–100,0; 2027 год -100,0; 2028 год -100,0.</w:t>
      </w:r>
    </w:p>
    <w:p w14:paraId="3A010000">
      <w:pPr>
        <w:pStyle w:val="Style_7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в сфере охраны здоровья: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2023 год – 0,0; 2024 год – 0,0; 2025 год – 0,0; 2026 год-0,0; 2027 год-0,0; 2028 год -100,0.</w:t>
      </w:r>
    </w:p>
    <w:p w14:paraId="3B010000">
      <w:pPr>
        <w:pStyle w:val="Style_7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3C010000">
      <w:pPr>
        <w:pStyle w:val="Style_7"/>
        <w:widowControl w:val="1"/>
        <w:ind w:firstLine="708"/>
        <w:jc w:val="both"/>
        <w:rPr>
          <w:rFonts w:ascii="Times New Roman" w:hAnsi="Times New Roman"/>
        </w:rPr>
      </w:pPr>
    </w:p>
    <w:sectPr>
      <w:headerReference r:id="rId1" w:type="default"/>
      <w:headerReference r:id="rId2" w:type="first"/>
      <w:pgSz w:h="16848" w:orient="portrait" w:w="11908"/>
      <w:pgMar w:bottom="1134" w:footer="720" w:gutter="0" w:header="709" w:left="1701" w:right="62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5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8_ch" w:type="character">
    <w:name w:val="Normal"/>
    <w:link w:val="Style_8"/>
    <w:rPr>
      <w:rFonts w:ascii="Calibri" w:hAnsi="Calibri"/>
      <w:sz w:val="22"/>
    </w:rPr>
  </w:style>
  <w:style w:styleId="Style_9" w:type="paragraph">
    <w:name w:val="Знак концевой сноски1"/>
    <w:basedOn w:val="Style_10"/>
    <w:link w:val="Style_9_ch"/>
    <w:rPr>
      <w:vertAlign w:val="superscript"/>
    </w:rPr>
  </w:style>
  <w:style w:styleId="Style_9_ch" w:type="character">
    <w:name w:val="Знак концевой сноски1"/>
    <w:basedOn w:val="Style_10_ch"/>
    <w:link w:val="Style_9"/>
    <w:rPr>
      <w:vertAlign w:val="superscript"/>
    </w:rPr>
  </w:style>
  <w:style w:styleId="Style_11" w:type="paragraph">
    <w:name w:val="toc 2"/>
    <w:basedOn w:val="Style_8"/>
    <w:next w:val="Style_8"/>
    <w:link w:val="Style_11_ch"/>
    <w:uiPriority w:val="39"/>
    <w:pPr>
      <w:widowControl w:val="1"/>
      <w:spacing w:after="57"/>
      <w:ind w:left="283"/>
    </w:pPr>
  </w:style>
  <w:style w:styleId="Style_11_ch" w:type="character">
    <w:name w:val="toc 2"/>
    <w:basedOn w:val="Style_8_ch"/>
    <w:link w:val="Style_11"/>
  </w:style>
  <w:style w:styleId="Style_12" w:type="paragraph">
    <w:name w:val="Intense Quote"/>
    <w:basedOn w:val="Style_8"/>
    <w:next w:val="Style_8"/>
    <w:link w:val="Style_1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2_ch" w:type="character">
    <w:name w:val="Intense Quote"/>
    <w:basedOn w:val="Style_8_ch"/>
    <w:link w:val="Style_12"/>
    <w:rPr>
      <w:i w:val="1"/>
    </w:rPr>
  </w:style>
  <w:style w:styleId="Style_13" w:type="paragraph">
    <w:name w:val="Верхний колонтитул Знак"/>
    <w:link w:val="Style_13_ch"/>
    <w:rPr>
      <w:sz w:val="22"/>
    </w:rPr>
  </w:style>
  <w:style w:styleId="Style_13_ch" w:type="character">
    <w:name w:val="Верхний колонтитул Знак"/>
    <w:link w:val="Style_13"/>
    <w:rPr>
      <w:sz w:val="22"/>
    </w:rPr>
  </w:style>
  <w:style w:styleId="Style_14" w:type="paragraph">
    <w:name w:val="toc 4"/>
    <w:basedOn w:val="Style_8"/>
    <w:next w:val="Style_8"/>
    <w:link w:val="Style_14_ch"/>
    <w:uiPriority w:val="39"/>
    <w:pPr>
      <w:widowControl w:val="1"/>
      <w:spacing w:after="57"/>
      <w:ind w:left="850"/>
    </w:pPr>
  </w:style>
  <w:style w:styleId="Style_14_ch" w:type="character">
    <w:name w:val="toc 4"/>
    <w:basedOn w:val="Style_8_ch"/>
    <w:link w:val="Style_14"/>
  </w:style>
  <w:style w:styleId="Style_15" w:type="paragraph">
    <w:name w:val="heading 7"/>
    <w:basedOn w:val="Style_8"/>
    <w:next w:val="Style_8"/>
    <w:link w:val="Style_15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5_ch" w:type="character">
    <w:name w:val="heading 7"/>
    <w:basedOn w:val="Style_8_ch"/>
    <w:link w:val="Style_15"/>
    <w:rPr>
      <w:rFonts w:ascii="Arial" w:hAnsi="Arial"/>
      <w:b w:val="1"/>
      <w:i w:val="1"/>
    </w:rPr>
  </w:style>
  <w:style w:styleId="Style_16" w:type="paragraph">
    <w:name w:val="Текст выноски Знак"/>
    <w:link w:val="Style_16_ch"/>
    <w:rPr>
      <w:rFonts w:ascii="Tahoma" w:hAnsi="Tahoma"/>
      <w:sz w:val="16"/>
    </w:rPr>
  </w:style>
  <w:style w:styleId="Style_16_ch" w:type="character">
    <w:name w:val="Текст выноски Знак"/>
    <w:link w:val="Style_16"/>
    <w:rPr>
      <w:rFonts w:ascii="Tahoma" w:hAnsi="Tahoma"/>
      <w:sz w:val="16"/>
    </w:rPr>
  </w:style>
  <w:style w:styleId="Style_17" w:type="paragraph">
    <w:name w:val="toc 6"/>
    <w:basedOn w:val="Style_8"/>
    <w:next w:val="Style_8"/>
    <w:link w:val="Style_17_ch"/>
    <w:uiPriority w:val="39"/>
    <w:pPr>
      <w:widowControl w:val="1"/>
      <w:spacing w:after="57"/>
      <w:ind w:left="1417"/>
    </w:pPr>
  </w:style>
  <w:style w:styleId="Style_17_ch" w:type="character">
    <w:name w:val="toc 6"/>
    <w:basedOn w:val="Style_8_ch"/>
    <w:link w:val="Style_17"/>
  </w:style>
  <w:style w:styleId="Style_10" w:type="paragraph">
    <w:name w:val="Основной шрифт абзаца3"/>
    <w:link w:val="Style_10_ch"/>
  </w:style>
  <w:style w:styleId="Style_10_ch" w:type="character">
    <w:name w:val="Основной шрифт абзаца3"/>
    <w:link w:val="Style_10"/>
  </w:style>
  <w:style w:styleId="Style_18" w:type="paragraph">
    <w:name w:val="toc 7"/>
    <w:basedOn w:val="Style_8"/>
    <w:next w:val="Style_8"/>
    <w:link w:val="Style_18_ch"/>
    <w:uiPriority w:val="39"/>
    <w:pPr>
      <w:widowControl w:val="1"/>
      <w:spacing w:after="57"/>
      <w:ind w:left="1701"/>
    </w:pPr>
  </w:style>
  <w:style w:styleId="Style_18_ch" w:type="character">
    <w:name w:val="toc 7"/>
    <w:basedOn w:val="Style_8_ch"/>
    <w:link w:val="Style_18"/>
  </w:style>
  <w:style w:styleId="Style_19" w:type="paragraph">
    <w:name w:val="Heading 1 Char"/>
    <w:basedOn w:val="Style_10"/>
    <w:link w:val="Style_19_ch"/>
    <w:rPr>
      <w:rFonts w:ascii="Arial" w:hAnsi="Arial"/>
      <w:sz w:val="40"/>
    </w:rPr>
  </w:style>
  <w:style w:styleId="Style_19_ch" w:type="character">
    <w:name w:val="Heading 1 Char"/>
    <w:basedOn w:val="Style_10_ch"/>
    <w:link w:val="Style_19"/>
    <w:rPr>
      <w:rFonts w:ascii="Arial" w:hAnsi="Arial"/>
      <w:sz w:val="40"/>
    </w:rPr>
  </w:style>
  <w:style w:styleId="Style_20" w:type="paragraph">
    <w:name w:val="Endnote Text Char"/>
    <w:link w:val="Style_20_ch"/>
    <w:rPr>
      <w:sz w:val="20"/>
    </w:rPr>
  </w:style>
  <w:style w:styleId="Style_20_ch" w:type="character">
    <w:name w:val="Endnote Text Char"/>
    <w:link w:val="Style_20"/>
    <w:rPr>
      <w:sz w:val="20"/>
    </w:rPr>
  </w:style>
  <w:style w:styleId="Style_21" w:type="paragraph">
    <w:name w:val="Footer Char"/>
    <w:basedOn w:val="Style_10"/>
    <w:link w:val="Style_21_ch"/>
  </w:style>
  <w:style w:styleId="Style_21_ch" w:type="character">
    <w:name w:val="Footer Char"/>
    <w:basedOn w:val="Style_10_ch"/>
    <w:link w:val="Style_21"/>
  </w:style>
  <w:style w:styleId="Style_22" w:type="paragraph">
    <w:name w:val="Колонтитул"/>
    <w:basedOn w:val="Style_8"/>
    <w:link w:val="Style_22_ch"/>
    <w:pPr>
      <w:widowControl w:val="1"/>
      <w:tabs>
        <w:tab w:leader="none" w:pos="4819" w:val="center"/>
        <w:tab w:leader="none" w:pos="9638" w:val="right"/>
      </w:tabs>
      <w:ind/>
    </w:pPr>
  </w:style>
  <w:style w:styleId="Style_22_ch" w:type="character">
    <w:name w:val="Колонтитул"/>
    <w:basedOn w:val="Style_8_ch"/>
    <w:link w:val="Style_22"/>
  </w:style>
  <w:style w:styleId="Style_23" w:type="paragraph">
    <w:name w:val="List Paragraph"/>
    <w:basedOn w:val="Style_8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8_ch"/>
    <w:link w:val="Style_23"/>
  </w:style>
  <w:style w:styleId="Style_24" w:type="paragraph">
    <w:name w:val="Caption Char"/>
    <w:basedOn w:val="Style_25"/>
    <w:link w:val="Style_24_ch"/>
  </w:style>
  <w:style w:styleId="Style_24_ch" w:type="character">
    <w:name w:val="Caption Char"/>
    <w:basedOn w:val="Style_25_ch"/>
    <w:link w:val="Style_24"/>
  </w:style>
  <w:style w:styleId="Style_26" w:type="paragraph">
    <w:name w:val="Знак сноски1"/>
    <w:basedOn w:val="Style_10"/>
    <w:link w:val="Style_26_ch"/>
    <w:rPr>
      <w:vertAlign w:val="superscript"/>
    </w:rPr>
  </w:style>
  <w:style w:styleId="Style_26_ch" w:type="character">
    <w:name w:val="Знак сноски1"/>
    <w:basedOn w:val="Style_10_ch"/>
    <w:link w:val="Style_26"/>
    <w:rPr>
      <w:vertAlign w:val="superscript"/>
    </w:rPr>
  </w:style>
  <w:style w:styleId="Style_27" w:type="paragraph">
    <w:name w:val="Endnote"/>
    <w:basedOn w:val="Style_8"/>
    <w:link w:val="Style_27_ch"/>
    <w:pPr>
      <w:widowControl w:val="1"/>
      <w:spacing w:after="0" w:line="240" w:lineRule="auto"/>
      <w:ind/>
    </w:pPr>
    <w:rPr>
      <w:sz w:val="20"/>
    </w:rPr>
  </w:style>
  <w:style w:styleId="Style_27_ch" w:type="character">
    <w:name w:val="Endnote"/>
    <w:basedOn w:val="Style_8_ch"/>
    <w:link w:val="Style_27"/>
    <w:rPr>
      <w:sz w:val="20"/>
    </w:rPr>
  </w:style>
  <w:style w:styleId="Style_28" w:type="paragraph">
    <w:name w:val="heading 3"/>
    <w:basedOn w:val="Style_8"/>
    <w:next w:val="Style_8"/>
    <w:link w:val="Style_28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28_ch" w:type="character">
    <w:name w:val="heading 3"/>
    <w:basedOn w:val="Style_8_ch"/>
    <w:link w:val="Style_28"/>
    <w:rPr>
      <w:rFonts w:ascii="Arial" w:hAnsi="Arial"/>
      <w:sz w:val="30"/>
    </w:rPr>
  </w:style>
  <w:style w:styleId="Style_29" w:type="paragraph">
    <w:name w:val="WW-Базовый"/>
    <w:link w:val="Style_29_ch"/>
    <w:pPr>
      <w:widowControl w:val="1"/>
      <w:tabs>
        <w:tab w:leader="none" w:pos="708" w:val="left"/>
      </w:tabs>
      <w:spacing w:after="200" w:line="276" w:lineRule="auto"/>
      <w:ind/>
    </w:pPr>
    <w:rPr>
      <w:rFonts w:ascii="Calibri" w:hAnsi="Calibri"/>
      <w:color w:val="00000A"/>
      <w:sz w:val="22"/>
    </w:rPr>
  </w:style>
  <w:style w:styleId="Style_29_ch" w:type="character">
    <w:name w:val="WW-Базовый"/>
    <w:link w:val="Style_29"/>
    <w:rPr>
      <w:rFonts w:ascii="Calibri" w:hAnsi="Calibri"/>
      <w:color w:val="00000A"/>
      <w:sz w:val="22"/>
    </w:rPr>
  </w:style>
  <w:style w:styleId="Style_30" w:type="paragraph">
    <w:name w:val="Указатель1"/>
    <w:basedOn w:val="Style_8"/>
    <w:link w:val="Style_30_ch"/>
  </w:style>
  <w:style w:styleId="Style_30_ch" w:type="character">
    <w:name w:val="Указатель1"/>
    <w:basedOn w:val="Style_8_ch"/>
    <w:link w:val="Style_30"/>
  </w:style>
  <w:style w:styleId="Style_31" w:type="paragraph">
    <w:name w:val="Heading 3 Char"/>
    <w:basedOn w:val="Style_10"/>
    <w:link w:val="Style_31_ch"/>
    <w:rPr>
      <w:rFonts w:ascii="Arial" w:hAnsi="Arial"/>
      <w:sz w:val="30"/>
    </w:rPr>
  </w:style>
  <w:style w:styleId="Style_31_ch" w:type="character">
    <w:name w:val="Heading 3 Char"/>
    <w:basedOn w:val="Style_10_ch"/>
    <w:link w:val="Style_31"/>
    <w:rPr>
      <w:rFonts w:ascii="Arial" w:hAnsi="Arial"/>
      <w:sz w:val="30"/>
    </w:rPr>
  </w:style>
  <w:style w:styleId="Style_32" w:type="paragraph">
    <w:name w:val="Quote Char"/>
    <w:link w:val="Style_32_ch"/>
    <w:rPr>
      <w:i w:val="1"/>
    </w:rPr>
  </w:style>
  <w:style w:styleId="Style_32_ch" w:type="character">
    <w:name w:val="Quote Char"/>
    <w:link w:val="Style_32"/>
    <w:rPr>
      <w:i w:val="1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4" w:type="paragraph">
    <w:name w:val="Заголовок 5 Знак"/>
    <w:link w:val="Style_34_ch"/>
    <w:rPr>
      <w:rFonts w:ascii="Times New Roman" w:hAnsi="Times New Roman"/>
      <w:b w:val="1"/>
    </w:rPr>
  </w:style>
  <w:style w:styleId="Style_34_ch" w:type="character">
    <w:name w:val="Заголовок 5 Знак"/>
    <w:link w:val="Style_34"/>
    <w:rPr>
      <w:rFonts w:ascii="Times New Roman" w:hAnsi="Times New Roman"/>
      <w:b w:val="1"/>
    </w:rPr>
  </w:style>
  <w:style w:styleId="Style_3" w:type="paragraph">
    <w:name w:val="No Spacing"/>
    <w:link w:val="Style_3_ch"/>
    <w:pPr>
      <w:widowControl w:val="0"/>
      <w:ind/>
    </w:pPr>
    <w:rPr>
      <w:rFonts w:ascii="Liberation Serif" w:hAnsi="Liberation Serif"/>
    </w:rPr>
  </w:style>
  <w:style w:styleId="Style_3_ch" w:type="character">
    <w:name w:val="No Spacing"/>
    <w:link w:val="Style_3"/>
    <w:rPr>
      <w:rFonts w:ascii="Liberation Serif" w:hAnsi="Liberation Serif"/>
    </w:rPr>
  </w:style>
  <w:style w:styleId="Style_35" w:type="paragraph">
    <w:name w:val="Основной шрифт абзаца2"/>
    <w:link w:val="Style_35_ch"/>
  </w:style>
  <w:style w:styleId="Style_35_ch" w:type="character">
    <w:name w:val="Основной шрифт абзаца2"/>
    <w:link w:val="Style_35"/>
  </w:style>
  <w:style w:styleId="Style_36" w:type="paragraph">
    <w:name w:val="heading 9"/>
    <w:basedOn w:val="Style_8"/>
    <w:next w:val="Style_8"/>
    <w:link w:val="Style_36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36_ch" w:type="character">
    <w:name w:val="heading 9"/>
    <w:basedOn w:val="Style_8_ch"/>
    <w:link w:val="Style_36"/>
    <w:rPr>
      <w:rFonts w:ascii="Arial" w:hAnsi="Arial"/>
      <w:i w:val="1"/>
      <w:sz w:val="21"/>
    </w:rPr>
  </w:style>
  <w:style w:styleId="Style_37" w:type="paragraph">
    <w:name w:val="TOC Heading"/>
    <w:link w:val="Style_37_ch"/>
  </w:style>
  <w:style w:styleId="Style_37_ch" w:type="character">
    <w:name w:val="TOC Heading"/>
    <w:link w:val="Style_37"/>
  </w:style>
  <w:style w:styleId="Style_38" w:type="paragraph">
    <w:name w:val="Heading 2 Char"/>
    <w:basedOn w:val="Style_10"/>
    <w:link w:val="Style_38_ch"/>
    <w:rPr>
      <w:rFonts w:ascii="Arial" w:hAnsi="Arial"/>
      <w:sz w:val="34"/>
    </w:rPr>
  </w:style>
  <w:style w:styleId="Style_38_ch" w:type="character">
    <w:name w:val="Heading 2 Char"/>
    <w:basedOn w:val="Style_10_ch"/>
    <w:link w:val="Style_38"/>
    <w:rPr>
      <w:rFonts w:ascii="Arial" w:hAnsi="Arial"/>
      <w:sz w:val="34"/>
    </w:rPr>
  </w:style>
  <w:style w:styleId="Style_39" w:type="paragraph">
    <w:name w:val="header__text_big"/>
    <w:link w:val="Style_39_ch"/>
  </w:style>
  <w:style w:styleId="Style_39_ch" w:type="character">
    <w:name w:val="header__text_big"/>
    <w:link w:val="Style_39"/>
  </w:style>
  <w:style w:styleId="Style_40" w:type="paragraph">
    <w:name w:val="Heading 9 Char"/>
    <w:basedOn w:val="Style_10"/>
    <w:link w:val="Style_40_ch"/>
    <w:rPr>
      <w:rFonts w:ascii="Arial" w:hAnsi="Arial"/>
      <w:i w:val="1"/>
      <w:sz w:val="21"/>
    </w:rPr>
  </w:style>
  <w:style w:styleId="Style_40_ch" w:type="character">
    <w:name w:val="Heading 9 Char"/>
    <w:basedOn w:val="Style_10_ch"/>
    <w:link w:val="Style_40"/>
    <w:rPr>
      <w:rFonts w:ascii="Arial" w:hAnsi="Arial"/>
      <w:i w:val="1"/>
      <w:sz w:val="21"/>
    </w:rPr>
  </w:style>
  <w:style w:styleId="Style_41" w:type="paragraph">
    <w:name w:val="Заголовок таблицы"/>
    <w:basedOn w:val="Style_42"/>
    <w:link w:val="Style_41_ch"/>
    <w:pPr>
      <w:widowControl w:val="1"/>
      <w:ind/>
      <w:jc w:val="center"/>
    </w:pPr>
    <w:rPr>
      <w:b w:val="1"/>
    </w:rPr>
  </w:style>
  <w:style w:styleId="Style_41_ch" w:type="character">
    <w:name w:val="Заголовок таблицы"/>
    <w:basedOn w:val="Style_42_ch"/>
    <w:link w:val="Style_41"/>
    <w:rPr>
      <w:b w:val="1"/>
    </w:rPr>
  </w:style>
  <w:style w:styleId="Style_43" w:type="paragraph">
    <w:name w:val="Heading 8 Char"/>
    <w:basedOn w:val="Style_10"/>
    <w:link w:val="Style_43_ch"/>
    <w:rPr>
      <w:rFonts w:ascii="Arial" w:hAnsi="Arial"/>
      <w:i w:val="1"/>
      <w:sz w:val="22"/>
    </w:rPr>
  </w:style>
  <w:style w:styleId="Style_43_ch" w:type="character">
    <w:name w:val="Heading 8 Char"/>
    <w:basedOn w:val="Style_10_ch"/>
    <w:link w:val="Style_43"/>
    <w:rPr>
      <w:rFonts w:ascii="Arial" w:hAnsi="Arial"/>
      <w:i w:val="1"/>
      <w:sz w:val="22"/>
    </w:rPr>
  </w:style>
  <w:style w:styleId="Style_42" w:type="paragraph">
    <w:name w:val="Содержимое таблицы"/>
    <w:basedOn w:val="Style_8"/>
    <w:link w:val="Style_42_ch"/>
    <w:pPr>
      <w:widowControl w:val="0"/>
      <w:ind/>
    </w:pPr>
  </w:style>
  <w:style w:styleId="Style_42_ch" w:type="character">
    <w:name w:val="Содержимое таблицы"/>
    <w:basedOn w:val="Style_8_ch"/>
    <w:link w:val="Style_42"/>
  </w:style>
  <w:style w:styleId="Style_44" w:type="paragraph">
    <w:name w:val="toc 3"/>
    <w:basedOn w:val="Style_8"/>
    <w:next w:val="Style_8"/>
    <w:link w:val="Style_44_ch"/>
    <w:uiPriority w:val="39"/>
    <w:pPr>
      <w:widowControl w:val="1"/>
      <w:spacing w:after="57"/>
      <w:ind w:left="567"/>
    </w:pPr>
  </w:style>
  <w:style w:styleId="Style_44_ch" w:type="character">
    <w:name w:val="toc 3"/>
    <w:basedOn w:val="Style_8_ch"/>
    <w:link w:val="Style_44"/>
  </w:style>
  <w:style w:styleId="Style_45" w:type="paragraph">
    <w:name w:val="Гиперссылка2"/>
    <w:link w:val="Style_45_ch"/>
    <w:rPr>
      <w:color w:val="0000FF"/>
      <w:u w:val="single"/>
    </w:rPr>
  </w:style>
  <w:style w:styleId="Style_45_ch" w:type="character">
    <w:name w:val="Гиперссылка2"/>
    <w:link w:val="Style_45"/>
    <w:rPr>
      <w:color w:val="0000FF"/>
      <w:u w:val="single"/>
    </w:rPr>
  </w:style>
  <w:style w:styleId="Style_46" w:type="paragraph">
    <w:name w:val="List"/>
    <w:basedOn w:val="Style_47"/>
    <w:link w:val="Style_46_ch"/>
  </w:style>
  <w:style w:styleId="Style_46_ch" w:type="character">
    <w:name w:val="List"/>
    <w:basedOn w:val="Style_47_ch"/>
    <w:link w:val="Style_46"/>
  </w:style>
  <w:style w:styleId="Style_48" w:type="paragraph">
    <w:name w:val="Heading 5 Char"/>
    <w:basedOn w:val="Style_10"/>
    <w:link w:val="Style_48_ch"/>
    <w:rPr>
      <w:rFonts w:ascii="Arial" w:hAnsi="Arial"/>
      <w:b w:val="1"/>
    </w:rPr>
  </w:style>
  <w:style w:styleId="Style_48_ch" w:type="character">
    <w:name w:val="Heading 5 Char"/>
    <w:basedOn w:val="Style_10_ch"/>
    <w:link w:val="Style_48"/>
    <w:rPr>
      <w:rFonts w:ascii="Arial" w:hAnsi="Arial"/>
      <w:b w:val="1"/>
    </w:rPr>
  </w:style>
  <w:style w:styleId="Style_49" w:type="paragraph">
    <w:name w:val="Intense Quote Char"/>
    <w:link w:val="Style_49_ch"/>
    <w:rPr>
      <w:i w:val="1"/>
    </w:rPr>
  </w:style>
  <w:style w:styleId="Style_49_ch" w:type="character">
    <w:name w:val="Intense Quote Char"/>
    <w:link w:val="Style_49"/>
    <w:rPr>
      <w:i w:val="1"/>
    </w:rPr>
  </w:style>
  <w:style w:styleId="Style_50" w:type="paragraph">
    <w:name w:val="Footnote Text Char"/>
    <w:link w:val="Style_50_ch"/>
    <w:rPr>
      <w:sz w:val="18"/>
    </w:rPr>
  </w:style>
  <w:style w:styleId="Style_50_ch" w:type="character">
    <w:name w:val="Footnote Text Char"/>
    <w:link w:val="Style_50"/>
    <w:rPr>
      <w:sz w:val="18"/>
    </w:rPr>
  </w:style>
  <w:style w:styleId="Style_51" w:type="paragraph">
    <w:name w:val="footer"/>
    <w:basedOn w:val="Style_8"/>
    <w:link w:val="Style_51_ch"/>
    <w:pPr>
      <w:widowControl w:val="1"/>
      <w:tabs>
        <w:tab w:leader="none" w:pos="4677" w:val="center"/>
        <w:tab w:leader="none" w:pos="9355" w:val="right"/>
      </w:tabs>
      <w:ind/>
    </w:pPr>
  </w:style>
  <w:style w:styleId="Style_51_ch" w:type="character">
    <w:name w:val="footer"/>
    <w:basedOn w:val="Style_8_ch"/>
    <w:link w:val="Style_51"/>
  </w:style>
  <w:style w:styleId="Style_52" w:type="paragraph">
    <w:name w:val="heading 5"/>
    <w:basedOn w:val="Style_8"/>
    <w:next w:val="Style_47"/>
    <w:link w:val="Style_52_ch"/>
    <w:uiPriority w:val="9"/>
    <w:qFormat/>
    <w:pPr>
      <w:widowControl w:val="0"/>
      <w:numPr>
        <w:ilvl w:val="4"/>
        <w:numId w:val="1"/>
      </w:numPr>
      <w:spacing w:after="280" w:before="280" w:line="300" w:lineRule="auto"/>
      <w:ind w:left="720"/>
      <w:jc w:val="both"/>
      <w:outlineLvl w:val="4"/>
    </w:pPr>
    <w:rPr>
      <w:rFonts w:ascii="Times New Roman" w:hAnsi="Times New Roman"/>
      <w:b w:val="1"/>
      <w:sz w:val="20"/>
    </w:rPr>
  </w:style>
  <w:style w:styleId="Style_52_ch" w:type="character">
    <w:name w:val="heading 5"/>
    <w:basedOn w:val="Style_8_ch"/>
    <w:link w:val="Style_52"/>
    <w:rPr>
      <w:rFonts w:ascii="Times New Roman" w:hAnsi="Times New Roman"/>
      <w:b w:val="1"/>
      <w:sz w:val="20"/>
    </w:rPr>
  </w:style>
  <w:style w:styleId="Style_53" w:type="paragraph">
    <w:name w:val="Обычный (веб) Знак2"/>
    <w:link w:val="Style_53_ch"/>
    <w:rPr>
      <w:rFonts w:ascii="Times New Roman" w:hAnsi="Times New Roman"/>
    </w:rPr>
  </w:style>
  <w:style w:styleId="Style_53_ch" w:type="character">
    <w:name w:val="Обычный (веб) Знак2"/>
    <w:link w:val="Style_53"/>
    <w:rPr>
      <w:rFonts w:ascii="Times New Roman" w:hAnsi="Times New Roman"/>
    </w:rPr>
  </w:style>
  <w:style w:styleId="Style_54" w:type="paragraph">
    <w:name w:val="heading 1"/>
    <w:basedOn w:val="Style_8"/>
    <w:next w:val="Style_8"/>
    <w:link w:val="Style_54_ch"/>
    <w:uiPriority w:val="9"/>
    <w:qFormat/>
    <w:pPr>
      <w:keepNext w:val="1"/>
      <w:keepLines w:val="1"/>
      <w:widowControl w:val="1"/>
      <w:numPr>
        <w:numId w:val="1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54_ch" w:type="character">
    <w:name w:val="heading 1"/>
    <w:basedOn w:val="Style_8_ch"/>
    <w:link w:val="Style_54"/>
    <w:rPr>
      <w:rFonts w:ascii="Cambria" w:hAnsi="Cambria"/>
      <w:b w:val="1"/>
      <w:color w:val="365F91"/>
      <w:sz w:val="28"/>
    </w:rPr>
  </w:style>
  <w:style w:styleId="Style_55" w:type="paragraph">
    <w:name w:val="Нижний колонтитул Знак"/>
    <w:link w:val="Style_55_ch"/>
    <w:rPr>
      <w:sz w:val="22"/>
    </w:rPr>
  </w:style>
  <w:style w:styleId="Style_55_ch" w:type="character">
    <w:name w:val="Нижний колонтитул Знак"/>
    <w:link w:val="Style_55"/>
    <w:rPr>
      <w:sz w:val="22"/>
    </w:rPr>
  </w:style>
  <w:style w:styleId="Style_5" w:type="paragraph">
    <w:name w:val="Normal (Web)"/>
    <w:basedOn w:val="Style_8"/>
    <w:link w:val="Style_5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8_ch"/>
    <w:link w:val="Style_5"/>
    <w:rPr>
      <w:rFonts w:ascii="Times New Roman" w:hAnsi="Times New Roman"/>
      <w:sz w:val="24"/>
    </w:rPr>
  </w:style>
  <w:style w:styleId="Style_56" w:type="paragraph">
    <w:name w:val="Balloon Text"/>
    <w:basedOn w:val="Style_8"/>
    <w:link w:val="Style_5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6_ch" w:type="character">
    <w:name w:val="Balloon Text"/>
    <w:basedOn w:val="Style_8_ch"/>
    <w:link w:val="Style_56"/>
    <w:rPr>
      <w:rFonts w:ascii="Tahoma" w:hAnsi="Tahoma"/>
      <w:sz w:val="16"/>
    </w:rPr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basedOn w:val="Style_8"/>
    <w:link w:val="Style_58_ch"/>
    <w:pPr>
      <w:widowControl w:val="1"/>
      <w:spacing w:after="40" w:line="240" w:lineRule="auto"/>
      <w:ind/>
    </w:pPr>
    <w:rPr>
      <w:sz w:val="18"/>
    </w:rPr>
  </w:style>
  <w:style w:styleId="Style_58_ch" w:type="character">
    <w:name w:val="Footnote"/>
    <w:basedOn w:val="Style_8_ch"/>
    <w:link w:val="Style_58"/>
    <w:rPr>
      <w:sz w:val="18"/>
    </w:rPr>
  </w:style>
  <w:style w:styleId="Style_59" w:type="paragraph">
    <w:name w:val="heading 8"/>
    <w:basedOn w:val="Style_8"/>
    <w:next w:val="Style_8"/>
    <w:link w:val="Style_59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59_ch" w:type="character">
    <w:name w:val="heading 8"/>
    <w:basedOn w:val="Style_8_ch"/>
    <w:link w:val="Style_59"/>
    <w:rPr>
      <w:rFonts w:ascii="Arial" w:hAnsi="Arial"/>
      <w:i w:val="1"/>
    </w:rPr>
  </w:style>
  <w:style w:styleId="Style_60" w:type="paragraph">
    <w:name w:val="toc 1"/>
    <w:basedOn w:val="Style_8"/>
    <w:next w:val="Style_8"/>
    <w:link w:val="Style_60_ch"/>
    <w:uiPriority w:val="39"/>
    <w:pPr>
      <w:widowControl w:val="1"/>
      <w:spacing w:after="57"/>
      <w:ind/>
    </w:pPr>
  </w:style>
  <w:style w:styleId="Style_60_ch" w:type="character">
    <w:name w:val="toc 1"/>
    <w:basedOn w:val="Style_8_ch"/>
    <w:link w:val="Style_60"/>
  </w:style>
  <w:style w:styleId="Style_61" w:type="paragraph">
    <w:name w:val="Header and Footer"/>
    <w:link w:val="Style_61_ch"/>
    <w:pPr>
      <w:widowControl w:val="1"/>
      <w:ind/>
      <w:jc w:val="both"/>
    </w:pPr>
    <w:rPr>
      <w:sz w:val="28"/>
    </w:rPr>
  </w:style>
  <w:style w:styleId="Style_61_ch" w:type="character">
    <w:name w:val="Header and Footer"/>
    <w:link w:val="Style_61"/>
    <w:rPr>
      <w:sz w:val="28"/>
    </w:rPr>
  </w:style>
  <w:style w:styleId="Style_62" w:type="paragraph">
    <w:name w:val="Quote"/>
    <w:basedOn w:val="Style_8"/>
    <w:next w:val="Style_8"/>
    <w:link w:val="Style_62_ch"/>
    <w:pPr>
      <w:widowControl w:val="1"/>
      <w:ind w:left="720" w:right="720"/>
    </w:pPr>
    <w:rPr>
      <w:i w:val="1"/>
    </w:rPr>
  </w:style>
  <w:style w:styleId="Style_62_ch" w:type="character">
    <w:name w:val="Quote"/>
    <w:basedOn w:val="Style_8_ch"/>
    <w:link w:val="Style_62"/>
    <w:rPr>
      <w:i w:val="1"/>
    </w:rPr>
  </w:style>
  <w:style w:styleId="Style_25" w:type="paragraph">
    <w:name w:val="caption"/>
    <w:basedOn w:val="Style_8"/>
    <w:link w:val="Style_25_ch"/>
    <w:pPr>
      <w:widowControl w:val="1"/>
      <w:spacing w:after="120" w:before="120"/>
      <w:ind/>
    </w:pPr>
    <w:rPr>
      <w:i w:val="1"/>
      <w:sz w:val="24"/>
    </w:rPr>
  </w:style>
  <w:style w:styleId="Style_25_ch" w:type="character">
    <w:name w:val="caption"/>
    <w:basedOn w:val="Style_8_ch"/>
    <w:link w:val="Style_25"/>
    <w:rPr>
      <w:i w:val="1"/>
      <w:sz w:val="24"/>
    </w:rPr>
  </w:style>
  <w:style w:styleId="Style_63" w:type="paragraph">
    <w:name w:val="Обычный1"/>
    <w:link w:val="Style_63_ch"/>
    <w:rPr>
      <w:rFonts w:ascii="Calibri" w:hAnsi="Calibri"/>
      <w:sz w:val="22"/>
    </w:rPr>
  </w:style>
  <w:style w:styleId="Style_63_ch" w:type="character">
    <w:name w:val="Обычный1"/>
    <w:link w:val="Style_63"/>
    <w:rPr>
      <w:rFonts w:ascii="Calibri" w:hAnsi="Calibri"/>
      <w:sz w:val="22"/>
    </w:rPr>
  </w:style>
  <w:style w:styleId="Style_47" w:type="paragraph">
    <w:name w:val="Body Text"/>
    <w:basedOn w:val="Style_8"/>
    <w:link w:val="Style_47_ch"/>
    <w:pPr>
      <w:widowControl w:val="1"/>
      <w:spacing w:after="140"/>
      <w:ind/>
    </w:pPr>
  </w:style>
  <w:style w:styleId="Style_47_ch" w:type="character">
    <w:name w:val="Body Text"/>
    <w:basedOn w:val="Style_8_ch"/>
    <w:link w:val="Style_47"/>
  </w:style>
  <w:style w:styleId="Style_64" w:type="paragraph">
    <w:name w:val="Гиперссылка1"/>
    <w:link w:val="Style_64_ch"/>
    <w:rPr>
      <w:color w:themeColor="hyperlink" w:val="0000FF"/>
      <w:u w:val="single"/>
    </w:rPr>
  </w:style>
  <w:style w:styleId="Style_64_ch" w:type="character">
    <w:name w:val="Гиперссылка1"/>
    <w:link w:val="Style_64"/>
    <w:rPr>
      <w:color w:themeColor="hyperlink" w:val="0000FF"/>
      <w:u w:val="single"/>
    </w:rPr>
  </w:style>
  <w:style w:styleId="Style_65" w:type="paragraph">
    <w:name w:val="toc 9"/>
    <w:basedOn w:val="Style_8"/>
    <w:next w:val="Style_8"/>
    <w:link w:val="Style_65_ch"/>
    <w:uiPriority w:val="39"/>
    <w:pPr>
      <w:widowControl w:val="1"/>
      <w:spacing w:after="57"/>
      <w:ind w:left="2268"/>
    </w:pPr>
  </w:style>
  <w:style w:styleId="Style_65_ch" w:type="character">
    <w:name w:val="toc 9"/>
    <w:basedOn w:val="Style_8_ch"/>
    <w:link w:val="Style_65"/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66" w:type="paragraph">
    <w:name w:val="Основной текст 21"/>
    <w:basedOn w:val="Style_8"/>
    <w:link w:val="Style_66_ch"/>
    <w:pPr>
      <w:widowControl w:val="1"/>
      <w:spacing w:after="0" w:line="240" w:lineRule="auto"/>
      <w:ind/>
      <w:jc w:val="both"/>
    </w:pPr>
    <w:rPr>
      <w:rFonts w:ascii="Times New Roman" w:hAnsi="Times New Roman"/>
      <w:sz w:val="32"/>
    </w:rPr>
  </w:style>
  <w:style w:styleId="Style_66_ch" w:type="character">
    <w:name w:val="Основной текст 21"/>
    <w:basedOn w:val="Style_8_ch"/>
    <w:link w:val="Style_66"/>
    <w:rPr>
      <w:rFonts w:ascii="Times New Roman" w:hAnsi="Times New Roman"/>
      <w:sz w:val="32"/>
    </w:rPr>
  </w:style>
  <w:style w:styleId="Style_67" w:type="paragraph">
    <w:name w:val="Default Paragraph Font"/>
    <w:link w:val="Style_67_ch"/>
  </w:style>
  <w:style w:styleId="Style_67_ch" w:type="character">
    <w:name w:val="Default Paragraph Font"/>
    <w:link w:val="Style_67"/>
  </w:style>
  <w:style w:styleId="Style_68" w:type="paragraph">
    <w:name w:val="Заголовок 1 Знак"/>
    <w:link w:val="Style_68_ch"/>
    <w:rPr>
      <w:rFonts w:ascii="Cambria" w:hAnsi="Cambria"/>
      <w:b w:val="1"/>
      <w:color w:val="365F91"/>
      <w:sz w:val="28"/>
    </w:rPr>
  </w:style>
  <w:style w:styleId="Style_68_ch" w:type="character">
    <w:name w:val="Заголовок 1 Знак"/>
    <w:link w:val="Style_68"/>
    <w:rPr>
      <w:rFonts w:ascii="Cambria" w:hAnsi="Cambria"/>
      <w:b w:val="1"/>
      <w:color w:val="365F91"/>
      <w:sz w:val="28"/>
    </w:rPr>
  </w:style>
  <w:style w:styleId="Style_69" w:type="paragraph">
    <w:name w:val="WW8Num1z0"/>
    <w:link w:val="Style_69_ch"/>
    <w:rPr>
      <w:rFonts w:ascii="Times New Roman" w:hAnsi="Times New Roman"/>
    </w:rPr>
  </w:style>
  <w:style w:styleId="Style_69_ch" w:type="character">
    <w:name w:val="WW8Num1z0"/>
    <w:link w:val="Style_69"/>
    <w:rPr>
      <w:rFonts w:ascii="Times New Roman" w:hAnsi="Times New Roman"/>
    </w:rPr>
  </w:style>
  <w:style w:styleId="Style_70" w:type="paragraph">
    <w:name w:val="toc 8"/>
    <w:basedOn w:val="Style_8"/>
    <w:next w:val="Style_8"/>
    <w:link w:val="Style_70_ch"/>
    <w:uiPriority w:val="39"/>
    <w:pPr>
      <w:widowControl w:val="1"/>
      <w:spacing w:after="57"/>
      <w:ind w:left="1984"/>
    </w:pPr>
  </w:style>
  <w:style w:styleId="Style_70_ch" w:type="character">
    <w:name w:val="toc 8"/>
    <w:basedOn w:val="Style_8_ch"/>
    <w:link w:val="Style_70"/>
  </w:style>
  <w:style w:styleId="Style_71" w:type="paragraph">
    <w:name w:val="ConsPlusCell"/>
    <w:link w:val="Style_71_ch"/>
    <w:pPr>
      <w:widowControl w:val="0"/>
      <w:ind/>
    </w:pPr>
    <w:rPr>
      <w:sz w:val="28"/>
    </w:rPr>
  </w:style>
  <w:style w:styleId="Style_71_ch" w:type="character">
    <w:name w:val="ConsPlusCell"/>
    <w:link w:val="Style_71"/>
    <w:rPr>
      <w:sz w:val="28"/>
    </w:rPr>
  </w:style>
  <w:style w:styleId="Style_72" w:type="paragraph">
    <w:name w:val="index heading"/>
    <w:basedOn w:val="Style_8"/>
    <w:link w:val="Style_72_ch"/>
  </w:style>
  <w:style w:styleId="Style_72_ch" w:type="character">
    <w:name w:val="index heading"/>
    <w:basedOn w:val="Style_8_ch"/>
    <w:link w:val="Style_72"/>
  </w:style>
  <w:style w:styleId="Style_73" w:type="paragraph">
    <w:name w:val="Heading 7 Char"/>
    <w:basedOn w:val="Style_10"/>
    <w:link w:val="Style_73_ch"/>
    <w:rPr>
      <w:rFonts w:ascii="Arial" w:hAnsi="Arial"/>
      <w:b w:val="1"/>
      <w:i w:val="1"/>
      <w:sz w:val="22"/>
    </w:rPr>
  </w:style>
  <w:style w:styleId="Style_73_ch" w:type="character">
    <w:name w:val="Heading 7 Char"/>
    <w:basedOn w:val="Style_10_ch"/>
    <w:link w:val="Style_73"/>
    <w:rPr>
      <w:rFonts w:ascii="Arial" w:hAnsi="Arial"/>
      <w:b w:val="1"/>
      <w:i w:val="1"/>
      <w:sz w:val="22"/>
    </w:rPr>
  </w:style>
  <w:style w:styleId="Style_74" w:type="paragraph">
    <w:name w:val="apple-converted-space"/>
    <w:link w:val="Style_74_ch"/>
  </w:style>
  <w:style w:styleId="Style_74_ch" w:type="character">
    <w:name w:val="apple-converted-space"/>
    <w:link w:val="Style_74"/>
  </w:style>
  <w:style w:styleId="Style_75" w:type="paragraph">
    <w:name w:val="table of figures"/>
    <w:basedOn w:val="Style_8"/>
    <w:next w:val="Style_8"/>
    <w:link w:val="Style_75_ch"/>
    <w:pPr>
      <w:widowControl w:val="1"/>
      <w:spacing w:after="0"/>
      <w:ind/>
    </w:pPr>
  </w:style>
  <w:style w:styleId="Style_75_ch" w:type="character">
    <w:name w:val="table of figures"/>
    <w:basedOn w:val="Style_8_ch"/>
    <w:link w:val="Style_75"/>
  </w:style>
  <w:style w:styleId="Style_76" w:type="paragraph">
    <w:name w:val="Header Char"/>
    <w:basedOn w:val="Style_10"/>
    <w:link w:val="Style_76_ch"/>
  </w:style>
  <w:style w:styleId="Style_76_ch" w:type="character">
    <w:name w:val="Header Char"/>
    <w:basedOn w:val="Style_10_ch"/>
    <w:link w:val="Style_76"/>
  </w:style>
  <w:style w:styleId="Style_77" w:type="paragraph">
    <w:name w:val="toc 5"/>
    <w:basedOn w:val="Style_8"/>
    <w:next w:val="Style_8"/>
    <w:link w:val="Style_77_ch"/>
    <w:uiPriority w:val="39"/>
    <w:pPr>
      <w:widowControl w:val="1"/>
      <w:spacing w:after="57"/>
      <w:ind w:left="1134"/>
    </w:pPr>
  </w:style>
  <w:style w:styleId="Style_77_ch" w:type="character">
    <w:name w:val="toc 5"/>
    <w:basedOn w:val="Style_8_ch"/>
    <w:link w:val="Style_77"/>
  </w:style>
  <w:style w:styleId="Style_78" w:type="paragraph">
    <w:name w:val="Title Char"/>
    <w:basedOn w:val="Style_10"/>
    <w:link w:val="Style_78_ch"/>
    <w:rPr>
      <w:sz w:val="48"/>
    </w:rPr>
  </w:style>
  <w:style w:styleId="Style_78_ch" w:type="character">
    <w:name w:val="Title Char"/>
    <w:basedOn w:val="Style_10_ch"/>
    <w:link w:val="Style_78"/>
    <w:rPr>
      <w:sz w:val="48"/>
    </w:rPr>
  </w:style>
  <w:style w:styleId="Style_79" w:type="paragraph">
    <w:name w:val="Без интервала Знак"/>
    <w:link w:val="Style_79_ch"/>
  </w:style>
  <w:style w:styleId="Style_79_ch" w:type="character">
    <w:name w:val="Без интервала Знак"/>
    <w:link w:val="Style_79"/>
  </w:style>
  <w:style w:styleId="Style_80" w:type="paragraph">
    <w:name w:val="Интернет-ссылка"/>
    <w:link w:val="Style_80_ch"/>
    <w:rPr>
      <w:color w:val="0000FF"/>
      <w:u w:val="single"/>
    </w:rPr>
  </w:style>
  <w:style w:styleId="Style_80_ch" w:type="character">
    <w:name w:val="Интернет-ссылка"/>
    <w:link w:val="Style_80"/>
    <w:rPr>
      <w:color w:val="0000FF"/>
      <w:u w:val="single"/>
    </w:rPr>
  </w:style>
  <w:style w:styleId="Style_6" w:type="paragraph">
    <w:name w:val="Обычный1"/>
    <w:link w:val="Style_6_ch"/>
    <w:rPr>
      <w:rFonts w:ascii="Calibri" w:hAnsi="Calibri"/>
      <w:sz w:val="22"/>
    </w:rPr>
  </w:style>
  <w:style w:styleId="Style_6_ch" w:type="character">
    <w:name w:val="Обычный1"/>
    <w:link w:val="Style_6"/>
    <w:rPr>
      <w:rFonts w:ascii="Calibri" w:hAnsi="Calibri"/>
      <w:sz w:val="22"/>
    </w:rPr>
  </w:style>
  <w:style w:styleId="Style_81" w:type="paragraph">
    <w:name w:val="Обычный6"/>
    <w:link w:val="Style_81_ch"/>
    <w:rPr>
      <w:sz w:val="28"/>
    </w:rPr>
  </w:style>
  <w:style w:styleId="Style_81_ch" w:type="character">
    <w:name w:val="Обычный6"/>
    <w:link w:val="Style_81"/>
    <w:rPr>
      <w:sz w:val="28"/>
    </w:rPr>
  </w:style>
  <w:style w:styleId="Style_82" w:type="paragraph">
    <w:name w:val="Название1"/>
    <w:basedOn w:val="Style_8"/>
    <w:link w:val="Style_82_ch"/>
    <w:pPr>
      <w:widowControl w:val="1"/>
      <w:spacing w:after="120" w:before="120"/>
      <w:ind/>
    </w:pPr>
    <w:rPr>
      <w:i w:val="1"/>
      <w:sz w:val="24"/>
    </w:rPr>
  </w:style>
  <w:style w:styleId="Style_82_ch" w:type="character">
    <w:name w:val="Название1"/>
    <w:basedOn w:val="Style_8_ch"/>
    <w:link w:val="Style_82"/>
    <w:rPr>
      <w:i w:val="1"/>
      <w:sz w:val="24"/>
    </w:rPr>
  </w:style>
  <w:style w:styleId="Style_83" w:type="paragraph">
    <w:name w:val="Подзаголовок Знак"/>
    <w:link w:val="Style_83_ch"/>
    <w:rPr>
      <w:rFonts w:ascii="Cambria" w:hAnsi="Cambria"/>
      <w:i w:val="1"/>
      <w:color w:val="4F81BD"/>
      <w:spacing w:val="15"/>
    </w:rPr>
  </w:style>
  <w:style w:styleId="Style_83_ch" w:type="character">
    <w:name w:val="Подзаголовок Знак"/>
    <w:link w:val="Style_83"/>
    <w:rPr>
      <w:rFonts w:ascii="Cambria" w:hAnsi="Cambria"/>
      <w:i w:val="1"/>
      <w:color w:val="4F81BD"/>
      <w:spacing w:val="15"/>
    </w:rPr>
  </w:style>
  <w:style w:styleId="Style_84" w:type="paragraph">
    <w:name w:val="Subtitle"/>
    <w:basedOn w:val="Style_8"/>
    <w:next w:val="Style_8"/>
    <w:link w:val="Style_84_ch"/>
    <w:uiPriority w:val="11"/>
    <w:qFormat/>
    <w:pPr>
      <w:widowControl w:val="0"/>
      <w:spacing w:after="0" w:line="240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84_ch" w:type="character">
    <w:name w:val="Subtitle"/>
    <w:basedOn w:val="Style_8_ch"/>
    <w:link w:val="Style_84"/>
    <w:rPr>
      <w:rFonts w:ascii="Cambria" w:hAnsi="Cambria"/>
      <w:i w:val="1"/>
      <w:color w:val="4F81BD"/>
      <w:spacing w:val="15"/>
      <w:sz w:val="24"/>
    </w:rPr>
  </w:style>
  <w:style w:styleId="Style_85" w:type="paragraph">
    <w:name w:val="Heading 4 Char"/>
    <w:basedOn w:val="Style_10"/>
    <w:link w:val="Style_85_ch"/>
    <w:rPr>
      <w:rFonts w:ascii="Arial" w:hAnsi="Arial"/>
      <w:b w:val="1"/>
      <w:sz w:val="26"/>
    </w:rPr>
  </w:style>
  <w:style w:styleId="Style_85_ch" w:type="character">
    <w:name w:val="Heading 4 Char"/>
    <w:basedOn w:val="Style_10_ch"/>
    <w:link w:val="Style_85"/>
    <w:rPr>
      <w:rFonts w:ascii="Arial" w:hAnsi="Arial"/>
      <w:b w:val="1"/>
      <w:sz w:val="26"/>
    </w:rPr>
  </w:style>
  <w:style w:styleId="Style_86" w:type="paragraph">
    <w:name w:val="Основной шрифт абзаца1"/>
    <w:link w:val="Style_86_ch"/>
  </w:style>
  <w:style w:styleId="Style_86_ch" w:type="character">
    <w:name w:val="Основной шрифт абзаца1"/>
    <w:link w:val="Style_86"/>
  </w:style>
  <w:style w:styleId="Style_87" w:type="paragraph">
    <w:name w:val="Title"/>
    <w:basedOn w:val="Style_8"/>
    <w:next w:val="Style_47"/>
    <w:link w:val="Style_8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7_ch" w:type="character">
    <w:name w:val="Title"/>
    <w:basedOn w:val="Style_8_ch"/>
    <w:link w:val="Style_87"/>
    <w:rPr>
      <w:rFonts w:ascii="Liberation Sans" w:hAnsi="Liberation Sans"/>
      <w:sz w:val="28"/>
    </w:rPr>
  </w:style>
  <w:style w:styleId="Style_88" w:type="paragraph">
    <w:name w:val="heading 4"/>
    <w:basedOn w:val="Style_8"/>
    <w:next w:val="Style_8"/>
    <w:link w:val="Style_8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88_ch" w:type="character">
    <w:name w:val="heading 4"/>
    <w:basedOn w:val="Style_8_ch"/>
    <w:link w:val="Style_88"/>
    <w:rPr>
      <w:rFonts w:ascii="Arial" w:hAnsi="Arial"/>
      <w:b w:val="1"/>
      <w:sz w:val="26"/>
    </w:rPr>
  </w:style>
  <w:style w:styleId="Style_89" w:type="paragraph">
    <w:name w:val="heading 2"/>
    <w:basedOn w:val="Style_8"/>
    <w:next w:val="Style_8"/>
    <w:link w:val="Style_8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89_ch" w:type="character">
    <w:name w:val="heading 2"/>
    <w:basedOn w:val="Style_8_ch"/>
    <w:link w:val="Style_89"/>
    <w:rPr>
      <w:rFonts w:ascii="Arial" w:hAnsi="Arial"/>
      <w:sz w:val="34"/>
    </w:rPr>
  </w:style>
  <w:style w:styleId="Style_90" w:type="paragraph">
    <w:name w:val="Subtitle Char"/>
    <w:basedOn w:val="Style_10"/>
    <w:link w:val="Style_90_ch"/>
  </w:style>
  <w:style w:styleId="Style_90_ch" w:type="character">
    <w:name w:val="Subtitle Char"/>
    <w:basedOn w:val="Style_10_ch"/>
    <w:link w:val="Style_90"/>
  </w:style>
  <w:style w:styleId="Style_91" w:type="paragraph">
    <w:name w:val="Heading 6 Char"/>
    <w:basedOn w:val="Style_10"/>
    <w:link w:val="Style_91_ch"/>
    <w:rPr>
      <w:rFonts w:ascii="Arial" w:hAnsi="Arial"/>
      <w:b w:val="1"/>
      <w:sz w:val="22"/>
    </w:rPr>
  </w:style>
  <w:style w:styleId="Style_91_ch" w:type="character">
    <w:name w:val="Heading 6 Char"/>
    <w:basedOn w:val="Style_10_ch"/>
    <w:link w:val="Style_91"/>
    <w:rPr>
      <w:rFonts w:ascii="Arial" w:hAnsi="Arial"/>
      <w:b w:val="1"/>
      <w:sz w:val="22"/>
    </w:rPr>
  </w:style>
  <w:style w:styleId="Style_92" w:type="paragraph">
    <w:name w:val="header__text_desc"/>
    <w:link w:val="Style_92_ch"/>
  </w:style>
  <w:style w:styleId="Style_92_ch" w:type="character">
    <w:name w:val="header__text_desc"/>
    <w:link w:val="Style_92"/>
  </w:style>
  <w:style w:styleId="Style_7" w:type="paragraph">
    <w:name w:val="ConsPlusNormal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93" w:type="paragraph">
    <w:name w:val="heading 6"/>
    <w:basedOn w:val="Style_8"/>
    <w:next w:val="Style_8"/>
    <w:link w:val="Style_93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93_ch" w:type="character">
    <w:name w:val="heading 6"/>
    <w:basedOn w:val="Style_8_ch"/>
    <w:link w:val="Style_93"/>
    <w:rPr>
      <w:rFonts w:ascii="Arial" w:hAnsi="Arial"/>
      <w:b w:val="1"/>
    </w:rPr>
  </w:style>
  <w:style w:styleId="Style_2" w:type="paragraph">
    <w:name w:val="ConsPlusTitle"/>
    <w:link w:val="Style_2_ch"/>
    <w:pPr>
      <w:widowControl w:val="0"/>
      <w:ind/>
    </w:pPr>
    <w:rPr>
      <w:rFonts w:ascii="Calibri" w:hAnsi="Calibri"/>
      <w:b w:val="1"/>
      <w:sz w:val="22"/>
    </w:rPr>
  </w:style>
  <w:style w:styleId="Style_2_ch" w:type="character">
    <w:name w:val="ConsPlusTitle"/>
    <w:link w:val="Style_2"/>
    <w:rPr>
      <w:rFonts w:ascii="Calibri" w:hAnsi="Calibri"/>
      <w:b w:val="1"/>
      <w:sz w:val="22"/>
    </w:rPr>
  </w:style>
  <w:style w:styleId="Style_94" w:type="table">
    <w:name w:val="Grid Table 2 - Accent 1"/>
    <w:basedOn w:val="Style_95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Bordered - Accent 6"/>
    <w:basedOn w:val="Style_95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5 Dark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5 Dark"/>
    <w:basedOn w:val="Style_95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5 Dark - Accent 2"/>
    <w:basedOn w:val="Style_95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3 - Accent 1"/>
    <w:basedOn w:val="Style_95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1 Light - Accent 1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3 - Accent 5"/>
    <w:basedOn w:val="Style_9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Bordered &amp; Lined - Accent 3"/>
    <w:basedOn w:val="Style_95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2 - Accent 1"/>
    <w:basedOn w:val="Style_95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Bordered &amp; Lined - Accent 4"/>
    <w:basedOn w:val="Style_95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2 - Accent 3"/>
    <w:basedOn w:val="Style_95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3 - Accent 1"/>
    <w:basedOn w:val="Style_95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6 Colorful - Accent 6"/>
    <w:basedOn w:val="Style_95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5 Dark - Accent 3"/>
    <w:basedOn w:val="Style_95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5 Dark - Accent 2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ned - Accent 2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6 Colorful - Accent 6"/>
    <w:basedOn w:val="Style_95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1 Light - Accent 3"/>
    <w:basedOn w:val="Style_95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4"/>
    <w:basedOn w:val="Style_95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Table Grid Light"/>
    <w:basedOn w:val="Style_95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Plain Table 5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1 Light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3 - Accent 2"/>
    <w:basedOn w:val="Style_95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6 Colorful - Accent 3"/>
    <w:basedOn w:val="Style_95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2 - Accent 2"/>
    <w:basedOn w:val="Style_95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1 Light - Accent 2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2 - Accent 5"/>
    <w:basedOn w:val="Style_9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4 - Accent 1"/>
    <w:basedOn w:val="Style_95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7 Colorful - Accent 2"/>
    <w:basedOn w:val="Style_95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1 Light - Accent 5"/>
    <w:basedOn w:val="Style_9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Bordered &amp; Lined - Accent"/>
    <w:basedOn w:val="Style_95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Bordered - Accent 4"/>
    <w:basedOn w:val="Style_95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6 Colorful - Accent 4"/>
    <w:basedOn w:val="Style_95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5 Dark - Accent 5"/>
    <w:basedOn w:val="Style_9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4 - Accent 3"/>
    <w:basedOn w:val="Style_95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4 - Accent 4"/>
    <w:basedOn w:val="Style_95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3 - Accent 4"/>
    <w:basedOn w:val="Style_95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3 - Accent 5"/>
    <w:basedOn w:val="Style_9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7 Colorful - Accent 3"/>
    <w:basedOn w:val="Style_95"/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Bordered - Accent 5"/>
    <w:basedOn w:val="Style_9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ned - Accent 4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- Accent 3"/>
    <w:basedOn w:val="Style_95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7 Colorful - Accent 4"/>
    <w:basedOn w:val="Style_95"/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Bordered &amp; Lined - Accent 5"/>
    <w:basedOn w:val="Style_9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2"/>
    <w:basedOn w:val="Style_95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3 - Accent 6"/>
    <w:basedOn w:val="Style_95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2 - Accent 3"/>
    <w:basedOn w:val="Style_95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Plain Table 2"/>
    <w:basedOn w:val="Style_95"/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6 Colorful - Accent 2"/>
    <w:basedOn w:val="Style_95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4 - Accent 2"/>
    <w:basedOn w:val="Style_95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 - Accent 2"/>
    <w:basedOn w:val="Style_95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1 Light - Accent 4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7 Colorful - Accent 3"/>
    <w:basedOn w:val="Style_95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Bordered &amp; Lined - Accent 6"/>
    <w:basedOn w:val="Style_95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ned - Accent 3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3 - Accent 2"/>
    <w:basedOn w:val="Style_95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6 Colorful"/>
    <w:basedOn w:val="Style_95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ned - Accent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4 - Accent 3"/>
    <w:basedOn w:val="Style_95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3"/>
    <w:basedOn w:val="Style_95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4 - Accent 6"/>
    <w:basedOn w:val="Style_95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5 Dark- Accent 1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1 Light - Accent 1"/>
    <w:basedOn w:val="Style_95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1 Light - Accent 6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7 Colorful"/>
    <w:basedOn w:val="Style_95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6 Colorful - Accent 1"/>
    <w:basedOn w:val="Style_95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7 Colorful - Accent 6"/>
    <w:basedOn w:val="Style_95"/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2 - Accent 6"/>
    <w:basedOn w:val="Style_95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7 Colorful"/>
    <w:basedOn w:val="Style_95"/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6 Colorful - Accent 2"/>
    <w:basedOn w:val="Style_95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4 - Accent 6"/>
    <w:basedOn w:val="Style_95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6 Colorful - Accent 4"/>
    <w:basedOn w:val="Style_95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ned - Accent 1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Plain Table 4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4 - Accent 5"/>
    <w:basedOn w:val="Style_9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Bordered - Accent 2"/>
    <w:basedOn w:val="Style_95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7 Colorful - Accent 1"/>
    <w:basedOn w:val="Style_95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1 Light - Accent 5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5 Dark - Accent 3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2"/>
    <w:basedOn w:val="Style_95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5 Dark - Accent 6"/>
    <w:basedOn w:val="Style_95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1 Light - Accent 3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7 Colorful - Accent 5"/>
    <w:basedOn w:val="Style_95"/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Plain Table 1"/>
    <w:basedOn w:val="Style_95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4"/>
    <w:basedOn w:val="Style_95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9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5 Dark - Accent 5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Bordered"/>
    <w:basedOn w:val="Style_95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7 Colorful - Accent 5"/>
    <w:basedOn w:val="Style_9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1 Light"/>
    <w:basedOn w:val="Style_95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4 - Accent 5"/>
    <w:basedOn w:val="Style_9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5 Dark - Accent 6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st Table 4 - Accent 2"/>
    <w:basedOn w:val="Style_95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3 - Accent 6"/>
    <w:basedOn w:val="Style_95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Plain Table 3"/>
    <w:basedOn w:val="Style_9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5 Dark - Accent 1"/>
    <w:basedOn w:val="Style_95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7 Colorful - Accent 4"/>
    <w:basedOn w:val="Style_95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3 - Accent 4"/>
    <w:basedOn w:val="Style_95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Bordered &amp; Lined - Accent 2"/>
    <w:basedOn w:val="Style_95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5 Dark - Accent 4"/>
    <w:basedOn w:val="Style_95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5 Dark- Accent 4"/>
    <w:basedOn w:val="Style_9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List Table 6 Colorful - Accent 3"/>
    <w:basedOn w:val="Style_95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Grid Table 2 - Accent 4"/>
    <w:basedOn w:val="Style_95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3 - Accent 3"/>
    <w:basedOn w:val="Style_95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Bordered - Accent 1"/>
    <w:basedOn w:val="Style_95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Grid Table 1 Light - Accent 4"/>
    <w:basedOn w:val="Style_95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6 Colorful - Accent 1"/>
    <w:basedOn w:val="Style_95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Grid Table 3"/>
    <w:basedOn w:val="Style_95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4 - Accent 1"/>
    <w:basedOn w:val="Style_95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Grid Table 2 - Accent 6"/>
    <w:basedOn w:val="Style_95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2 - Accent 4"/>
    <w:basedOn w:val="Style_95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3 - Accent 3"/>
    <w:basedOn w:val="Style_95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Grid Table 6 Colorful"/>
    <w:basedOn w:val="Style_95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7 Colorful - Accent 2"/>
    <w:basedOn w:val="Style_95"/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Lined - Accent 5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List Table 7 Colorful - Accent 1"/>
    <w:basedOn w:val="Style_95"/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Grid Table 7 Colorful - Accent 6"/>
    <w:basedOn w:val="Style_95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Table Grid"/>
    <w:basedOn w:val="Style_9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Grid Table 2 - Accent 5"/>
    <w:basedOn w:val="Style_9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Grid Table 2 - Accent 2"/>
    <w:basedOn w:val="Style_95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List Table 4 - Accent 4"/>
    <w:basedOn w:val="Style_95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Lined - Accent 6"/>
    <w:basedOn w:val="Style_9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Grid Table 6 Colorful - Accent 5"/>
    <w:basedOn w:val="Style_9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Grid Table 1 Light - Accent 6"/>
    <w:basedOn w:val="Style_95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List Table 6 Colorful - Accent 5"/>
    <w:basedOn w:val="Style_9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0" w:type="table">
    <w:name w:val="Bordered &amp; Lined - Accent 1"/>
    <w:basedOn w:val="Style_95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2026-06-16T11:37:06Z</dcterms:created>
  <dcterms:modified xsi:type="dcterms:W3CDTF">2026-06-16T11:37:06Z</dcterms:modified>
</cp:coreProperties>
</file>