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1"/>
        <w:widowControl w:val="1"/>
        <w:ind w:hanging="709" w:left="709"/>
        <w:jc w:val="center"/>
        <w:rPr>
          <w:b w:val="1"/>
          <w:sz w:val="18"/>
        </w:rPr>
      </w:pPr>
      <w:r>
        <w:rPr>
          <w:b w:val="1"/>
          <w:sz w:val="18"/>
        </w:rPr>
        <w:t>Протокол</w:t>
      </w:r>
    </w:p>
    <w:p w14:paraId="04000000">
      <w:pPr>
        <w:pStyle w:val="Style_1"/>
        <w:widowControl w:val="1"/>
        <w:ind/>
        <w:jc w:val="center"/>
        <w:rPr>
          <w:sz w:val="18"/>
        </w:rPr>
      </w:pPr>
      <w:r>
        <w:rPr>
          <w:b w:val="1"/>
          <w:sz w:val="18"/>
        </w:rPr>
        <w:t xml:space="preserve">Общего собрания участников долевой собственности на земельный участок из земель сельскохозяйственного назначения, расположенный по адресу: </w:t>
      </w:r>
      <w:r>
        <w:rPr>
          <w:b w:val="1"/>
          <w:sz w:val="18"/>
        </w:rPr>
        <w:t>Местоположение установлено относительно ориентира, расположенного в границах участка. Почтовый адрес ориентира: Краснодарский край, р-н Ленинградский, ЗАО племзавод им. "М. Горького", секция 1, контур 26, 27, 30, 38; секция 2, контур 14, 18, 22, 26, 31, 36, 41, 44; секция 3, контур 50, 58, 63, 73, 77, 99, 82, 90, 93, 1, 14, 15, 20, 30, 38; секция 5, контур 34, 41, 45, 48, 55, 60, 67, 69, 6, 12, 17, 22, 29, 1, 4; секция 6, контур 2, 13; секция 7, контур 1,</w:t>
      </w:r>
      <w:r>
        <w:rPr>
          <w:b w:val="1"/>
          <w:sz w:val="18"/>
        </w:rPr>
        <w:t xml:space="preserve"> кадастровый номер 23:19:0301000:118. </w:t>
      </w:r>
    </w:p>
    <w:p w14:paraId="05000000">
      <w:pPr>
        <w:pStyle w:val="Style_1"/>
        <w:widowControl w:val="1"/>
        <w:ind/>
        <w:jc w:val="both"/>
        <w:rPr>
          <w:sz w:val="18"/>
        </w:rPr>
      </w:pPr>
    </w:p>
    <w:p w14:paraId="06000000">
      <w:pPr>
        <w:pStyle w:val="Style_1"/>
        <w:widowControl w:val="1"/>
        <w:ind/>
        <w:jc w:val="both"/>
        <w:rPr>
          <w:sz w:val="18"/>
        </w:rPr>
      </w:pPr>
    </w:p>
    <w:p w14:paraId="07000000">
      <w:pPr>
        <w:pStyle w:val="Style_1"/>
        <w:widowControl w:val="1"/>
        <w:ind/>
        <w:jc w:val="both"/>
        <w:rPr>
          <w:i w:val="1"/>
          <w:sz w:val="18"/>
        </w:rPr>
      </w:pPr>
      <w:r>
        <w:rPr>
          <w:sz w:val="18"/>
        </w:rPr>
        <w:t xml:space="preserve">Дата проведения собрания: </w:t>
      </w:r>
      <w:r>
        <w:rPr>
          <w:b w:val="1"/>
          <w:i w:val="1"/>
          <w:sz w:val="18"/>
        </w:rPr>
        <w:t>28 мая 2026 года.</w:t>
      </w:r>
    </w:p>
    <w:p w14:paraId="08000000">
      <w:pPr>
        <w:pStyle w:val="Style_1"/>
        <w:widowControl w:val="1"/>
        <w:ind/>
        <w:jc w:val="both"/>
        <w:rPr>
          <w:sz w:val="18"/>
        </w:rPr>
      </w:pPr>
      <w:r>
        <w:rPr>
          <w:sz w:val="18"/>
        </w:rPr>
        <w:t>Время проведения собрания: 10</w:t>
      </w:r>
      <w:r>
        <w:rPr>
          <w:b w:val="1"/>
          <w:i w:val="1"/>
          <w:sz w:val="18"/>
        </w:rPr>
        <w:t xml:space="preserve"> часов 20 минут.</w:t>
      </w:r>
    </w:p>
    <w:p w14:paraId="09000000">
      <w:pPr>
        <w:pStyle w:val="Style_1"/>
        <w:widowControl w:val="1"/>
        <w:ind/>
        <w:jc w:val="both"/>
        <w:rPr>
          <w:sz w:val="18"/>
        </w:rPr>
      </w:pPr>
      <w:r>
        <w:rPr>
          <w:sz w:val="18"/>
        </w:rPr>
        <w:t xml:space="preserve">Время начала регистрации лиц, прибывших для участия в собрании: </w:t>
      </w:r>
      <w:r>
        <w:rPr>
          <w:b w:val="1"/>
          <w:i w:val="1"/>
          <w:sz w:val="18"/>
        </w:rPr>
        <w:t>08 часов 30 минут.</w:t>
      </w:r>
    </w:p>
    <w:p w14:paraId="0A000000">
      <w:pPr>
        <w:pStyle w:val="Style_1"/>
        <w:widowControl w:val="1"/>
        <w:ind/>
        <w:jc w:val="both"/>
        <w:rPr>
          <w:b w:val="1"/>
          <w:i w:val="1"/>
          <w:sz w:val="18"/>
        </w:rPr>
      </w:pPr>
      <w:r>
        <w:rPr>
          <w:sz w:val="18"/>
        </w:rPr>
        <w:t>Время окончания регистрации лиц, прибывших для участия в собрании: 10</w:t>
      </w:r>
      <w:r>
        <w:rPr>
          <w:b w:val="1"/>
          <w:i w:val="1"/>
          <w:sz w:val="18"/>
        </w:rPr>
        <w:t xml:space="preserve"> часов 10 минут.</w:t>
      </w:r>
    </w:p>
    <w:p w14:paraId="0B000000">
      <w:pPr>
        <w:pStyle w:val="Style_1"/>
        <w:widowControl w:val="1"/>
        <w:ind/>
        <w:jc w:val="both"/>
        <w:rPr>
          <w:sz w:val="18"/>
        </w:rPr>
      </w:pPr>
      <w:r>
        <w:rPr>
          <w:sz w:val="18"/>
        </w:rPr>
        <w:t>Время открытия собрания: 10</w:t>
      </w:r>
      <w:r>
        <w:rPr>
          <w:b w:val="1"/>
          <w:i w:val="1"/>
          <w:sz w:val="18"/>
        </w:rPr>
        <w:t xml:space="preserve"> часов 20 минут.</w:t>
      </w:r>
    </w:p>
    <w:p w14:paraId="0C000000">
      <w:pPr>
        <w:pStyle w:val="Style_1"/>
        <w:widowControl w:val="1"/>
        <w:ind/>
        <w:jc w:val="both"/>
        <w:rPr>
          <w:sz w:val="18"/>
        </w:rPr>
      </w:pPr>
      <w:r>
        <w:rPr>
          <w:sz w:val="18"/>
        </w:rPr>
        <w:t xml:space="preserve">Время закрытия собрания: </w:t>
      </w:r>
      <w:r>
        <w:rPr>
          <w:b w:val="1"/>
          <w:i w:val="1"/>
          <w:sz w:val="18"/>
        </w:rPr>
        <w:t>11</w:t>
      </w:r>
      <w:r>
        <w:rPr>
          <w:b w:val="1"/>
          <w:i w:val="1"/>
          <w:sz w:val="18"/>
        </w:rPr>
        <w:t xml:space="preserve"> </w:t>
      </w:r>
      <w:r>
        <w:rPr>
          <w:b w:val="1"/>
          <w:i w:val="1"/>
          <w:sz w:val="18"/>
        </w:rPr>
        <w:t>часов 30 минут.</w:t>
      </w:r>
    </w:p>
    <w:p w14:paraId="0D000000">
      <w:pPr>
        <w:pStyle w:val="Style_1"/>
        <w:widowControl w:val="1"/>
        <w:ind/>
        <w:jc w:val="both"/>
        <w:rPr>
          <w:sz w:val="18"/>
        </w:rPr>
      </w:pPr>
    </w:p>
    <w:p w14:paraId="0E000000">
      <w:pPr>
        <w:pStyle w:val="Style_1"/>
        <w:widowControl w:val="1"/>
        <w:ind/>
        <w:jc w:val="both"/>
        <w:rPr>
          <w:sz w:val="18"/>
        </w:rPr>
      </w:pPr>
      <w:r>
        <w:rPr>
          <w:sz w:val="18"/>
        </w:rPr>
        <w:t xml:space="preserve">Форма проведения собрания: совместное присутствие участников долевой собственности (представителей) для обсуждения вопросов повестки дня и принятия решений по вопросам, поставленным на голосование. </w:t>
      </w:r>
    </w:p>
    <w:p w14:paraId="0F000000">
      <w:pPr>
        <w:pStyle w:val="Style_1"/>
        <w:widowControl w:val="1"/>
        <w:ind/>
        <w:jc w:val="both"/>
        <w:rPr>
          <w:sz w:val="18"/>
        </w:rPr>
      </w:pPr>
      <w:r>
        <w:rPr>
          <w:sz w:val="18"/>
        </w:rPr>
        <w:t xml:space="preserve">Место проведения собрания: </w:t>
      </w:r>
      <w:r>
        <w:rPr>
          <w:b w:val="1"/>
          <w:i w:val="1"/>
          <w:sz w:val="18"/>
        </w:rPr>
        <w:t>Краснодарский край, Ленинградский район, х. Белый ул. Горького, д. 234</w:t>
      </w:r>
    </w:p>
    <w:p w14:paraId="10000000">
      <w:pPr>
        <w:pStyle w:val="Style_1"/>
        <w:widowControl w:val="1"/>
        <w:ind/>
        <w:jc w:val="both"/>
        <w:rPr>
          <w:sz w:val="18"/>
        </w:rPr>
      </w:pPr>
    </w:p>
    <w:p w14:paraId="11000000">
      <w:pPr>
        <w:pStyle w:val="Style_1"/>
        <w:widowControl w:val="1"/>
        <w:ind w:firstLine="709"/>
        <w:jc w:val="both"/>
        <w:rPr>
          <w:sz w:val="18"/>
        </w:rPr>
      </w:pPr>
      <w:r>
        <w:rPr>
          <w:sz w:val="18"/>
        </w:rPr>
        <w:t>Инициатором проведения общего собрания участников общей долевой собственности на земельный участок из земель сельскохозяйственного назначения, расположенный по адресу: Местоположение установлено относительно ориентира, расположенного в границах участка. Почтовый адрес ориентира: Краснодарский край, р-н Ленинградский, ЗАО племзавод им. "М. Горького", секция 1, контур 26, 27, 30, 38; секция 2, контур 14, 18, 22, 26, 31, 36, 41, 44; секция 3, контур 50, 58, 63, 73, 77, 99, 82, 90, 93, 1, 14, 15, 20, 30, 38; секция 5, контур 34, 41, 45, 48, 55, 60, 67, 69, 6, 12, 17, 22, 29, 1, 4; секция 6, контур 2, 13; секция 7, контур 1,</w:t>
      </w:r>
      <w:r>
        <w:rPr>
          <w:color w:val="000000"/>
          <w:sz w:val="18"/>
        </w:rPr>
        <w:t xml:space="preserve"> кадастровый номер 23:19:0301000:118</w:t>
      </w:r>
      <w:bookmarkStart w:id="1" w:name="OLE_LINK1"/>
      <w:bookmarkStart w:id="2" w:name="OLE_LINK2"/>
      <w:r>
        <w:rPr>
          <w:sz w:val="18"/>
        </w:rPr>
        <w:t>, площадью 11660307 кв.м.,</w:t>
      </w:r>
      <w:bookmarkEnd w:id="1"/>
      <w:bookmarkEnd w:id="2"/>
      <w:r>
        <w:rPr>
          <w:sz w:val="18"/>
        </w:rPr>
        <w:t xml:space="preserve"> является участник долевой собственности на указанный земельный участок - </w:t>
      </w:r>
      <w:r>
        <w:rPr>
          <w:b w:val="1"/>
          <w:i w:val="1"/>
          <w:sz w:val="18"/>
        </w:rPr>
        <w:t xml:space="preserve">АО «Белое». </w:t>
      </w:r>
    </w:p>
    <w:p w14:paraId="12000000">
      <w:pPr>
        <w:pStyle w:val="Style_1"/>
        <w:widowControl w:val="0"/>
        <w:ind w:firstLine="708"/>
        <w:jc w:val="both"/>
        <w:rPr>
          <w:sz w:val="18"/>
        </w:rPr>
      </w:pPr>
      <w:r>
        <w:rPr>
          <w:sz w:val="18"/>
        </w:rPr>
        <w:t xml:space="preserve">Сообщение о проведении собрания опубликовано в газете: </w:t>
      </w:r>
      <w:r>
        <w:rPr>
          <w:b w:val="1"/>
          <w:i w:val="1"/>
          <w:sz w:val="18"/>
        </w:rPr>
        <w:t xml:space="preserve">«Степные зори» от 26.03.2026 года </w:t>
      </w:r>
      <w:r>
        <w:rPr>
          <w:b w:val="1"/>
          <w:i w:val="1"/>
          <w:color w:val="000000"/>
          <w:sz w:val="18"/>
        </w:rPr>
        <w:t>№ 11-12 (11874-11875)</w:t>
      </w:r>
      <w:r>
        <w:rPr>
          <w:sz w:val="18"/>
        </w:rPr>
        <w:t xml:space="preserve">, </w:t>
      </w:r>
      <w:r>
        <w:rPr>
          <w:b w:val="1"/>
          <w:i w:val="1"/>
          <w:sz w:val="18"/>
        </w:rPr>
        <w:t>«Кубанские новости» от 27.03.2026 года № 44 (8034),</w:t>
      </w:r>
      <w:r>
        <w:rPr>
          <w:sz w:val="18"/>
        </w:rPr>
        <w:t xml:space="preserve"> размещено на информационных щитах, расположенных на территории Белохуторского</w:t>
      </w:r>
      <w:r>
        <w:rPr>
          <w:sz w:val="18"/>
        </w:rPr>
        <w:t xml:space="preserve"> </w:t>
      </w:r>
      <w:r>
        <w:rPr>
          <w:color w:val="000000"/>
          <w:sz w:val="18"/>
        </w:rPr>
        <w:t>территориального отдела администрации Ленинградского муниципального округа</w:t>
      </w:r>
      <w:r>
        <w:rPr>
          <w:sz w:val="18"/>
        </w:rPr>
        <w:t xml:space="preserve"> и на официальном сайте</w:t>
      </w:r>
      <w:r>
        <w:rPr>
          <w:color w:val="C9211E"/>
          <w:sz w:val="18"/>
        </w:rPr>
        <w:t xml:space="preserve"> </w:t>
      </w:r>
      <w:r>
        <w:rPr>
          <w:color w:val="000000"/>
          <w:sz w:val="18"/>
          <w:highlight w:val="white"/>
          <w:u w:val="single"/>
        </w:rPr>
        <w:t>https</w:t>
      </w:r>
      <w:r>
        <w:rPr>
          <w:color w:val="000000"/>
          <w:sz w:val="18"/>
          <w:highlight w:val="white"/>
          <w:u w:val="single"/>
        </w:rPr>
        <w:t>://</w:t>
      </w:r>
      <w:r>
        <w:rPr>
          <w:color w:val="000000"/>
          <w:sz w:val="18"/>
          <w:highlight w:val="white"/>
          <w:u w:val="single"/>
        </w:rPr>
        <w:t>adminlenkub</w:t>
      </w:r>
      <w:r>
        <w:rPr>
          <w:color w:val="000000"/>
          <w:sz w:val="18"/>
          <w:highlight w:val="white"/>
          <w:u w:val="single"/>
        </w:rPr>
        <w:t>.</w:t>
      </w:r>
      <w:r>
        <w:rPr>
          <w:color w:val="000000"/>
          <w:sz w:val="18"/>
          <w:highlight w:val="white"/>
          <w:u w:val="single"/>
        </w:rPr>
        <w:t>ru</w:t>
      </w:r>
      <w:r>
        <w:rPr>
          <w:color w:val="000000"/>
          <w:sz w:val="18"/>
          <w:highlight w:val="white"/>
          <w:u w:val="single"/>
        </w:rPr>
        <w:t>/</w:t>
      </w:r>
      <w:r>
        <w:rPr>
          <w:color w:val="000000"/>
          <w:sz w:val="18"/>
          <w:highlight w:val="white"/>
          <w:u w:val="single"/>
        </w:rPr>
        <w:t>item</w:t>
      </w:r>
      <w:r>
        <w:rPr>
          <w:color w:val="000000"/>
          <w:sz w:val="18"/>
          <w:highlight w:val="white"/>
          <w:u w:val="single"/>
        </w:rPr>
        <w:t>/2433899</w:t>
      </w:r>
      <w:r>
        <w:rPr>
          <w:color w:val="000000"/>
          <w:sz w:val="18"/>
        </w:rPr>
        <w:t xml:space="preserve"> </w:t>
      </w:r>
      <w:r>
        <w:rPr>
          <w:sz w:val="18"/>
        </w:rPr>
        <w:t>в соответствии с требованиями Федерального закона от 24.07.2002 года № 101-ФЗ «Об обороте земель сельскохозяйственного назначения».</w:t>
      </w:r>
    </w:p>
    <w:p w14:paraId="13000000">
      <w:pPr>
        <w:pStyle w:val="Style_1"/>
        <w:widowControl w:val="0"/>
        <w:ind w:firstLine="708"/>
        <w:jc w:val="both"/>
        <w:rPr>
          <w:sz w:val="18"/>
        </w:rPr>
      </w:pPr>
      <w:r>
        <w:rPr>
          <w:sz w:val="18"/>
        </w:rPr>
        <w:t xml:space="preserve">Организацию и проведение настоящего общего собрания, в том числе удостоверение полномочий присутствующих на собрании лиц, осуществляет: </w:t>
      </w:r>
      <w:r>
        <w:rPr>
          <w:b w:val="1"/>
          <w:i w:val="1"/>
          <w:sz w:val="18"/>
        </w:rPr>
        <w:t>Белохуторской</w:t>
      </w:r>
      <w:r>
        <w:rPr>
          <w:b w:val="1"/>
          <w:i w:val="1"/>
          <w:color w:val="000000"/>
          <w:sz w:val="18"/>
        </w:rPr>
        <w:t xml:space="preserve"> территориальный отдел администрации Ленинградского муниципального округа, в лице начальника Погребняк Галины Владимировны, действующего на основании распоряжения Администрации муниципального образования Ленинградский Муниципальный округ Краснодарского края № 197-р от 27.05.2026 года.</w:t>
      </w:r>
    </w:p>
    <w:p w14:paraId="14000000">
      <w:pPr>
        <w:pStyle w:val="Style_1"/>
        <w:widowControl w:val="0"/>
        <w:ind/>
        <w:jc w:val="both"/>
        <w:rPr>
          <w:color w:val="000000"/>
          <w:sz w:val="18"/>
        </w:rPr>
      </w:pPr>
    </w:p>
    <w:p w14:paraId="15000000">
      <w:pPr>
        <w:pStyle w:val="Style_1"/>
        <w:widowControl w:val="0"/>
        <w:ind w:firstLine="708"/>
        <w:jc w:val="both"/>
        <w:rPr>
          <w:b w:val="1"/>
          <w:sz w:val="18"/>
        </w:rPr>
      </w:pPr>
      <w:r>
        <w:rPr>
          <w:sz w:val="18"/>
        </w:rPr>
        <w:t>Общее количество участников долевой собственности на земельный участок из земель сельскохозяйственного назначения</w:t>
      </w:r>
      <w:bookmarkStart w:id="3" w:name="_Hlk26006041"/>
      <w:r>
        <w:rPr>
          <w:sz w:val="18"/>
        </w:rPr>
        <w:t>, расположенный по адресу: Местоположение установлено относительно ориентира, расположенного в границах участка. Почтовый адрес ориентира: Краснодарский край, р-н Ленинградский, ЗАО племзавод им. "М. Горького", секция 1, контур 26, 27, 30, 38; секция 2, контур 14, 18, 22, 26, 31, 36, 41, 44; секция 3, контур 50, 58, 63, 73, 77, 99, 82, 90, 93, 1, 14, 15, 20, 30, 38; секция 5, контур 34, 41, 45, 48, 55, 60, 67, 69, 6, 12, 17, 22, 29, 1, 4; секция 6, контур 2, 13; секция 7, контур 1,</w:t>
      </w:r>
      <w:r>
        <w:rPr>
          <w:b w:val="1"/>
          <w:i w:val="1"/>
          <w:sz w:val="18"/>
        </w:rPr>
        <w:t xml:space="preserve"> </w:t>
      </w:r>
      <w:r>
        <w:rPr>
          <w:sz w:val="18"/>
        </w:rPr>
        <w:t xml:space="preserve">кадастровый номер </w:t>
      </w:r>
      <w:r>
        <w:rPr>
          <w:color w:val="000000"/>
          <w:sz w:val="18"/>
        </w:rPr>
        <w:t>23:19:0301000:118</w:t>
      </w:r>
      <w:r>
        <w:rPr>
          <w:sz w:val="18"/>
        </w:rPr>
        <w:t xml:space="preserve">, площадью 11660307 кв.м., </w:t>
      </w:r>
      <w:bookmarkEnd w:id="3"/>
      <w:r>
        <w:rPr>
          <w:sz w:val="18"/>
        </w:rPr>
        <w:t>составляет</w:t>
      </w:r>
      <w:r>
        <w:rPr>
          <w:sz w:val="18"/>
          <w:highlight w:val="white"/>
        </w:rPr>
        <w:t xml:space="preserve"> </w:t>
      </w:r>
      <w:r>
        <w:rPr>
          <w:b w:val="1"/>
          <w:sz w:val="18"/>
          <w:highlight w:val="white"/>
        </w:rPr>
        <w:t xml:space="preserve">202 </w:t>
      </w:r>
      <w:r>
        <w:rPr>
          <w:b w:val="1"/>
          <w:sz w:val="18"/>
        </w:rPr>
        <w:t>участника</w:t>
      </w:r>
      <w:r>
        <w:rPr>
          <w:sz w:val="18"/>
        </w:rPr>
        <w:t>.</w:t>
      </w:r>
      <w:r>
        <w:rPr>
          <w:b w:val="1"/>
          <w:i w:val="1"/>
          <w:sz w:val="18"/>
        </w:rPr>
        <w:t xml:space="preserve"> </w:t>
      </w:r>
      <w:r>
        <w:rPr>
          <w:sz w:val="18"/>
        </w:rPr>
        <w:t xml:space="preserve">Общее количество земельных долей, принадлежащих участникам долевой собственности </w:t>
      </w:r>
      <w:r>
        <w:rPr>
          <w:b w:val="1"/>
          <w:i w:val="1"/>
          <w:color w:val="000000"/>
          <w:sz w:val="18"/>
        </w:rPr>
        <w:t>257,40</w:t>
      </w:r>
      <w:r>
        <w:rPr>
          <w:b w:val="1"/>
          <w:sz w:val="18"/>
        </w:rPr>
        <w:t xml:space="preserve"> </w:t>
      </w:r>
      <w:r>
        <w:rPr>
          <w:b w:val="1"/>
          <w:i w:val="1"/>
          <w:sz w:val="18"/>
        </w:rPr>
        <w:t xml:space="preserve">долей. </w:t>
      </w:r>
    </w:p>
    <w:p w14:paraId="16000000">
      <w:pPr>
        <w:pStyle w:val="Style_1"/>
        <w:widowControl w:val="0"/>
        <w:ind w:firstLine="708"/>
        <w:jc w:val="both"/>
        <w:rPr>
          <w:b w:val="1"/>
          <w:sz w:val="18"/>
        </w:rPr>
      </w:pPr>
      <w:r>
        <w:rPr>
          <w:b w:val="1"/>
          <w:sz w:val="18"/>
        </w:rPr>
        <w:t>Для участия в общем собрании зарегистрировалось</w:t>
      </w:r>
      <w:r>
        <w:rPr>
          <w:sz w:val="18"/>
        </w:rPr>
        <w:t xml:space="preserve"> </w:t>
      </w:r>
      <w:r>
        <w:rPr>
          <w:color w:val="000000"/>
          <w:sz w:val="18"/>
        </w:rPr>
        <w:t xml:space="preserve">(лично или по доверенности) </w:t>
      </w:r>
      <w:r>
        <w:rPr>
          <w:b w:val="1"/>
          <w:color w:val="000000"/>
          <w:sz w:val="18"/>
        </w:rPr>
        <w:t>191</w:t>
      </w:r>
      <w:r>
        <w:rPr>
          <w:color w:val="000000"/>
          <w:sz w:val="18"/>
        </w:rPr>
        <w:t xml:space="preserve"> </w:t>
      </w:r>
      <w:r>
        <w:rPr>
          <w:b w:val="1"/>
          <w:i w:val="1"/>
          <w:color w:val="000000"/>
          <w:sz w:val="18"/>
        </w:rPr>
        <w:t>участников</w:t>
      </w:r>
      <w:r>
        <w:rPr>
          <w:color w:val="000000"/>
          <w:sz w:val="18"/>
        </w:rPr>
        <w:t xml:space="preserve">, </w:t>
      </w:r>
      <w:r>
        <w:rPr>
          <w:color w:val="000000"/>
          <w:sz w:val="18"/>
        </w:rPr>
        <w:t>что составляет</w:t>
      </w:r>
      <w:r>
        <w:rPr>
          <w:color w:val="000000"/>
          <w:sz w:val="18"/>
          <w:highlight w:val="white"/>
        </w:rPr>
        <w:t xml:space="preserve"> </w:t>
      </w:r>
      <w:r>
        <w:rPr>
          <w:color w:val="000000"/>
          <w:sz w:val="18"/>
        </w:rPr>
        <w:t>94,55% от их общего количества. Присутствующие на общем собрании участники обладают в совокупности 245,24</w:t>
      </w:r>
      <w:r>
        <w:rPr>
          <w:b w:val="1"/>
          <w:color w:val="EE0000"/>
          <w:sz w:val="18"/>
        </w:rPr>
        <w:t xml:space="preserve"> </w:t>
      </w:r>
      <w:r>
        <w:rPr>
          <w:b w:val="1"/>
          <w:i w:val="1"/>
          <w:color w:val="000000"/>
          <w:sz w:val="18"/>
        </w:rPr>
        <w:t>долями</w:t>
      </w:r>
      <w:r>
        <w:rPr>
          <w:color w:val="000000"/>
          <w:sz w:val="18"/>
        </w:rPr>
        <w:t xml:space="preserve">, что составляет 95,27 % от общего числа долей, принадлежащих участникам долевой собственности на земельный участок. </w:t>
      </w:r>
    </w:p>
    <w:p w14:paraId="17000000">
      <w:pPr>
        <w:pStyle w:val="Style_1"/>
        <w:widowControl w:val="0"/>
        <w:ind/>
        <w:jc w:val="both"/>
        <w:rPr>
          <w:b w:val="1"/>
          <w:color w:val="000000"/>
          <w:sz w:val="18"/>
        </w:rPr>
      </w:pPr>
    </w:p>
    <w:p w14:paraId="18000000">
      <w:pPr>
        <w:pStyle w:val="Style_1"/>
        <w:widowControl w:val="1"/>
        <w:ind w:firstLine="708"/>
        <w:jc w:val="both"/>
        <w:rPr>
          <w:b w:val="1"/>
          <w:i w:val="1"/>
          <w:sz w:val="18"/>
        </w:rPr>
      </w:pPr>
      <w:r>
        <w:rPr>
          <w:sz w:val="18"/>
        </w:rPr>
        <w:t xml:space="preserve">Кворум, предусмотренный ст. 14.1. Федерального закона № 101–ФЗ от 24.07.2002г. «Об обороте земель сельскохозяйственного назначения» (как 50 % от общего числа участников долевой собственности, так и более 50 % долей в праве общей долевой собственности от общего числа долей, принадлежащих участникам долевой собственности) имеется. Собрание правомочно принимать решения по всем вопросам повестки дня. Решения по всем вопросам повестки дня принимаются </w:t>
      </w:r>
      <w:r>
        <w:rPr>
          <w:sz w:val="18"/>
          <w:highlight w:val="white"/>
        </w:rPr>
        <w:t xml:space="preserve">открытым голосованием. Решение считается принятым, если за него проголосовали участники общего собрания, владеющие в совокупности </w:t>
      </w:r>
      <w:r>
        <w:rPr>
          <w:b w:val="1"/>
          <w:sz w:val="18"/>
          <w:highlight w:val="white"/>
        </w:rPr>
        <w:t>более чем 50 процентами</w:t>
      </w:r>
      <w:r>
        <w:rPr>
          <w:sz w:val="18"/>
          <w:highlight w:val="white"/>
        </w:rPr>
        <w:t xml:space="preserve"> </w:t>
      </w:r>
      <w:r>
        <w:rPr>
          <w:b w:val="1"/>
          <w:sz w:val="18"/>
          <w:highlight w:val="white"/>
        </w:rPr>
        <w:t>долей о</w:t>
      </w:r>
      <w:r>
        <w:rPr>
          <w:sz w:val="18"/>
          <w:highlight w:val="white"/>
        </w:rPr>
        <w:t xml:space="preserve">бщего числа долей собственников, </w:t>
      </w:r>
      <w:r>
        <w:rPr>
          <w:b w:val="1"/>
          <w:sz w:val="18"/>
          <w:highlight w:val="white"/>
        </w:rPr>
        <w:t>присутствующих на общем собрании</w:t>
      </w:r>
      <w:r>
        <w:rPr>
          <w:sz w:val="18"/>
          <w:highlight w:val="white"/>
        </w:rPr>
        <w:t xml:space="preserve"> (в этом случае голосование осуществляется по принципу «одна земельная доля – один голос») </w:t>
      </w:r>
      <w:r>
        <w:rPr>
          <w:b w:val="1"/>
          <w:sz w:val="18"/>
          <w:highlight w:val="white"/>
        </w:rPr>
        <w:t>или большинство участников</w:t>
      </w:r>
      <w:r>
        <w:rPr>
          <w:sz w:val="18"/>
          <w:highlight w:val="white"/>
        </w:rPr>
        <w:t xml:space="preserve"> общего собрания. </w:t>
      </w:r>
    </w:p>
    <w:p w14:paraId="19000000">
      <w:pPr>
        <w:pStyle w:val="Style_1"/>
        <w:widowControl w:val="1"/>
        <w:ind w:firstLine="708"/>
        <w:jc w:val="both"/>
        <w:rPr>
          <w:i w:val="1"/>
          <w:sz w:val="18"/>
        </w:rPr>
      </w:pPr>
      <w:r>
        <w:rPr>
          <w:b w:val="1"/>
          <w:i w:val="1"/>
          <w:sz w:val="18"/>
        </w:rPr>
        <w:t>Примечание:</w:t>
      </w:r>
      <w:r>
        <w:rPr>
          <w:b w:val="1"/>
          <w:sz w:val="18"/>
        </w:rPr>
        <w:t xml:space="preserve"> </w:t>
      </w:r>
      <w:r>
        <w:rPr>
          <w:i w:val="1"/>
          <w:sz w:val="18"/>
        </w:rPr>
        <w:t xml:space="preserve">В соответствии со ст. 15 Федерального закона № 101-ФЗ от 24.07.2002г. «Об обороте земель сельскохозяйственного назначения», земельная доля, права на которую возникли при приватизации сельскохозяйственных угодий до вступления в силу данного Федерального закона, является долей в праве общей собственности на земельные участки из земель сельскохозяйственного назначения. </w:t>
      </w:r>
    </w:p>
    <w:p w14:paraId="1A000000">
      <w:pPr>
        <w:pStyle w:val="Style_1"/>
        <w:widowControl w:val="1"/>
        <w:ind w:firstLine="708"/>
        <w:jc w:val="both"/>
        <w:rPr>
          <w:i w:val="1"/>
          <w:sz w:val="18"/>
        </w:rPr>
      </w:pPr>
      <w:r>
        <w:rPr>
          <w:i w:val="1"/>
          <w:sz w:val="18"/>
        </w:rPr>
        <w:t xml:space="preserve">Учитывая то обстоятельство, что при приватизации земель сельскохозяйственного назначения в </w:t>
      </w:r>
      <w:r>
        <w:rPr>
          <w:i w:val="1"/>
          <w:sz w:val="18"/>
        </w:rPr>
        <w:t>Краснодарском крае, Ленинградском р-не,  с/п Белохуторское, в границах акционерного общества «Белое»</w:t>
      </w:r>
      <w:r>
        <w:rPr>
          <w:i w:val="1"/>
          <w:sz w:val="18"/>
        </w:rPr>
        <w:t xml:space="preserve"> земельная доля составляла 4,53 (четыре целых пятьдесят три сотых) га, за одну земельную долю, предоставляющую право одного голоса при голосовании на общем собрании, принимается земельная доля в размере 4,53 (четыре целых пятьдесят три сотых) га. </w:t>
      </w:r>
    </w:p>
    <w:p w14:paraId="1B000000">
      <w:pPr>
        <w:pStyle w:val="Style_1"/>
        <w:widowControl w:val="1"/>
        <w:ind w:firstLine="708"/>
        <w:jc w:val="both"/>
        <w:rPr>
          <w:sz w:val="18"/>
        </w:rPr>
      </w:pPr>
      <w:r>
        <w:rPr>
          <w:i w:val="1"/>
          <w:sz w:val="18"/>
        </w:rPr>
        <w:t>В целях проведения настоящего Общего собрания, сведения о составе участников долевой собственности (правообладателях), площади земельного участка (объекте права), размере доли в праве общей долевой собственности на земельный участок (вид права) представлены и использованы на основании Выписки из единого государственного реестра прав на недвижимое имущество и сделок с ним</w:t>
      </w:r>
      <w:r>
        <w:rPr>
          <w:i w:val="1"/>
          <w:color w:val="000000"/>
          <w:sz w:val="18"/>
        </w:rPr>
        <w:t xml:space="preserve"> № КУВИ-001/2026-71695628, выданной 26.05.2026 г</w:t>
      </w:r>
      <w:r>
        <w:rPr>
          <w:color w:val="000000"/>
          <w:sz w:val="18"/>
        </w:rPr>
        <w:t>.</w:t>
      </w:r>
      <w:r>
        <w:rPr>
          <w:i w:val="1"/>
          <w:sz w:val="18"/>
        </w:rPr>
        <w:t xml:space="preserve"> Филиалом публично-правовой компании «Роскадастр» по Краснодарскому краю.</w:t>
      </w:r>
    </w:p>
    <w:p w14:paraId="1C000000">
      <w:pPr>
        <w:pStyle w:val="Style_1"/>
        <w:widowControl w:val="0"/>
        <w:ind w:firstLine="567"/>
        <w:jc w:val="both"/>
        <w:rPr>
          <w:sz w:val="18"/>
        </w:rPr>
      </w:pPr>
      <w:r>
        <w:rPr>
          <w:sz w:val="18"/>
        </w:rPr>
        <w:t>Таким образом, общему собранию участников общей долевой собственности необходимо решить вопрос о том, каким образом будет осуществляться подсчет голосов при принятии решений по вопросам повестки дня.</w:t>
      </w:r>
    </w:p>
    <w:p w14:paraId="1D000000">
      <w:pPr>
        <w:pStyle w:val="Style_1"/>
        <w:widowControl w:val="0"/>
        <w:ind w:firstLine="540"/>
        <w:jc w:val="both"/>
        <w:rPr>
          <w:sz w:val="18"/>
        </w:rPr>
      </w:pPr>
      <w:r>
        <w:rPr>
          <w:sz w:val="18"/>
        </w:rPr>
        <w:t xml:space="preserve">В соответствии с подпунктом 7 пункта 10 статьи 14.1 ФЗ № 101-ФЗ уполномоченное должностное лицо Белохуторского территориального отдела администрации Ленинградского муниципального округа обладает правом совещательного голоса и предлагает произвести подсчет голосов по организационным </w:t>
      </w:r>
      <w:r>
        <w:rPr>
          <w:color w:themeColor="text1" w:val="000000"/>
          <w:sz w:val="18"/>
        </w:rPr>
        <w:t>вопросам</w:t>
      </w:r>
      <w:r>
        <w:rPr>
          <w:sz w:val="18"/>
        </w:rPr>
        <w:t xml:space="preserve">. </w:t>
      </w:r>
    </w:p>
    <w:p w14:paraId="1E000000">
      <w:pPr>
        <w:pStyle w:val="Style_1"/>
        <w:widowControl w:val="0"/>
        <w:ind w:firstLine="540"/>
        <w:jc w:val="both"/>
        <w:rPr>
          <w:sz w:val="18"/>
        </w:rPr>
      </w:pPr>
      <w:r>
        <w:rPr>
          <w:sz w:val="18"/>
        </w:rPr>
        <w:t>В связи с изложенным по первому организационному вопросу общего собрания на голосование ставится следующая формулировка вопроса:</w:t>
      </w:r>
    </w:p>
    <w:p w14:paraId="1F000000">
      <w:pPr>
        <w:pStyle w:val="Style_1"/>
        <w:widowControl w:val="0"/>
        <w:ind w:firstLine="540"/>
        <w:jc w:val="both"/>
        <w:rPr>
          <w:sz w:val="18"/>
        </w:rPr>
      </w:pPr>
    </w:p>
    <w:p w14:paraId="20000000">
      <w:pPr>
        <w:pStyle w:val="Style_1"/>
        <w:widowControl w:val="0"/>
        <w:ind w:firstLine="708"/>
        <w:jc w:val="both"/>
        <w:rPr>
          <w:sz w:val="18"/>
        </w:rPr>
      </w:pPr>
      <w:r>
        <w:rPr>
          <w:sz w:val="18"/>
          <w:u w:val="single"/>
        </w:rPr>
        <w:t xml:space="preserve">Формулировка организационного вопроса, поставленного на голосование: </w:t>
      </w:r>
    </w:p>
    <w:p w14:paraId="21000000">
      <w:pPr>
        <w:pStyle w:val="Style_1"/>
        <w:widowControl w:val="0"/>
        <w:ind w:firstLine="540"/>
        <w:jc w:val="both"/>
        <w:rPr>
          <w:sz w:val="18"/>
        </w:rPr>
      </w:pPr>
    </w:p>
    <w:p w14:paraId="22000000">
      <w:pPr>
        <w:pStyle w:val="Style_1"/>
        <w:widowControl w:val="0"/>
        <w:ind w:firstLine="540"/>
        <w:jc w:val="both"/>
        <w:rPr>
          <w:sz w:val="18"/>
        </w:rPr>
      </w:pPr>
      <w:bookmarkStart w:id="4" w:name="_Hlk25933345"/>
      <w:r>
        <w:rPr>
          <w:sz w:val="18"/>
        </w:rPr>
        <w:t xml:space="preserve">Установить, что 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собрании. </w:t>
      </w:r>
      <w:bookmarkEnd w:id="4"/>
    </w:p>
    <w:p w14:paraId="23000000">
      <w:pPr>
        <w:pStyle w:val="Style_1"/>
        <w:widowControl w:val="0"/>
        <w:ind w:firstLine="540"/>
        <w:jc w:val="both"/>
        <w:rPr>
          <w:sz w:val="18"/>
        </w:rPr>
      </w:pPr>
    </w:p>
    <w:p w14:paraId="24000000">
      <w:pPr>
        <w:pStyle w:val="Style_1"/>
        <w:widowControl w:val="0"/>
        <w:ind w:firstLine="708"/>
        <w:jc w:val="both"/>
        <w:rPr>
          <w:sz w:val="18"/>
        </w:rPr>
      </w:pPr>
      <w:r>
        <w:rPr>
          <w:sz w:val="18"/>
          <w:u w:val="single"/>
        </w:rPr>
        <w:t>Голосовали:</w:t>
      </w:r>
    </w:p>
    <w:p w14:paraId="25000000">
      <w:pPr>
        <w:pStyle w:val="Style_1"/>
        <w:widowControl w:val="0"/>
        <w:ind w:firstLine="708"/>
        <w:jc w:val="both"/>
        <w:rPr>
          <w:sz w:val="18"/>
        </w:rPr>
      </w:pPr>
      <w:r>
        <w:rPr>
          <w:sz w:val="18"/>
        </w:rPr>
        <w:t>«За» –  245,24</w:t>
      </w:r>
      <w:r>
        <w:rPr>
          <w:b w:val="1"/>
          <w:i w:val="1"/>
          <w:sz w:val="18"/>
          <w:highlight w:val="white"/>
        </w:rPr>
        <w:t xml:space="preserve"> гол</w:t>
      </w:r>
      <w:r>
        <w:rPr>
          <w:b w:val="1"/>
          <w:i w:val="1"/>
          <w:sz w:val="18"/>
        </w:rPr>
        <w:t>осов</w:t>
      </w:r>
      <w:r>
        <w:rPr>
          <w:sz w:val="18"/>
        </w:rPr>
        <w:t>, что составляет 100</w:t>
      </w:r>
      <w:r>
        <w:rPr>
          <w:sz w:val="18"/>
          <w:highlight w:val="white"/>
        </w:rPr>
        <w:t xml:space="preserve"> % </w:t>
      </w:r>
      <w:r>
        <w:rPr>
          <w:sz w:val="18"/>
          <w:highlight w:val="white"/>
        </w:rPr>
        <w:t>от об</w:t>
      </w:r>
      <w:r>
        <w:rPr>
          <w:sz w:val="18"/>
        </w:rPr>
        <w:t>щего числа долей участников общего собрания</w:t>
      </w:r>
      <w:r>
        <w:rPr>
          <w:sz w:val="18"/>
        </w:rPr>
        <w:t xml:space="preserve">.  </w:t>
      </w:r>
    </w:p>
    <w:p w14:paraId="26000000">
      <w:pPr>
        <w:pStyle w:val="Style_1"/>
        <w:widowControl w:val="0"/>
        <w:ind w:firstLine="708"/>
        <w:jc w:val="both"/>
        <w:rPr>
          <w:sz w:val="18"/>
          <w:highlight w:val="white"/>
        </w:rPr>
      </w:pPr>
      <w:r>
        <w:rPr>
          <w:sz w:val="18"/>
        </w:rPr>
        <w:t>«Против» – 0</w:t>
      </w:r>
      <w:r>
        <w:rPr>
          <w:b w:val="1"/>
          <w:i w:val="1"/>
          <w:sz w:val="18"/>
        </w:rPr>
        <w:t xml:space="preserve"> голосов</w:t>
      </w:r>
      <w:r>
        <w:rPr>
          <w:sz w:val="18"/>
        </w:rPr>
        <w:t>, что соста</w:t>
      </w:r>
      <w:r>
        <w:rPr>
          <w:sz w:val="18"/>
          <w:highlight w:val="white"/>
        </w:rPr>
        <w:t xml:space="preserve">вляет 0 % от </w:t>
      </w:r>
      <w:r>
        <w:rPr>
          <w:sz w:val="18"/>
          <w:highlight w:val="white"/>
        </w:rPr>
        <w:t>общего числа</w:t>
      </w:r>
      <w:r>
        <w:rPr>
          <w:sz w:val="18"/>
          <w:highlight w:val="white"/>
        </w:rPr>
        <w:t xml:space="preserve"> долей участников общего собрания.  </w:t>
      </w:r>
    </w:p>
    <w:p w14:paraId="27000000">
      <w:pPr>
        <w:pStyle w:val="Style_1"/>
        <w:widowControl w:val="0"/>
        <w:ind w:firstLine="0" w:left="567"/>
        <w:jc w:val="both"/>
        <w:rPr>
          <w:b w:val="1"/>
          <w:sz w:val="18"/>
        </w:rPr>
      </w:pPr>
      <w:bookmarkStart w:id="5" w:name="_Hlk26804553"/>
      <w:r>
        <w:rPr>
          <w:sz w:val="18"/>
          <w:highlight w:val="white"/>
        </w:rPr>
        <w:t xml:space="preserve">  </w:t>
      </w:r>
      <w:r>
        <w:rPr>
          <w:sz w:val="18"/>
          <w:highlight w:val="white"/>
        </w:rPr>
        <w:t>«Воздержалось» – 0</w:t>
      </w:r>
      <w:r>
        <w:rPr>
          <w:b w:val="1"/>
          <w:i w:val="1"/>
          <w:sz w:val="18"/>
          <w:highlight w:val="white"/>
        </w:rPr>
        <w:t xml:space="preserve"> голосов, </w:t>
      </w:r>
      <w:r>
        <w:rPr>
          <w:sz w:val="18"/>
          <w:highlight w:val="white"/>
        </w:rPr>
        <w:t xml:space="preserve">что составляет 0 % от </w:t>
      </w:r>
      <w:r>
        <w:rPr>
          <w:sz w:val="18"/>
          <w:highlight w:val="white"/>
        </w:rPr>
        <w:t>общ</w:t>
      </w:r>
      <w:r>
        <w:rPr>
          <w:sz w:val="18"/>
        </w:rPr>
        <w:t>его числа</w:t>
      </w:r>
      <w:r>
        <w:rPr>
          <w:sz w:val="18"/>
        </w:rPr>
        <w:t xml:space="preserve"> долей участников общего собрания. </w:t>
      </w:r>
      <w:bookmarkEnd w:id="5"/>
    </w:p>
    <w:p w14:paraId="28000000">
      <w:pPr>
        <w:pStyle w:val="Style_1"/>
        <w:widowControl w:val="0"/>
        <w:ind w:firstLine="540"/>
        <w:jc w:val="both"/>
        <w:rPr>
          <w:sz w:val="18"/>
        </w:rPr>
      </w:pPr>
    </w:p>
    <w:p w14:paraId="29000000">
      <w:pPr>
        <w:pStyle w:val="Style_1"/>
        <w:widowControl w:val="0"/>
        <w:ind/>
        <w:jc w:val="both"/>
        <w:rPr>
          <w:b w:val="1"/>
          <w:sz w:val="18"/>
        </w:rPr>
      </w:pPr>
      <w:r>
        <w:rPr>
          <w:b w:val="1"/>
          <w:sz w:val="18"/>
        </w:rPr>
        <w:t xml:space="preserve">Решение принято большинством голосов от </w:t>
      </w:r>
      <w:r>
        <w:rPr>
          <w:b w:val="1"/>
          <w:sz w:val="18"/>
        </w:rPr>
        <w:t>общего числа долей собственников, присутствующих на общем собрании.</w:t>
      </w:r>
    </w:p>
    <w:p w14:paraId="2A000000">
      <w:pPr>
        <w:pStyle w:val="Style_1"/>
        <w:widowControl w:val="1"/>
        <w:ind w:firstLine="709" w:right="-1"/>
        <w:jc w:val="both"/>
        <w:rPr>
          <w:b w:val="1"/>
          <w:sz w:val="18"/>
          <w:u w:val="single"/>
        </w:rPr>
      </w:pPr>
    </w:p>
    <w:p w14:paraId="2B000000">
      <w:pPr>
        <w:pStyle w:val="Style_1"/>
        <w:widowControl w:val="1"/>
        <w:ind w:firstLine="709" w:right="-1"/>
        <w:jc w:val="both"/>
        <w:rPr>
          <w:b w:val="1"/>
          <w:sz w:val="18"/>
          <w:u w:val="single"/>
        </w:rPr>
      </w:pPr>
      <w:r>
        <w:rPr>
          <w:b w:val="1"/>
          <w:sz w:val="18"/>
          <w:u w:val="single"/>
        </w:rPr>
        <w:t>Формулировка принятого решения:</w:t>
      </w:r>
    </w:p>
    <w:p w14:paraId="2C000000">
      <w:pPr>
        <w:pStyle w:val="Style_1"/>
        <w:widowControl w:val="1"/>
        <w:ind w:firstLine="709" w:right="-1"/>
        <w:jc w:val="both"/>
        <w:rPr>
          <w:sz w:val="18"/>
        </w:rPr>
      </w:pPr>
    </w:p>
    <w:p w14:paraId="2D000000">
      <w:pPr>
        <w:pStyle w:val="Style_1"/>
        <w:widowControl w:val="0"/>
        <w:ind w:firstLine="540"/>
        <w:jc w:val="both"/>
        <w:rPr>
          <w:b w:val="1"/>
          <w:sz w:val="18"/>
        </w:rPr>
      </w:pPr>
      <w:r>
        <w:rPr>
          <w:b w:val="1"/>
          <w:sz w:val="18"/>
        </w:rPr>
        <w:t xml:space="preserve">Установить, что 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собрании. </w:t>
      </w:r>
    </w:p>
    <w:p w14:paraId="2E000000">
      <w:pPr>
        <w:pStyle w:val="Style_1"/>
        <w:widowControl w:val="0"/>
        <w:ind/>
        <w:jc w:val="both"/>
        <w:rPr>
          <w:sz w:val="18"/>
        </w:rPr>
      </w:pPr>
    </w:p>
    <w:p w14:paraId="2F000000">
      <w:pPr>
        <w:pStyle w:val="Style_1"/>
        <w:widowControl w:val="0"/>
        <w:ind w:firstLine="540"/>
        <w:jc w:val="both"/>
        <w:rPr>
          <w:sz w:val="18"/>
        </w:rPr>
      </w:pPr>
      <w:r>
        <w:rPr>
          <w:sz w:val="18"/>
        </w:rPr>
        <w:t xml:space="preserve"> </w:t>
      </w:r>
      <w:r>
        <w:rPr>
          <w:sz w:val="18"/>
        </w:rPr>
        <w:t>Уполномоченное должностное лицо Белохуторского</w:t>
      </w:r>
      <w:r>
        <w:rPr>
          <w:color w:val="000000"/>
          <w:sz w:val="18"/>
        </w:rPr>
        <w:t xml:space="preserve"> территориального отдела администрации Ленинградского муниципального округа Погребняк Г.В. </w:t>
      </w:r>
      <w:r>
        <w:rPr>
          <w:sz w:val="18"/>
        </w:rPr>
        <w:t xml:space="preserve">пояснила, что общему собранию участников общей долевой собственности на земельный участок из земель сельскохозяйственного назначения с кадастровым номером 23:19:0301000:118 необходимо определить способ голосования по вопросам повестки дня общего собрания и предлагает голосовать по вопросам повестки дня путем поднятия мандатов выданных при регистрации.     </w:t>
      </w:r>
    </w:p>
    <w:p w14:paraId="30000000">
      <w:pPr>
        <w:pStyle w:val="Style_1"/>
        <w:widowControl w:val="0"/>
        <w:ind w:firstLine="540"/>
        <w:jc w:val="both"/>
        <w:rPr>
          <w:sz w:val="18"/>
        </w:rPr>
      </w:pPr>
      <w:r>
        <w:rPr>
          <w:sz w:val="18"/>
        </w:rPr>
        <w:t xml:space="preserve">Других предложений от иных участников долевой собственности, их представителей и третьих лиц не поступало.  </w:t>
      </w:r>
    </w:p>
    <w:p w14:paraId="31000000">
      <w:pPr>
        <w:pStyle w:val="Style_1"/>
        <w:widowControl w:val="0"/>
        <w:ind w:firstLine="540"/>
        <w:jc w:val="both"/>
        <w:rPr>
          <w:sz w:val="18"/>
        </w:rPr>
      </w:pPr>
    </w:p>
    <w:p w14:paraId="32000000">
      <w:pPr>
        <w:pStyle w:val="Style_1"/>
        <w:widowControl w:val="0"/>
        <w:ind w:firstLine="708"/>
        <w:jc w:val="both"/>
        <w:rPr>
          <w:sz w:val="18"/>
          <w:u w:val="single"/>
        </w:rPr>
      </w:pPr>
      <w:r>
        <w:rPr>
          <w:sz w:val="18"/>
          <w:u w:val="single"/>
        </w:rPr>
        <w:t xml:space="preserve">Формулировка организационного вопроса, поставленного на голосование: </w:t>
      </w:r>
    </w:p>
    <w:p w14:paraId="33000000">
      <w:pPr>
        <w:pStyle w:val="Style_1"/>
        <w:widowControl w:val="0"/>
        <w:ind w:firstLine="540"/>
        <w:jc w:val="both"/>
        <w:rPr>
          <w:sz w:val="18"/>
        </w:rPr>
      </w:pPr>
    </w:p>
    <w:p w14:paraId="34000000">
      <w:pPr>
        <w:pStyle w:val="Style_1"/>
        <w:widowControl w:val="0"/>
        <w:ind w:firstLine="540"/>
        <w:jc w:val="both"/>
        <w:rPr>
          <w:sz w:val="18"/>
        </w:rPr>
      </w:pPr>
      <w:bookmarkStart w:id="6" w:name="_Hlk25933752"/>
      <w:r>
        <w:rPr>
          <w:sz w:val="18"/>
        </w:rPr>
        <w:t xml:space="preserve">Установить, что голосование на общем собрании осуществляется путем поднятия мандатов.     </w:t>
      </w:r>
      <w:bookmarkEnd w:id="6"/>
    </w:p>
    <w:p w14:paraId="35000000">
      <w:pPr>
        <w:pStyle w:val="Style_1"/>
        <w:widowControl w:val="0"/>
        <w:ind w:firstLine="708"/>
        <w:jc w:val="both"/>
        <w:rPr>
          <w:sz w:val="18"/>
        </w:rPr>
      </w:pPr>
    </w:p>
    <w:p w14:paraId="36000000">
      <w:pPr>
        <w:pStyle w:val="Style_1"/>
        <w:widowControl w:val="0"/>
        <w:ind w:firstLine="708"/>
        <w:jc w:val="both"/>
        <w:rPr>
          <w:sz w:val="18"/>
        </w:rPr>
      </w:pPr>
      <w:r>
        <w:rPr>
          <w:sz w:val="18"/>
          <w:u w:val="single"/>
        </w:rPr>
        <w:t>Голосовали:</w:t>
      </w:r>
    </w:p>
    <w:p w14:paraId="37000000">
      <w:pPr>
        <w:pStyle w:val="Style_1"/>
        <w:widowControl w:val="0"/>
        <w:ind w:firstLine="708"/>
        <w:jc w:val="both"/>
        <w:rPr>
          <w:sz w:val="18"/>
        </w:rPr>
      </w:pPr>
      <w:r>
        <w:rPr>
          <w:sz w:val="18"/>
        </w:rPr>
        <w:t>«За» –  245,24</w:t>
      </w:r>
      <w:r>
        <w:rPr>
          <w:b w:val="1"/>
          <w:i w:val="1"/>
          <w:sz w:val="18"/>
          <w:highlight w:val="white"/>
        </w:rPr>
        <w:t xml:space="preserve"> гол</w:t>
      </w:r>
      <w:r>
        <w:rPr>
          <w:b w:val="1"/>
          <w:i w:val="1"/>
          <w:sz w:val="18"/>
        </w:rPr>
        <w:t>осов</w:t>
      </w:r>
      <w:r>
        <w:rPr>
          <w:sz w:val="18"/>
        </w:rPr>
        <w:t>, что составляет</w:t>
      </w:r>
      <w:r>
        <w:rPr>
          <w:sz w:val="18"/>
          <w:highlight w:val="white"/>
        </w:rPr>
        <w:t xml:space="preserve"> 100 % </w:t>
      </w:r>
      <w:r>
        <w:rPr>
          <w:sz w:val="18"/>
          <w:highlight w:val="white"/>
        </w:rPr>
        <w:t>от об</w:t>
      </w:r>
      <w:r>
        <w:rPr>
          <w:sz w:val="18"/>
        </w:rPr>
        <w:t>щего числа долей участников общего собрания</w:t>
      </w:r>
      <w:r>
        <w:rPr>
          <w:sz w:val="18"/>
        </w:rPr>
        <w:t xml:space="preserve">.  </w:t>
      </w:r>
    </w:p>
    <w:p w14:paraId="38000000">
      <w:pPr>
        <w:pStyle w:val="Style_1"/>
        <w:widowControl w:val="0"/>
        <w:ind w:firstLine="708"/>
        <w:jc w:val="both"/>
        <w:rPr>
          <w:sz w:val="18"/>
          <w:highlight w:val="white"/>
        </w:rPr>
      </w:pPr>
      <w:r>
        <w:rPr>
          <w:sz w:val="18"/>
        </w:rPr>
        <w:t>«Против» – 0</w:t>
      </w:r>
      <w:r>
        <w:rPr>
          <w:b w:val="1"/>
          <w:i w:val="1"/>
          <w:sz w:val="18"/>
        </w:rPr>
        <w:t xml:space="preserve"> голосов</w:t>
      </w:r>
      <w:r>
        <w:rPr>
          <w:sz w:val="18"/>
        </w:rPr>
        <w:t>, что соста</w:t>
      </w:r>
      <w:r>
        <w:rPr>
          <w:sz w:val="18"/>
          <w:highlight w:val="white"/>
        </w:rPr>
        <w:t xml:space="preserve">вляет 0 % от </w:t>
      </w:r>
      <w:r>
        <w:rPr>
          <w:sz w:val="18"/>
          <w:highlight w:val="white"/>
        </w:rPr>
        <w:t>общего числа</w:t>
      </w:r>
      <w:r>
        <w:rPr>
          <w:sz w:val="18"/>
          <w:highlight w:val="white"/>
        </w:rPr>
        <w:t xml:space="preserve"> долей участников общего собрания.  </w:t>
      </w:r>
    </w:p>
    <w:p w14:paraId="39000000">
      <w:pPr>
        <w:pStyle w:val="Style_1"/>
        <w:widowControl w:val="0"/>
        <w:ind w:firstLine="0" w:left="567"/>
        <w:jc w:val="both"/>
        <w:rPr>
          <w:b w:val="1"/>
          <w:sz w:val="18"/>
        </w:rPr>
      </w:pPr>
      <w:r>
        <w:rPr>
          <w:sz w:val="18"/>
          <w:highlight w:val="white"/>
        </w:rPr>
        <w:t xml:space="preserve">  </w:t>
      </w:r>
      <w:r>
        <w:rPr>
          <w:sz w:val="18"/>
          <w:highlight w:val="white"/>
        </w:rPr>
        <w:t>«Воздержалось» – 0</w:t>
      </w:r>
      <w:r>
        <w:rPr>
          <w:b w:val="1"/>
          <w:i w:val="1"/>
          <w:sz w:val="18"/>
          <w:highlight w:val="white"/>
        </w:rPr>
        <w:t xml:space="preserve"> голосов, </w:t>
      </w:r>
      <w:r>
        <w:rPr>
          <w:sz w:val="18"/>
          <w:highlight w:val="white"/>
        </w:rPr>
        <w:t xml:space="preserve">что составляет 0 % от </w:t>
      </w:r>
      <w:r>
        <w:rPr>
          <w:sz w:val="18"/>
          <w:highlight w:val="white"/>
        </w:rPr>
        <w:t>общ</w:t>
      </w:r>
      <w:r>
        <w:rPr>
          <w:sz w:val="18"/>
        </w:rPr>
        <w:t>его числа</w:t>
      </w:r>
      <w:r>
        <w:rPr>
          <w:sz w:val="18"/>
        </w:rPr>
        <w:t xml:space="preserve"> долей участников общего собрания. </w:t>
      </w:r>
    </w:p>
    <w:p w14:paraId="3A000000">
      <w:pPr>
        <w:pStyle w:val="Style_1"/>
        <w:widowControl w:val="0"/>
        <w:ind w:firstLine="540"/>
        <w:jc w:val="both"/>
        <w:rPr>
          <w:sz w:val="18"/>
        </w:rPr>
      </w:pPr>
    </w:p>
    <w:p w14:paraId="3B000000">
      <w:pPr>
        <w:pStyle w:val="Style_1"/>
        <w:widowControl w:val="0"/>
        <w:ind/>
        <w:jc w:val="both"/>
        <w:rPr>
          <w:b w:val="1"/>
          <w:sz w:val="18"/>
        </w:rPr>
      </w:pPr>
      <w:r>
        <w:rPr>
          <w:b w:val="1"/>
          <w:sz w:val="18"/>
        </w:rPr>
        <w:t xml:space="preserve">Решение принято большинством голосов от </w:t>
      </w:r>
      <w:r>
        <w:rPr>
          <w:b w:val="1"/>
          <w:sz w:val="18"/>
        </w:rPr>
        <w:t>общего числа долей собственников, присутствующих на общем собрании.</w:t>
      </w:r>
    </w:p>
    <w:p w14:paraId="3C000000">
      <w:pPr>
        <w:pStyle w:val="Style_1"/>
        <w:widowControl w:val="1"/>
        <w:ind w:firstLine="709" w:right="-1"/>
        <w:jc w:val="both"/>
        <w:rPr>
          <w:b w:val="1"/>
          <w:sz w:val="18"/>
          <w:u w:val="single"/>
        </w:rPr>
      </w:pPr>
    </w:p>
    <w:p w14:paraId="3D000000">
      <w:pPr>
        <w:pStyle w:val="Style_1"/>
        <w:widowControl w:val="1"/>
        <w:ind w:firstLine="709" w:right="-1"/>
        <w:jc w:val="both"/>
        <w:rPr>
          <w:b w:val="1"/>
          <w:sz w:val="18"/>
          <w:u w:val="single"/>
        </w:rPr>
      </w:pPr>
      <w:r>
        <w:rPr>
          <w:b w:val="1"/>
          <w:sz w:val="18"/>
          <w:u w:val="single"/>
        </w:rPr>
        <w:t>Формулировка принятого решения:</w:t>
      </w:r>
    </w:p>
    <w:p w14:paraId="3E000000">
      <w:pPr>
        <w:pStyle w:val="Style_1"/>
        <w:widowControl w:val="1"/>
        <w:ind w:firstLine="709" w:right="-1"/>
        <w:jc w:val="both"/>
        <w:rPr>
          <w:b w:val="1"/>
          <w:sz w:val="18"/>
          <w:u w:val="single"/>
        </w:rPr>
      </w:pPr>
    </w:p>
    <w:p w14:paraId="3F000000">
      <w:pPr>
        <w:pStyle w:val="Style_1"/>
        <w:widowControl w:val="0"/>
        <w:ind w:firstLine="540"/>
        <w:jc w:val="both"/>
        <w:rPr>
          <w:b w:val="1"/>
          <w:sz w:val="18"/>
        </w:rPr>
      </w:pPr>
      <w:r>
        <w:rPr>
          <w:b w:val="1"/>
          <w:sz w:val="18"/>
        </w:rPr>
        <w:t xml:space="preserve">Установить, что голосование на общем собрании осуществляется путем поднятия мандатов.     </w:t>
      </w:r>
    </w:p>
    <w:p w14:paraId="40000000">
      <w:pPr>
        <w:pStyle w:val="Style_1"/>
        <w:widowControl w:val="1"/>
        <w:ind w:firstLine="709" w:right="-1"/>
        <w:jc w:val="both"/>
        <w:rPr>
          <w:b w:val="1"/>
          <w:sz w:val="18"/>
          <w:u w:val="single"/>
        </w:rPr>
      </w:pPr>
    </w:p>
    <w:p w14:paraId="41000000">
      <w:pPr>
        <w:pStyle w:val="Style_1"/>
        <w:widowControl w:val="0"/>
        <w:ind w:firstLine="540"/>
        <w:jc w:val="both"/>
        <w:rPr>
          <w:sz w:val="18"/>
        </w:rPr>
      </w:pPr>
      <w:r>
        <w:rPr>
          <w:sz w:val="18"/>
        </w:rPr>
        <w:t xml:space="preserve"> </w:t>
      </w:r>
      <w:r>
        <w:rPr>
          <w:sz w:val="18"/>
        </w:rPr>
        <w:t>Уполномоченное должностное лицо Белохуторского</w:t>
      </w:r>
      <w:r>
        <w:rPr>
          <w:color w:val="000000"/>
          <w:sz w:val="18"/>
        </w:rPr>
        <w:t xml:space="preserve"> территориального отдела администрации Ленинградского муниципального округа Погребняк Г.В.</w:t>
      </w:r>
      <w:r>
        <w:rPr>
          <w:color w:val="C9211E"/>
          <w:sz w:val="18"/>
        </w:rPr>
        <w:t xml:space="preserve"> </w:t>
      </w:r>
      <w:r>
        <w:rPr>
          <w:sz w:val="18"/>
        </w:rPr>
        <w:t xml:space="preserve"> предложила и</w:t>
      </w:r>
      <w:r>
        <w:rPr>
          <w:sz w:val="18"/>
        </w:rPr>
        <w:t>збрать председателем общего собрания уполномоченное должностное лицо органа местного самоуправления Погребняк Г.В.</w:t>
      </w:r>
      <w:r>
        <w:rPr>
          <w:sz w:val="18"/>
        </w:rPr>
        <w:t xml:space="preserve"> </w:t>
      </w:r>
      <w:r>
        <w:rPr>
          <w:sz w:val="18"/>
        </w:rPr>
        <w:t>секретарем собрания  - Зотову О.Н</w:t>
      </w:r>
      <w:r>
        <w:rPr>
          <w:b w:val="1"/>
          <w:i w:val="1"/>
          <w:sz w:val="18"/>
        </w:rPr>
        <w:t>.</w:t>
      </w:r>
      <w:r>
        <w:rPr>
          <w:b w:val="1"/>
          <w:sz w:val="18"/>
        </w:rPr>
        <w:t xml:space="preserve">, </w:t>
      </w:r>
      <w:r>
        <w:rPr>
          <w:sz w:val="18"/>
        </w:rPr>
        <w:t xml:space="preserve">представителя участника общей долевой собственности.  </w:t>
      </w:r>
    </w:p>
    <w:p w14:paraId="42000000">
      <w:pPr>
        <w:pStyle w:val="Style_1"/>
        <w:widowControl w:val="0"/>
        <w:ind w:firstLine="708"/>
        <w:jc w:val="both"/>
        <w:rPr>
          <w:sz w:val="18"/>
        </w:rPr>
      </w:pPr>
    </w:p>
    <w:p w14:paraId="43000000">
      <w:pPr>
        <w:pStyle w:val="Style_1"/>
        <w:widowControl w:val="0"/>
        <w:ind w:firstLine="708"/>
        <w:jc w:val="both"/>
        <w:rPr>
          <w:sz w:val="18"/>
        </w:rPr>
      </w:pPr>
      <w:r>
        <w:rPr>
          <w:sz w:val="18"/>
          <w:u w:val="single"/>
        </w:rPr>
        <w:t xml:space="preserve">Формулировка вопроса, поставленного на голосование: </w:t>
      </w:r>
    </w:p>
    <w:p w14:paraId="44000000">
      <w:pPr>
        <w:pStyle w:val="Style_1"/>
        <w:widowControl w:val="0"/>
        <w:ind w:firstLine="708"/>
        <w:jc w:val="both"/>
        <w:rPr>
          <w:sz w:val="18"/>
        </w:rPr>
      </w:pPr>
    </w:p>
    <w:p w14:paraId="45000000">
      <w:pPr>
        <w:pStyle w:val="Style_1"/>
        <w:widowControl w:val="0"/>
        <w:ind w:firstLine="708"/>
        <w:jc w:val="both"/>
        <w:rPr>
          <w:sz w:val="18"/>
          <w:u w:val="single"/>
        </w:rPr>
      </w:pPr>
      <w:r>
        <w:rPr>
          <w:sz w:val="18"/>
        </w:rPr>
        <w:t>Избрать председателем общего собрания Погребняк Г.В</w:t>
      </w:r>
      <w:r>
        <w:rPr>
          <w:i w:val="1"/>
          <w:color w:val="000000"/>
          <w:sz w:val="18"/>
        </w:rPr>
        <w:t>.</w:t>
      </w:r>
      <w:r>
        <w:rPr>
          <w:color w:val="000000"/>
          <w:sz w:val="18"/>
        </w:rPr>
        <w:t xml:space="preserve">, </w:t>
      </w:r>
      <w:r>
        <w:rPr>
          <w:sz w:val="18"/>
        </w:rPr>
        <w:t xml:space="preserve">секретарем – Зотову О.Н. </w:t>
      </w:r>
    </w:p>
    <w:p w14:paraId="46000000">
      <w:pPr>
        <w:pStyle w:val="Style_1"/>
        <w:widowControl w:val="0"/>
        <w:ind w:firstLine="708"/>
        <w:jc w:val="both"/>
        <w:rPr>
          <w:sz w:val="18"/>
          <w:u w:val="single"/>
        </w:rPr>
      </w:pPr>
    </w:p>
    <w:p w14:paraId="47000000">
      <w:pPr>
        <w:pStyle w:val="Style_1"/>
        <w:widowControl w:val="0"/>
        <w:ind w:firstLine="708"/>
        <w:jc w:val="both"/>
        <w:rPr>
          <w:sz w:val="18"/>
        </w:rPr>
      </w:pPr>
      <w:r>
        <w:rPr>
          <w:sz w:val="18"/>
          <w:u w:val="single"/>
        </w:rPr>
        <w:t>Голосовали:</w:t>
      </w:r>
    </w:p>
    <w:p w14:paraId="48000000">
      <w:pPr>
        <w:pStyle w:val="Style_1"/>
        <w:widowControl w:val="0"/>
        <w:ind w:firstLine="708"/>
        <w:jc w:val="both"/>
        <w:rPr>
          <w:sz w:val="18"/>
        </w:rPr>
      </w:pPr>
      <w:r>
        <w:rPr>
          <w:sz w:val="18"/>
        </w:rPr>
        <w:t>«За» – 189,41_</w:t>
      </w:r>
      <w:r>
        <w:rPr>
          <w:b w:val="1"/>
          <w:i w:val="1"/>
          <w:sz w:val="18"/>
          <w:highlight w:val="white"/>
        </w:rPr>
        <w:t xml:space="preserve"> гол</w:t>
      </w:r>
      <w:r>
        <w:rPr>
          <w:b w:val="1"/>
          <w:i w:val="1"/>
          <w:sz w:val="18"/>
        </w:rPr>
        <w:t>осов</w:t>
      </w:r>
      <w:r>
        <w:rPr>
          <w:sz w:val="18"/>
        </w:rPr>
        <w:t>, что составляет</w:t>
      </w:r>
      <w:r>
        <w:rPr>
          <w:sz w:val="18"/>
          <w:highlight w:val="white"/>
        </w:rPr>
        <w:t xml:space="preserve"> 77,23 % </w:t>
      </w:r>
      <w:r>
        <w:rPr>
          <w:sz w:val="18"/>
          <w:highlight w:val="white"/>
        </w:rPr>
        <w:t>от об</w:t>
      </w:r>
      <w:r>
        <w:rPr>
          <w:sz w:val="18"/>
        </w:rPr>
        <w:t>щего числа долей участников общего собрания</w:t>
      </w:r>
      <w:r>
        <w:rPr>
          <w:sz w:val="18"/>
        </w:rPr>
        <w:t xml:space="preserve">.  </w:t>
      </w:r>
    </w:p>
    <w:p w14:paraId="49000000">
      <w:pPr>
        <w:pStyle w:val="Style_1"/>
        <w:widowControl w:val="0"/>
        <w:ind w:firstLine="708"/>
        <w:jc w:val="both"/>
        <w:rPr>
          <w:sz w:val="18"/>
          <w:highlight w:val="white"/>
        </w:rPr>
      </w:pPr>
      <w:r>
        <w:rPr>
          <w:sz w:val="18"/>
        </w:rPr>
        <w:t>«Против» – 0</w:t>
      </w:r>
      <w:r>
        <w:rPr>
          <w:b w:val="1"/>
          <w:i w:val="1"/>
          <w:sz w:val="18"/>
        </w:rPr>
        <w:t xml:space="preserve"> голосов</w:t>
      </w:r>
      <w:r>
        <w:rPr>
          <w:sz w:val="18"/>
        </w:rPr>
        <w:t>, что соста</w:t>
      </w:r>
      <w:r>
        <w:rPr>
          <w:sz w:val="18"/>
          <w:highlight w:val="white"/>
        </w:rPr>
        <w:t xml:space="preserve">вляет 0 % от </w:t>
      </w:r>
      <w:r>
        <w:rPr>
          <w:sz w:val="18"/>
          <w:highlight w:val="white"/>
        </w:rPr>
        <w:t>общего числа</w:t>
      </w:r>
      <w:r>
        <w:rPr>
          <w:sz w:val="18"/>
          <w:highlight w:val="white"/>
        </w:rPr>
        <w:t xml:space="preserve"> долей участников общего собрания.  </w:t>
      </w:r>
    </w:p>
    <w:p w14:paraId="4A000000">
      <w:pPr>
        <w:pStyle w:val="Style_1"/>
        <w:widowControl w:val="0"/>
        <w:ind w:firstLine="0" w:left="567"/>
        <w:jc w:val="both"/>
        <w:rPr>
          <w:sz w:val="18"/>
        </w:rPr>
      </w:pPr>
      <w:r>
        <w:rPr>
          <w:sz w:val="18"/>
          <w:highlight w:val="white"/>
        </w:rPr>
        <w:t xml:space="preserve">  </w:t>
      </w:r>
      <w:r>
        <w:rPr>
          <w:sz w:val="18"/>
          <w:highlight w:val="white"/>
        </w:rPr>
        <w:t xml:space="preserve">«Воздержалось» – 55,83 </w:t>
      </w:r>
      <w:r>
        <w:rPr>
          <w:b w:val="1"/>
          <w:i w:val="1"/>
          <w:sz w:val="18"/>
          <w:highlight w:val="white"/>
        </w:rPr>
        <w:t xml:space="preserve">голосов, </w:t>
      </w:r>
      <w:r>
        <w:rPr>
          <w:sz w:val="18"/>
          <w:highlight w:val="white"/>
        </w:rPr>
        <w:t xml:space="preserve">что составляет 22,77 % от </w:t>
      </w:r>
      <w:r>
        <w:rPr>
          <w:sz w:val="18"/>
          <w:highlight w:val="white"/>
        </w:rPr>
        <w:t>общ</w:t>
      </w:r>
      <w:r>
        <w:rPr>
          <w:sz w:val="18"/>
        </w:rPr>
        <w:t>его числа</w:t>
      </w:r>
      <w:r>
        <w:rPr>
          <w:sz w:val="18"/>
        </w:rPr>
        <w:t xml:space="preserve"> долей участников общего собрания.</w:t>
      </w:r>
    </w:p>
    <w:p w14:paraId="4B000000">
      <w:pPr>
        <w:pStyle w:val="Style_1"/>
        <w:widowControl w:val="0"/>
        <w:ind w:firstLine="0" w:left="567"/>
        <w:jc w:val="both"/>
        <w:rPr>
          <w:b w:val="1"/>
          <w:sz w:val="18"/>
        </w:rPr>
      </w:pPr>
      <w:r>
        <w:rPr>
          <w:sz w:val="18"/>
        </w:rPr>
        <w:t xml:space="preserve"> </w:t>
      </w:r>
    </w:p>
    <w:p w14:paraId="4C000000">
      <w:pPr>
        <w:pStyle w:val="Style_1"/>
        <w:widowControl w:val="0"/>
        <w:ind/>
        <w:jc w:val="both"/>
        <w:rPr>
          <w:sz w:val="18"/>
        </w:rPr>
      </w:pPr>
      <w:r>
        <w:rPr>
          <w:b w:val="1"/>
          <w:sz w:val="18"/>
        </w:rPr>
        <w:t xml:space="preserve">Решение принято большинством голосов от </w:t>
      </w:r>
      <w:r>
        <w:rPr>
          <w:b w:val="1"/>
          <w:sz w:val="18"/>
        </w:rPr>
        <w:t>общего числа долей собственников, присутствующих на общем собрании.</w:t>
      </w:r>
    </w:p>
    <w:p w14:paraId="4D000000">
      <w:pPr>
        <w:pStyle w:val="Style_1"/>
        <w:widowControl w:val="0"/>
        <w:ind w:firstLine="708"/>
        <w:jc w:val="both"/>
        <w:rPr>
          <w:sz w:val="18"/>
        </w:rPr>
      </w:pPr>
    </w:p>
    <w:p w14:paraId="4E000000">
      <w:pPr>
        <w:pStyle w:val="Style_1"/>
        <w:widowControl w:val="1"/>
        <w:ind w:firstLine="709" w:right="-1"/>
        <w:jc w:val="both"/>
        <w:rPr>
          <w:sz w:val="18"/>
        </w:rPr>
      </w:pPr>
      <w:r>
        <w:rPr>
          <w:b w:val="1"/>
          <w:sz w:val="18"/>
          <w:u w:val="single"/>
        </w:rPr>
        <w:t>Формулировка принятого решения:</w:t>
      </w:r>
    </w:p>
    <w:p w14:paraId="4F000000">
      <w:pPr>
        <w:pStyle w:val="Style_1"/>
        <w:widowControl w:val="1"/>
        <w:ind w:firstLine="709" w:right="-1"/>
        <w:jc w:val="both"/>
        <w:rPr>
          <w:b w:val="1"/>
          <w:sz w:val="18"/>
        </w:rPr>
      </w:pPr>
      <w:r>
        <w:rPr>
          <w:b w:val="1"/>
          <w:sz w:val="18"/>
        </w:rPr>
        <w:t>Избрать председателем общего собрания Погребняк Г.В</w:t>
      </w:r>
      <w:r>
        <w:rPr>
          <w:b w:val="1"/>
          <w:i w:val="1"/>
          <w:color w:val="000000"/>
          <w:sz w:val="18"/>
        </w:rPr>
        <w:t>..</w:t>
      </w:r>
      <w:r>
        <w:rPr>
          <w:b w:val="1"/>
          <w:sz w:val="18"/>
        </w:rPr>
        <w:t xml:space="preserve"> секретарем – Зотову О.Н.</w:t>
      </w:r>
    </w:p>
    <w:p w14:paraId="50000000">
      <w:pPr>
        <w:pStyle w:val="Style_1"/>
        <w:widowControl w:val="1"/>
        <w:ind w:firstLine="0" w:right="-1"/>
        <w:jc w:val="both"/>
        <w:rPr>
          <w:sz w:val="18"/>
        </w:rPr>
      </w:pPr>
    </w:p>
    <w:p w14:paraId="51000000">
      <w:pPr>
        <w:pStyle w:val="Style_1"/>
        <w:widowControl w:val="1"/>
        <w:ind w:firstLine="708" w:right="-1"/>
        <w:jc w:val="both"/>
        <w:rPr>
          <w:sz w:val="18"/>
        </w:rPr>
      </w:pPr>
      <w:r>
        <w:rPr>
          <w:sz w:val="18"/>
        </w:rPr>
        <w:t xml:space="preserve"> </w:t>
      </w:r>
      <w:r>
        <w:rPr>
          <w:sz w:val="18"/>
        </w:rPr>
        <w:t xml:space="preserve">Председатель общего собрания </w:t>
      </w:r>
      <w:r>
        <w:rPr>
          <w:b w:val="1"/>
          <w:color w:val="000000"/>
          <w:sz w:val="18"/>
        </w:rPr>
        <w:t>Погребняк Г.В.</w:t>
      </w:r>
      <w:r>
        <w:rPr>
          <w:b w:val="1"/>
          <w:sz w:val="18"/>
        </w:rPr>
        <w:t>,</w:t>
      </w:r>
      <w:r>
        <w:rPr>
          <w:sz w:val="18"/>
        </w:rPr>
        <w:t xml:space="preserve"> доложил собравшимся, что </w:t>
      </w:r>
      <w:r>
        <w:rPr>
          <w:sz w:val="18"/>
          <w:highlight w:val="white"/>
        </w:rPr>
        <w:t>обеспечение надлежащего подсчёта голосов при голосовании по вопросам повестки дня будет осуществлять секретарь общего собрания –</w:t>
      </w:r>
      <w:r>
        <w:rPr>
          <w:sz w:val="18"/>
        </w:rPr>
        <w:t xml:space="preserve"> </w:t>
      </w:r>
      <w:r>
        <w:rPr>
          <w:b w:val="1"/>
          <w:sz w:val="18"/>
        </w:rPr>
        <w:t xml:space="preserve">Зотова О.Н., </w:t>
      </w:r>
      <w:r>
        <w:rPr>
          <w:sz w:val="18"/>
          <w:highlight w:val="white"/>
        </w:rPr>
        <w:t>голосование будет проводится путем поднятия мандата, выданным участникам общего собрания при регистрации</w:t>
      </w:r>
      <w:r>
        <w:rPr>
          <w:sz w:val="18"/>
          <w:highlight w:val="white"/>
        </w:rPr>
        <w:t>, и озвучил повестку дня собрания:</w:t>
      </w:r>
    </w:p>
    <w:p w14:paraId="52000000">
      <w:pPr>
        <w:pStyle w:val="Style_1"/>
        <w:widowControl w:val="1"/>
        <w:ind w:firstLine="708" w:right="-1"/>
        <w:jc w:val="both"/>
        <w:rPr>
          <w:b w:val="1"/>
          <w:sz w:val="18"/>
        </w:rPr>
      </w:pPr>
    </w:p>
    <w:p w14:paraId="53000000">
      <w:pPr>
        <w:pStyle w:val="Style_1"/>
        <w:widowControl w:val="1"/>
        <w:ind w:firstLine="540"/>
        <w:jc w:val="center"/>
        <w:rPr>
          <w:b w:val="1"/>
          <w:sz w:val="18"/>
        </w:rPr>
      </w:pPr>
      <w:r>
        <w:rPr>
          <w:b w:val="1"/>
          <w:sz w:val="18"/>
        </w:rPr>
        <w:t>Повестка дня собрания:</w:t>
      </w:r>
    </w:p>
    <w:p w14:paraId="54000000">
      <w:pPr>
        <w:pStyle w:val="Style_1"/>
        <w:widowControl w:val="1"/>
        <w:ind w:firstLine="540"/>
        <w:jc w:val="center"/>
        <w:rPr>
          <w:b w:val="1"/>
          <w:sz w:val="18"/>
        </w:rPr>
      </w:pPr>
    </w:p>
    <w:p w14:paraId="55000000">
      <w:pPr>
        <w:pStyle w:val="Style_1"/>
        <w:rPr>
          <w:b w:val="1"/>
          <w:sz w:val="18"/>
        </w:rPr>
      </w:pPr>
      <w:r>
        <w:rPr>
          <w:b w:val="1"/>
          <w:sz w:val="18"/>
        </w:rPr>
        <w:t>Повестка дня:</w:t>
      </w:r>
    </w:p>
    <w:p w14:paraId="56000000">
      <w:pPr>
        <w:pStyle w:val="Style_1"/>
        <w:widowControl w:val="1"/>
        <w:numPr>
          <w:ilvl w:val="0"/>
          <w:numId w:val="1"/>
        </w:numPr>
        <w:ind w:firstLine="0" w:left="0"/>
        <w:jc w:val="both"/>
        <w:rPr>
          <w:b w:val="1"/>
          <w:sz w:val="18"/>
        </w:rPr>
      </w:pPr>
      <w:bookmarkStart w:id="7" w:name="_Hlk22047862"/>
      <w:r>
        <w:rPr>
          <w:b w:val="1"/>
          <w:sz w:val="18"/>
        </w:rPr>
        <w:t xml:space="preserve"> </w:t>
      </w:r>
      <w:r>
        <w:rPr>
          <w:b w:val="1"/>
          <w:sz w:val="18"/>
        </w:rPr>
        <w:t>Об условиях договора аренды земельного участка, находящегося в общей долевой собственности.</w:t>
      </w:r>
    </w:p>
    <w:p w14:paraId="57000000">
      <w:pPr>
        <w:pStyle w:val="Style_1"/>
        <w:widowControl w:val="1"/>
        <w:numPr>
          <w:ilvl w:val="0"/>
          <w:numId w:val="1"/>
        </w:numPr>
        <w:ind w:firstLine="0" w:left="0"/>
        <w:jc w:val="both"/>
        <w:rPr>
          <w:b w:val="1"/>
          <w:sz w:val="18"/>
        </w:rPr>
      </w:pPr>
      <w:r>
        <w:rPr>
          <w:b w:val="1"/>
          <w:sz w:val="18"/>
        </w:rPr>
        <w:t xml:space="preserve"> </w:t>
      </w:r>
      <w:r>
        <w:rPr>
          <w:b w:val="1"/>
          <w:sz w:val="18"/>
        </w:rPr>
        <w:t>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объеме и о сроках таких полномочий.</w:t>
      </w:r>
      <w:bookmarkEnd w:id="7"/>
    </w:p>
    <w:p w14:paraId="58000000">
      <w:pPr>
        <w:pStyle w:val="Style_1"/>
        <w:widowControl w:val="1"/>
        <w:ind w:firstLine="708" w:right="-1"/>
        <w:jc w:val="both"/>
        <w:rPr>
          <w:sz w:val="18"/>
        </w:rPr>
      </w:pPr>
    </w:p>
    <w:p w14:paraId="59000000">
      <w:pPr>
        <w:pStyle w:val="Style_1"/>
        <w:widowControl w:val="1"/>
        <w:ind w:firstLine="708"/>
        <w:jc w:val="both"/>
        <w:rPr>
          <w:b w:val="1"/>
          <w:sz w:val="18"/>
          <w:u w:val="single"/>
        </w:rPr>
      </w:pPr>
    </w:p>
    <w:p w14:paraId="5A000000">
      <w:pPr>
        <w:pStyle w:val="Style_1"/>
        <w:widowControl w:val="1"/>
        <w:ind w:firstLine="708"/>
        <w:jc w:val="both"/>
        <w:rPr>
          <w:sz w:val="18"/>
        </w:rPr>
      </w:pPr>
      <w:r>
        <w:rPr>
          <w:b w:val="1"/>
          <w:sz w:val="18"/>
          <w:u w:val="single"/>
        </w:rPr>
        <w:t>По первому вопросу повестки дня:</w:t>
      </w:r>
      <w:r>
        <w:rPr>
          <w:sz w:val="18"/>
        </w:rPr>
        <w:t xml:space="preserve"> слушали Секретаря Общего собрания Зотову О.Н</w:t>
      </w:r>
      <w:r>
        <w:rPr>
          <w:b w:val="1"/>
          <w:i w:val="1"/>
          <w:sz w:val="18"/>
        </w:rPr>
        <w:t>.</w:t>
      </w:r>
      <w:r>
        <w:rPr>
          <w:b w:val="1"/>
          <w:i w:val="1"/>
          <w:sz w:val="18"/>
        </w:rPr>
        <w:t xml:space="preserve">, </w:t>
      </w:r>
      <w:r>
        <w:rPr>
          <w:sz w:val="18"/>
        </w:rPr>
        <w:t xml:space="preserve"> которая разъяснила положения статьи 1 Федерального закона Российской Федерации от 24.07.2002 г. № 101-Фз «Об обороте земель сельскохозяйственного назначения», согласно которой Федеральный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 а также положения пункта 1 статьи 14 Федерального закона согласно которого, закон, определяет особенности владения, пользования и распоряжения земельным участком из земель сельскохозяйственного назначения, находящимся в долевой собственности, согласно которой владение, пользование и распоряжение земельным участком из земель сельскохозяйственного назначения ,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w:t>
      </w:r>
    </w:p>
    <w:p w14:paraId="5B000000">
      <w:pPr>
        <w:pStyle w:val="Style_1"/>
        <w:widowControl w:val="1"/>
        <w:ind w:firstLine="708"/>
        <w:jc w:val="both"/>
        <w:rPr>
          <w:sz w:val="18"/>
        </w:rPr>
      </w:pPr>
      <w:r>
        <w:rPr>
          <w:sz w:val="18"/>
        </w:rPr>
        <w:t>К числу вопросов, которые отнесены к компетенции общего собрания участников долевой собственности и по которым могут быть приняты решения участниками долевой собственности, законодатель в соответствии с подпунктом 7 пункта 3 статьи 14 Закона об обороте относит: «Об условиях договора аренды земельного участка, находящегося в долевой собственности».</w:t>
      </w:r>
    </w:p>
    <w:p w14:paraId="5C000000">
      <w:pPr>
        <w:pStyle w:val="Style_1"/>
        <w:widowControl w:val="0"/>
        <w:ind w:firstLine="539"/>
        <w:jc w:val="both"/>
        <w:rPr>
          <w:sz w:val="18"/>
        </w:rPr>
      </w:pPr>
      <w:r>
        <w:rPr>
          <w:sz w:val="18"/>
        </w:rPr>
        <w:t xml:space="preserve">Председателем Общего собрания предоставлено слово  - представителю </w:t>
      </w:r>
      <w:r>
        <w:rPr>
          <w:b w:val="1"/>
          <w:sz w:val="18"/>
        </w:rPr>
        <w:t>АО «Белое» - генеральному директору Залата Сергею Ильичу</w:t>
      </w:r>
      <w:r>
        <w:rPr>
          <w:sz w:val="18"/>
        </w:rPr>
        <w:t>, который зачитал в слух проект дополнительного соглашения к договору аренды земельного участка из земель сельскохозяйственного назначения, расположенного по адресу Местоположение установлено относительно ориентира, расположенного в границах участка. Почтовый адрес ориентира: Краснодарский край, р-н Ленинградский, ЗАО племзавод им. "М. Горького", секция 1, контур 26, 27, 30, 38; секция 2, контур 14, 18, 22, 26, 31, 36, 41, 44; секция 3, контур 50, 58, 63, 73, 77, 99, 82, 90, 93, 1, 14, 15, 20, 30, 38; секция 5, контур 34, 41, 45, 48, 55, 60, 67, 69, 6, 12, 17, 22, 29, 1, 4; секция 6, контур 2, 13; секция 7, контур 1,</w:t>
      </w:r>
      <w:r>
        <w:rPr>
          <w:color w:val="000000"/>
          <w:sz w:val="18"/>
        </w:rPr>
        <w:t xml:space="preserve"> кадастровый номер 23:19:0301000:118</w:t>
      </w:r>
      <w:r>
        <w:rPr>
          <w:sz w:val="18"/>
        </w:rPr>
        <w:t xml:space="preserve"> находящегося в общей долевой собственности, после чего озвучил предложение о включении в качестве варианта для голосования следующую формулировку вопроса по первому вопросу повестки дня:</w:t>
      </w:r>
    </w:p>
    <w:p w14:paraId="5D000000">
      <w:pPr>
        <w:pStyle w:val="Style_3"/>
        <w:widowControl w:val="1"/>
        <w:ind w:firstLine="567"/>
        <w:jc w:val="both"/>
        <w:rPr>
          <w:rFonts w:ascii="Times New Roman" w:hAnsi="Times New Roman"/>
          <w:b w:val="1"/>
          <w:sz w:val="18"/>
        </w:rPr>
      </w:pPr>
      <w:bookmarkStart w:id="8" w:name="_Hlk26805210"/>
      <w:r>
        <w:rPr>
          <w:rFonts w:ascii="Times New Roman" w:hAnsi="Times New Roman"/>
          <w:b w:val="1"/>
          <w:sz w:val="18"/>
        </w:rPr>
        <w:t xml:space="preserve">«Заключить дополнительное соглашение № 2 к договору аренды земельного участка № 1 с кадастровым номером 23:19:0301000:118, расположенный по адресу: Местоположение установлено относительно ориентира, расположенного в границах участка. Почтовый адрес ориентира: Краснодарский край, р-н Ленинградский, ЗАО племзавод им. "М. Горького", секция 1, контур 26, 27, 30, 38; секция 2, контур 14, 18, 22, 26, 31, 36, 41, 44; секция 3, контур 50, 58, 63, 73, 77, 99, 82, 90, 93, 1, 14, 15, 20, 30, 38; секция 5, контур 34, 41, 45, 48, 55, 60, 67, 69, 6, 12, 17, 22, 29, 1, 4; секция 6, контур 2, 13; секция 7, контур 1, с акционерным обществом «Белое» </w:t>
      </w:r>
      <w:r>
        <w:rPr>
          <w:rFonts w:ascii="Times New Roman" w:hAnsi="Times New Roman"/>
          <w:sz w:val="18"/>
        </w:rPr>
        <w:t>(</w:t>
      </w:r>
      <w:r>
        <w:rPr>
          <w:rFonts w:ascii="Times New Roman" w:hAnsi="Times New Roman"/>
          <w:b w:val="1"/>
          <w:sz w:val="18"/>
        </w:rPr>
        <w:t xml:space="preserve">ОГРН 107234100423, ИНН 2341013807, </w:t>
      </w:r>
      <w:r>
        <w:rPr>
          <w:rFonts w:ascii="Times New Roman" w:hAnsi="Times New Roman"/>
          <w:b w:val="1"/>
          <w:color w:val="000000"/>
          <w:sz w:val="18"/>
        </w:rPr>
        <w:t>юр. адрес: 353768 Краснодарский край Ленинградский р-н х. Белый ул. Горького, д.232)</w:t>
      </w:r>
      <w:r>
        <w:rPr>
          <w:rFonts w:ascii="Times New Roman" w:hAnsi="Times New Roman"/>
          <w:b w:val="1"/>
          <w:sz w:val="18"/>
        </w:rPr>
        <w:t xml:space="preserve"> о нижеследующем:</w:t>
      </w:r>
    </w:p>
    <w:p w14:paraId="5E000000">
      <w:pPr>
        <w:pStyle w:val="Style_1"/>
        <w:widowControl w:val="1"/>
        <w:tabs>
          <w:tab w:leader="none" w:pos="708" w:val="clear"/>
          <w:tab w:leader="none" w:pos="709" w:val="left"/>
        </w:tabs>
        <w:ind w:firstLine="567"/>
        <w:jc w:val="both"/>
        <w:rPr>
          <w:sz w:val="22"/>
        </w:rPr>
      </w:pPr>
    </w:p>
    <w:p w14:paraId="5F000000">
      <w:pPr>
        <w:pStyle w:val="Style_1"/>
        <w:widowControl w:val="1"/>
        <w:tabs>
          <w:tab w:leader="none" w:pos="708" w:val="clear"/>
          <w:tab w:leader="none" w:pos="709" w:val="left"/>
        </w:tabs>
        <w:ind w:firstLine="567"/>
        <w:jc w:val="both"/>
        <w:rPr>
          <w:sz w:val="18"/>
        </w:rPr>
      </w:pPr>
      <w:bookmarkStart w:id="9" w:name="_Hlk231201018"/>
      <w:bookmarkEnd w:id="9"/>
      <w:r>
        <w:rPr>
          <w:b w:val="1"/>
          <w:sz w:val="18"/>
        </w:rPr>
        <w:t xml:space="preserve">1. </w:t>
      </w:r>
      <w:r>
        <w:rPr>
          <w:sz w:val="18"/>
        </w:rPr>
        <w:t>На основании обоюдного согласия Сторон, внести в Договор аренды земельного участка № 1 с кадастровым номером 23:19:0301000:118 со множественностью лиц на стороне арендодателя от 17.07.2006 г. (далее – «Договор аренды») следующие изменения:</w:t>
      </w:r>
    </w:p>
    <w:p w14:paraId="60000000">
      <w:pPr>
        <w:pStyle w:val="Style_1"/>
        <w:widowControl w:val="1"/>
        <w:ind w:firstLine="567"/>
        <w:rPr>
          <w:sz w:val="18"/>
        </w:rPr>
      </w:pPr>
    </w:p>
    <w:p w14:paraId="61000000">
      <w:pPr>
        <w:pStyle w:val="Style_4"/>
        <w:widowControl w:val="1"/>
        <w:numPr>
          <w:ilvl w:val="0"/>
          <w:numId w:val="2"/>
        </w:numPr>
        <w:tabs>
          <w:tab w:leader="none" w:pos="708" w:val="clear"/>
          <w:tab w:leader="none" w:pos="709" w:val="left"/>
        </w:tabs>
        <w:ind/>
        <w:jc w:val="both"/>
        <w:rPr>
          <w:sz w:val="18"/>
        </w:rPr>
      </w:pPr>
      <w:r>
        <w:rPr>
          <w:b w:val="1"/>
          <w:sz w:val="18"/>
        </w:rPr>
        <w:t>Пункт 1.4 Договора аренды изложить в следующей редакции:</w:t>
      </w:r>
    </w:p>
    <w:p w14:paraId="62000000">
      <w:pPr>
        <w:pStyle w:val="Style_4"/>
        <w:widowControl w:val="1"/>
        <w:tabs>
          <w:tab w:leader="none" w:pos="567" w:val="left"/>
          <w:tab w:leader="none" w:pos="708" w:val="clear"/>
        </w:tabs>
        <w:ind/>
        <w:jc w:val="both"/>
        <w:rPr>
          <w:sz w:val="18"/>
        </w:rPr>
      </w:pPr>
      <w:r>
        <w:rPr>
          <w:sz w:val="18"/>
        </w:rPr>
        <w:t>«1.4. Настоящий договор заключен сроком до 17.07.2036 года, и считается заключенным с момента его государственной регистрации.».</w:t>
      </w:r>
    </w:p>
    <w:p w14:paraId="63000000">
      <w:pPr>
        <w:pStyle w:val="Style_4"/>
        <w:widowControl w:val="1"/>
        <w:tabs>
          <w:tab w:leader="none" w:pos="708" w:val="clear"/>
          <w:tab w:leader="none" w:pos="709" w:val="left"/>
        </w:tabs>
        <w:ind/>
        <w:jc w:val="both"/>
        <w:rPr>
          <w:sz w:val="18"/>
        </w:rPr>
      </w:pPr>
    </w:p>
    <w:p w14:paraId="64000000">
      <w:pPr>
        <w:pStyle w:val="Style_4"/>
        <w:widowControl w:val="1"/>
        <w:numPr>
          <w:ilvl w:val="0"/>
          <w:numId w:val="2"/>
        </w:numPr>
        <w:tabs>
          <w:tab w:leader="none" w:pos="708" w:val="clear"/>
          <w:tab w:leader="none" w:pos="709" w:val="left"/>
        </w:tabs>
        <w:ind/>
        <w:jc w:val="both"/>
        <w:rPr>
          <w:sz w:val="18"/>
        </w:rPr>
      </w:pPr>
      <w:r>
        <w:rPr>
          <w:b w:val="1"/>
          <w:sz w:val="18"/>
        </w:rPr>
        <w:t>Раздел 2 «Размер и условия внесения арендной платы» Договора аренды изложить в следующей редакции:</w:t>
      </w:r>
    </w:p>
    <w:p w14:paraId="65000000">
      <w:pPr>
        <w:pStyle w:val="Style_1"/>
        <w:widowControl w:val="1"/>
        <w:tabs>
          <w:tab w:leader="none" w:pos="0" w:val="left"/>
          <w:tab w:leader="none" w:pos="708" w:val="clear"/>
        </w:tabs>
        <w:ind w:firstLine="540"/>
        <w:jc w:val="both"/>
        <w:rPr>
          <w:sz w:val="18"/>
        </w:rPr>
      </w:pPr>
      <w:r>
        <w:rPr>
          <w:sz w:val="18"/>
        </w:rPr>
        <w:t>«2.1.      Арендная плата за каждый полный календарный 1 год, уплачиваемая «Арендатором» по Договору аренды, состоит из фиксированной и переменной частей.</w:t>
      </w:r>
    </w:p>
    <w:p w14:paraId="66000000">
      <w:pPr>
        <w:pStyle w:val="Style_1"/>
        <w:widowControl w:val="1"/>
        <w:tabs>
          <w:tab w:leader="none" w:pos="0" w:val="left"/>
          <w:tab w:leader="none" w:pos="708" w:val="clear"/>
        </w:tabs>
        <w:ind w:firstLine="540" w:left="567"/>
        <w:jc w:val="both"/>
        <w:rPr>
          <w:sz w:val="18"/>
        </w:rPr>
      </w:pPr>
      <w:r>
        <w:rPr>
          <w:sz w:val="18"/>
        </w:rPr>
        <w:t>Сумма фиксированной части за 1 (одну) Земельную долю, эквивалентную 4,53 га, в праве общей долевой собственности на земельный участок устанавливается в следующем размере:</w:t>
      </w:r>
    </w:p>
    <w:p w14:paraId="67000000">
      <w:pPr>
        <w:pStyle w:val="Style_1"/>
        <w:widowControl w:val="1"/>
        <w:tabs>
          <w:tab w:leader="none" w:pos="0" w:val="left"/>
          <w:tab w:leader="none" w:pos="708" w:val="clear"/>
        </w:tabs>
        <w:ind w:firstLine="540" w:left="567"/>
        <w:jc w:val="both"/>
        <w:rPr>
          <w:b w:val="1"/>
          <w:sz w:val="18"/>
        </w:rPr>
      </w:pPr>
      <w:r>
        <w:rPr>
          <w:sz w:val="18"/>
        </w:rPr>
        <w:tab/>
      </w:r>
      <w:r>
        <w:rPr>
          <w:b w:val="1"/>
          <w:sz w:val="18"/>
        </w:rPr>
        <w:t>мягкая пшеница</w:t>
      </w:r>
      <w:r>
        <w:rPr>
          <w:b w:val="1"/>
          <w:sz w:val="18"/>
        </w:rPr>
        <w:t xml:space="preserve"> не ниже 5 (пятого) класса, насыпью – 5000 кг;</w:t>
      </w:r>
    </w:p>
    <w:p w14:paraId="68000000">
      <w:pPr>
        <w:pStyle w:val="Style_1"/>
        <w:widowControl w:val="1"/>
        <w:tabs>
          <w:tab w:leader="none" w:pos="708" w:val="clear"/>
          <w:tab w:leader="none" w:pos="709" w:val="left"/>
        </w:tabs>
        <w:ind w:hanging="709" w:left="567"/>
        <w:jc w:val="both"/>
        <w:rPr>
          <w:b w:val="1"/>
          <w:sz w:val="18"/>
        </w:rPr>
      </w:pPr>
      <w:r>
        <w:rPr>
          <w:b w:val="1"/>
          <w:sz w:val="18"/>
        </w:rPr>
        <w:tab/>
      </w:r>
      <w:r>
        <w:rPr>
          <w:b w:val="1"/>
          <w:sz w:val="18"/>
        </w:rPr>
        <w:tab/>
      </w:r>
      <w:r>
        <w:rPr>
          <w:b w:val="1"/>
          <w:sz w:val="18"/>
        </w:rPr>
        <w:tab/>
      </w:r>
      <w:r>
        <w:rPr>
          <w:b w:val="1"/>
          <w:sz w:val="18"/>
        </w:rPr>
        <w:t>сахар-песок из сахарной свеклы, в мешках - 150</w:t>
      </w:r>
      <w:r>
        <w:rPr>
          <w:b w:val="1"/>
          <w:sz w:val="18"/>
        </w:rPr>
        <w:t xml:space="preserve"> кг;</w:t>
      </w:r>
    </w:p>
    <w:p w14:paraId="69000000">
      <w:pPr>
        <w:pStyle w:val="Style_1"/>
        <w:widowControl w:val="1"/>
        <w:ind w:firstLine="567" w:left="567"/>
        <w:jc w:val="both"/>
        <w:rPr>
          <w:b w:val="1"/>
          <w:sz w:val="18"/>
        </w:rPr>
      </w:pPr>
      <w:r>
        <w:rPr>
          <w:b w:val="1"/>
          <w:sz w:val="18"/>
        </w:rPr>
        <w:tab/>
      </w:r>
      <w:r>
        <w:rPr>
          <w:b w:val="1"/>
          <w:sz w:val="18"/>
        </w:rPr>
        <w:t>п</w:t>
      </w:r>
      <w:r>
        <w:rPr>
          <w:b w:val="1"/>
          <w:sz w:val="18"/>
        </w:rPr>
        <w:t>одсолнечное масло– 40 кг;</w:t>
      </w:r>
    </w:p>
    <w:p w14:paraId="6A000000">
      <w:pPr>
        <w:pStyle w:val="Style_1"/>
        <w:widowControl w:val="1"/>
        <w:ind w:firstLine="567" w:left="567"/>
        <w:jc w:val="both"/>
        <w:rPr>
          <w:b w:val="1"/>
          <w:sz w:val="18"/>
        </w:rPr>
      </w:pPr>
      <w:r>
        <w:rPr>
          <w:b w:val="1"/>
          <w:sz w:val="18"/>
        </w:rPr>
        <w:t xml:space="preserve">     </w:t>
      </w:r>
      <w:r>
        <w:rPr>
          <w:b w:val="1"/>
          <w:sz w:val="18"/>
        </w:rPr>
        <w:t>мука пшеничная в мешках – 50 кг.</w:t>
      </w:r>
    </w:p>
    <w:p w14:paraId="6B000000">
      <w:pPr>
        <w:pStyle w:val="Style_1"/>
        <w:widowControl w:val="1"/>
        <w:tabs>
          <w:tab w:leader="none" w:pos="0" w:val="left"/>
          <w:tab w:leader="none" w:pos="708" w:val="clear"/>
        </w:tabs>
        <w:ind w:firstLine="540" w:left="567"/>
        <w:jc w:val="both"/>
        <w:rPr>
          <w:sz w:val="18"/>
        </w:rPr>
      </w:pPr>
    </w:p>
    <w:p w14:paraId="6C000000">
      <w:pPr>
        <w:pStyle w:val="Style_1"/>
        <w:widowControl w:val="1"/>
        <w:ind w:firstLine="567"/>
        <w:jc w:val="both"/>
        <w:rPr>
          <w:sz w:val="18"/>
        </w:rPr>
      </w:pPr>
      <w:r>
        <w:rPr>
          <w:sz w:val="18"/>
        </w:rPr>
        <w:t>Переменная часть арендной платы равна сумме расходов «Арендодателя», эквивалентной сумме земельного налога, подлежащего уплате собственником земельной доли согласно полученных ими Извещений из налоговой инспекции об уплате земельного налога, скорректированной (умноженной) на расчетный коэффициент, рассчитываемый по формуле (100/ (100 - ставка налога на доходы физических лиц в % согласно законодательства)). Переменная часть арендной платы рассчитывается в полных рублях (без копеек). Сумма менее 50 копеек отбрасывается, а 50 копеек и более округляются до полного рубля.</w:t>
      </w:r>
    </w:p>
    <w:p w14:paraId="6D000000">
      <w:pPr>
        <w:pStyle w:val="Style_5"/>
        <w:widowControl w:val="1"/>
        <w:ind w:firstLine="567"/>
        <w:jc w:val="both"/>
        <w:rPr>
          <w:rFonts w:ascii="Times New Roman" w:hAnsi="Times New Roman"/>
          <w:sz w:val="18"/>
        </w:rPr>
      </w:pPr>
      <w:r>
        <w:rPr>
          <w:rFonts w:ascii="Times New Roman" w:hAnsi="Times New Roman"/>
          <w:sz w:val="18"/>
        </w:rPr>
        <w:t>Кроме того, «Арендатор» выступает налоговым агентом по налогу на доходы физических лиц в соответствии со п.1 ст.224 и п.1 ст.226 Налогового кодекса РФ.</w:t>
      </w:r>
    </w:p>
    <w:p w14:paraId="6E000000">
      <w:pPr>
        <w:pStyle w:val="Style_1"/>
        <w:widowControl w:val="1"/>
        <w:ind w:firstLine="567"/>
        <w:jc w:val="both"/>
        <w:rPr>
          <w:sz w:val="18"/>
        </w:rPr>
      </w:pPr>
      <w:r>
        <w:rPr>
          <w:sz w:val="18"/>
        </w:rPr>
        <w:t>2.2.  Выплата арендной платы производится в натуральном выражении. По письменному заявлению Арендодателей допускается замена арендной платы иной сельскохозяйственной продукцией, или выплатой денежными средствами по цене основанной на справке Торгово-промышленной палаты по состоянию на 30 июля текущего арендного года, путем перечисления денежных средств на лицевой/расчетный счет, указанный Арендодателем. В случае недополучения сельскохозяйственной продукции, необходимой для выплаты арендной платы предусмотренной настоящим Договором, «Арендатор» заменяет ее на другие виды натуроплаты сельскохозяйственной продукцией или оплатой в денежном выражении.</w:t>
      </w:r>
    </w:p>
    <w:p w14:paraId="6F000000">
      <w:pPr>
        <w:pStyle w:val="Style_1"/>
        <w:widowControl w:val="1"/>
        <w:ind w:firstLine="567"/>
        <w:jc w:val="both"/>
        <w:rPr>
          <w:sz w:val="18"/>
        </w:rPr>
      </w:pPr>
      <w:r>
        <w:rPr>
          <w:sz w:val="18"/>
        </w:rPr>
        <w:t>2.3.  Размер, порядок и сроки выплаты арендной платы могут пересматриваться по соглашению Сторон путем подписания отдельных соглашений, но не чаще чем один раз в год, с момента регистрации настоящего договора.</w:t>
      </w:r>
    </w:p>
    <w:p w14:paraId="70000000">
      <w:pPr>
        <w:pStyle w:val="Style_1"/>
        <w:widowControl w:val="1"/>
        <w:ind w:firstLine="540"/>
        <w:jc w:val="both"/>
        <w:rPr>
          <w:sz w:val="18"/>
        </w:rPr>
      </w:pPr>
      <w:r>
        <w:rPr>
          <w:sz w:val="18"/>
        </w:rPr>
        <w:t>2.4. Арендная плата за земельный участок выплачивается каждому «Арендодателю» пропорционально количеству долей в праве общей долевой собственности на земельный участок, которыми данный «Арендодатель» обладает.</w:t>
      </w:r>
    </w:p>
    <w:p w14:paraId="71000000">
      <w:pPr>
        <w:pStyle w:val="Style_1"/>
        <w:widowControl w:val="1"/>
        <w:ind w:firstLine="567"/>
        <w:jc w:val="both"/>
        <w:rPr>
          <w:sz w:val="18"/>
        </w:rPr>
      </w:pPr>
      <w:r>
        <w:rPr>
          <w:sz w:val="18"/>
        </w:rPr>
        <w:t>2.5. Арендная плата за земельный участок выплачивается «Арендодателю» лично либо его представителю, действующему на основании доверенности, удостоверенной нотариально или органом местного самоуправления.</w:t>
      </w:r>
    </w:p>
    <w:p w14:paraId="72000000">
      <w:pPr>
        <w:pStyle w:val="Style_1"/>
        <w:widowControl w:val="1"/>
        <w:ind w:firstLine="567"/>
        <w:jc w:val="both"/>
        <w:rPr>
          <w:sz w:val="18"/>
        </w:rPr>
      </w:pPr>
      <w:r>
        <w:rPr>
          <w:sz w:val="18"/>
        </w:rPr>
        <w:t>2.6. Налоговые и иные платежи, подлежащие уплате собственником земельный участок, уплачиваются в соответствии с действующим законодательством.</w:t>
      </w:r>
    </w:p>
    <w:p w14:paraId="73000000">
      <w:pPr>
        <w:pStyle w:val="Style_1"/>
        <w:widowControl w:val="1"/>
        <w:ind w:firstLine="567"/>
        <w:jc w:val="both"/>
        <w:rPr>
          <w:sz w:val="18"/>
        </w:rPr>
      </w:pPr>
      <w:r>
        <w:rPr>
          <w:sz w:val="18"/>
        </w:rPr>
        <w:t>2.7.  Не использование земельного участка «Арендатором» не может служить основанием для отказа в выплате арендной платы «Арендодателю».</w:t>
      </w:r>
    </w:p>
    <w:p w14:paraId="74000000">
      <w:pPr>
        <w:pStyle w:val="Style_1"/>
        <w:widowControl w:val="1"/>
        <w:tabs>
          <w:tab w:leader="none" w:pos="708" w:val="clear"/>
          <w:tab w:leader="none" w:pos="709" w:val="left"/>
        </w:tabs>
        <w:ind w:firstLine="567"/>
        <w:jc w:val="both"/>
        <w:rPr>
          <w:sz w:val="18"/>
        </w:rPr>
      </w:pPr>
      <w:r>
        <w:rPr>
          <w:sz w:val="18"/>
        </w:rPr>
        <w:t>2.8. В случае смерти «Арендодателя», размер арендной платы единовременно увеличивается на 20 000,00 рублей (двадцать тысяч рублей 00 копеек) и родственникам «Арендодателя» предоставляется помещение (столовая) на территории хозяйства Арендатора для организации поминок.</w:t>
      </w:r>
    </w:p>
    <w:p w14:paraId="75000000">
      <w:pPr>
        <w:pStyle w:val="Style_1"/>
        <w:widowControl w:val="1"/>
        <w:ind w:firstLine="567"/>
        <w:jc w:val="both"/>
        <w:rPr>
          <w:sz w:val="18"/>
        </w:rPr>
      </w:pPr>
      <w:bookmarkStart w:id="10" w:name="_GoBack1"/>
      <w:bookmarkEnd w:id="10"/>
      <w:r>
        <w:rPr>
          <w:sz w:val="18"/>
        </w:rPr>
        <w:t xml:space="preserve">2.9. </w:t>
      </w:r>
      <w:r>
        <w:rPr>
          <w:sz w:val="18"/>
        </w:rPr>
        <w:t>Сельскохозяйственная продукция, выдаваемая в счет арендной платы согласно п. 2.1. настоящего Договора, доставляется всем Арендодателям в пределах Ленинградского района за счет Арендатора. Арендатор производит выдачу арендной платы в натуральном выражении с 01 августа до 01 декабря текущего года. В случае неполучения арендной платы за текущий год до указанной даты Арендатор производит выдачу арендной платы только в денежном выражении по заявлению Арендодателя из расчета начисленной арендной платы. Выдача денежного выражения арендной платы производится в любое время до окончания срока действия договора аренды не позднее 10 дней с момента подачи письменного заявления Арендодателя.»</w:t>
      </w:r>
    </w:p>
    <w:p w14:paraId="76000000">
      <w:pPr>
        <w:pStyle w:val="Style_1"/>
        <w:widowControl w:val="1"/>
        <w:ind w:firstLine="567"/>
        <w:jc w:val="both"/>
        <w:rPr>
          <w:sz w:val="18"/>
        </w:rPr>
      </w:pPr>
    </w:p>
    <w:p w14:paraId="77000000">
      <w:pPr>
        <w:pStyle w:val="Style_4"/>
        <w:widowControl w:val="1"/>
        <w:numPr>
          <w:ilvl w:val="0"/>
          <w:numId w:val="2"/>
        </w:numPr>
        <w:tabs>
          <w:tab w:leader="none" w:pos="708" w:val="clear"/>
          <w:tab w:leader="none" w:pos="709" w:val="left"/>
        </w:tabs>
        <w:ind/>
        <w:jc w:val="both"/>
        <w:rPr>
          <w:sz w:val="18"/>
        </w:rPr>
      </w:pPr>
      <w:r>
        <w:rPr>
          <w:b w:val="1"/>
          <w:sz w:val="18"/>
        </w:rPr>
        <w:t>Раздел 3 Договора аренды, дополнить подпунктом 3.8 следующего содержания:</w:t>
      </w:r>
      <w:r>
        <w:rPr>
          <w:sz w:val="18"/>
        </w:rPr>
        <w:t xml:space="preserve">  </w:t>
      </w:r>
    </w:p>
    <w:p w14:paraId="78000000">
      <w:pPr>
        <w:pStyle w:val="Style_4"/>
        <w:widowControl w:val="1"/>
        <w:tabs>
          <w:tab w:leader="none" w:pos="567" w:val="left"/>
          <w:tab w:leader="none" w:pos="708" w:val="clear"/>
        </w:tabs>
        <w:ind w:firstLine="567" w:left="0"/>
        <w:jc w:val="both"/>
        <w:rPr>
          <w:sz w:val="18"/>
        </w:rPr>
      </w:pPr>
      <w:r>
        <w:rPr>
          <w:sz w:val="18"/>
        </w:rPr>
        <w:t xml:space="preserve">«3.8 </w:t>
      </w:r>
      <w:r>
        <w:rPr>
          <w:sz w:val="18"/>
        </w:rPr>
        <w:t>В случае, если на земельном участке (его части) на момент окончания срока договора аренды на него в установленном федеральным законодательством порядке находятся посевы озимых либо яровых сельскохозяйственных культур или на нем проведена обработка почвы, собственник после выдела своей доли в натуре в праве приступить к использованию вновь выделенного земельного участка (его части) только после уборки урожая озимых либо яровых сельскохозяйственных культур. Арендатор начавший сельскохозяйственный цикл работ по получению урожая, вправе использовать земельный участок до завершения уборки им урожая озимых либо яровых сельскохозяйственных культур.</w:t>
      </w:r>
      <w:r>
        <w:rPr>
          <w:sz w:val="18"/>
        </w:rPr>
        <w:t>».</w:t>
      </w:r>
    </w:p>
    <w:p w14:paraId="79000000">
      <w:pPr>
        <w:pStyle w:val="Style_1"/>
        <w:widowControl w:val="1"/>
        <w:tabs>
          <w:tab w:leader="none" w:pos="708" w:val="clear"/>
          <w:tab w:leader="none" w:pos="709" w:val="left"/>
        </w:tabs>
        <w:ind w:firstLine="567"/>
        <w:jc w:val="both"/>
        <w:rPr>
          <w:sz w:val="18"/>
        </w:rPr>
      </w:pPr>
    </w:p>
    <w:p w14:paraId="7A000000">
      <w:pPr>
        <w:pStyle w:val="Style_1"/>
        <w:widowControl w:val="1"/>
        <w:ind w:firstLine="567"/>
        <w:jc w:val="both"/>
        <w:rPr>
          <w:sz w:val="18"/>
        </w:rPr>
      </w:pPr>
      <w:r>
        <w:rPr>
          <w:b w:val="1"/>
          <w:sz w:val="18"/>
        </w:rPr>
        <w:t>2.</w:t>
      </w:r>
      <w:r>
        <w:rPr>
          <w:sz w:val="18"/>
        </w:rPr>
        <w:t xml:space="preserve"> Настоящее дополнительное начинает действовать с момента его подписания.</w:t>
      </w:r>
    </w:p>
    <w:p w14:paraId="7B000000">
      <w:pPr>
        <w:pStyle w:val="Style_1"/>
        <w:widowControl w:val="1"/>
        <w:ind w:firstLine="567"/>
        <w:jc w:val="both"/>
        <w:rPr>
          <w:sz w:val="18"/>
        </w:rPr>
      </w:pPr>
    </w:p>
    <w:p w14:paraId="7C000000">
      <w:pPr>
        <w:pStyle w:val="Style_4"/>
        <w:widowControl w:val="1"/>
        <w:numPr>
          <w:ilvl w:val="0"/>
          <w:numId w:val="1"/>
        </w:numPr>
        <w:ind/>
        <w:jc w:val="both"/>
        <w:rPr>
          <w:sz w:val="18"/>
        </w:rPr>
      </w:pPr>
      <w:r>
        <w:rPr>
          <w:sz w:val="18"/>
        </w:rPr>
        <w:t>Настоящее Соглашение составлено в трех экземплярах, имеющих одинаковую юридическую силу, один из которых находится у Арендодателя, один у Арендатора, и один в Управлении Федеральной службы государственной регистрации.</w:t>
      </w:r>
    </w:p>
    <w:p w14:paraId="7D000000">
      <w:pPr>
        <w:pStyle w:val="Style_4"/>
        <w:widowControl w:val="1"/>
        <w:ind w:firstLine="0" w:left="900"/>
        <w:jc w:val="both"/>
        <w:rPr>
          <w:sz w:val="18"/>
        </w:rPr>
      </w:pPr>
    </w:p>
    <w:p w14:paraId="7E000000">
      <w:pPr>
        <w:pStyle w:val="Style_3"/>
        <w:widowControl w:val="1"/>
        <w:ind w:firstLine="567"/>
        <w:jc w:val="both"/>
        <w:rPr>
          <w:rFonts w:ascii="Times New Roman" w:hAnsi="Times New Roman"/>
          <w:sz w:val="18"/>
        </w:rPr>
      </w:pPr>
      <w:r>
        <w:rPr>
          <w:rFonts w:ascii="Times New Roman" w:hAnsi="Times New Roman"/>
          <w:sz w:val="18"/>
        </w:rPr>
        <w:t xml:space="preserve">Утвердить проект </w:t>
      </w:r>
      <w:r>
        <w:rPr>
          <w:rFonts w:ascii="Times New Roman" w:hAnsi="Times New Roman"/>
          <w:sz w:val="18"/>
        </w:rPr>
        <w:t xml:space="preserve">дополнительное соглашение № 2 к договору аренды земельного участка № 1 с кадастровым номером 23:19:0301000:118, расположенный по адресу: Местоположение установлено относительно ориентира, расположенного в границах участка. Почтовый адрес ориентира: Краснодарский край, р-н Ленинградский, ЗАО племзавод им. "М. Горького", секция 1, контур 26, 27, 30, 38; секция 2, контур 14, 18, 22, 26, 31, 36, 41, 44; секция 3, контур 50, 58, 63, 73, 77, 99, 82, 90, 93, 1, 14, 15, 20, 30, 38; секция 5, контур 34, 41, 45, 48, 55, 60, 67, 69, 6, 12, 17, 22, 29, 1, 4; секция 6, контур 2, 13; секция 7, контур 1, </w:t>
      </w:r>
      <w:r>
        <w:rPr>
          <w:rFonts w:ascii="Times New Roman" w:hAnsi="Times New Roman"/>
          <w:color w:themeColor="text1" w:val="000000"/>
          <w:sz w:val="18"/>
        </w:rPr>
        <w:t xml:space="preserve">озвученный на настоящем собрании </w:t>
      </w:r>
      <w:r>
        <w:rPr>
          <w:rFonts w:ascii="Times New Roman" w:hAnsi="Times New Roman"/>
          <w:sz w:val="18"/>
        </w:rPr>
        <w:t>(является</w:t>
      </w:r>
      <w:r>
        <w:rPr>
          <w:rFonts w:ascii="Times New Roman" w:hAnsi="Times New Roman"/>
          <w:sz w:val="18"/>
        </w:rPr>
        <w:t xml:space="preserve"> неотъемлемой частью настоящего предложения).</w:t>
      </w:r>
      <w:bookmarkEnd w:id="8"/>
    </w:p>
    <w:p w14:paraId="7F000000">
      <w:pPr>
        <w:pStyle w:val="Style_3"/>
        <w:widowControl w:val="1"/>
        <w:ind w:firstLine="567"/>
        <w:jc w:val="both"/>
        <w:rPr>
          <w:rFonts w:ascii="Times New Roman" w:hAnsi="Times New Roman"/>
          <w:sz w:val="18"/>
        </w:rPr>
      </w:pPr>
    </w:p>
    <w:p w14:paraId="80000000">
      <w:pPr>
        <w:pStyle w:val="Style_3"/>
        <w:widowControl w:val="1"/>
        <w:ind w:firstLine="567"/>
        <w:jc w:val="both"/>
        <w:rPr>
          <w:rFonts w:ascii="Times New Roman" w:hAnsi="Times New Roman"/>
          <w:sz w:val="18"/>
        </w:rPr>
      </w:pPr>
      <w:r>
        <w:rPr>
          <w:rFonts w:ascii="Times New Roman" w:hAnsi="Times New Roman"/>
          <w:sz w:val="18"/>
        </w:rPr>
        <w:t>В связи с тем, что в ходе обсуждения вопроса поступили предложения о включении в договор условий о пахоте огородов и развозу натуральной оплаты, по первому вопросу повестки дня председателем общего собрания на голосование ставится следующая формулировка вопроса</w:t>
      </w:r>
    </w:p>
    <w:p w14:paraId="81000000">
      <w:pPr>
        <w:pStyle w:val="Style_1"/>
        <w:widowControl w:val="0"/>
        <w:ind w:firstLine="539"/>
        <w:jc w:val="both"/>
        <w:rPr>
          <w:sz w:val="18"/>
        </w:rPr>
      </w:pPr>
    </w:p>
    <w:p w14:paraId="82000000">
      <w:pPr>
        <w:pStyle w:val="Style_1"/>
        <w:widowControl w:val="0"/>
        <w:ind w:firstLine="708"/>
        <w:jc w:val="both"/>
        <w:rPr>
          <w:b w:val="1"/>
          <w:color w:val="0070C0"/>
          <w:sz w:val="18"/>
          <w:highlight w:val="yellow"/>
        </w:rPr>
      </w:pPr>
    </w:p>
    <w:p w14:paraId="83000000">
      <w:pPr>
        <w:pStyle w:val="Style_1"/>
        <w:widowControl w:val="0"/>
        <w:ind w:firstLine="708"/>
        <w:jc w:val="both"/>
        <w:rPr>
          <w:sz w:val="18"/>
          <w:u w:val="single"/>
        </w:rPr>
      </w:pPr>
      <w:r>
        <w:rPr>
          <w:b w:val="1"/>
          <w:sz w:val="18"/>
          <w:u w:val="single"/>
        </w:rPr>
        <w:t xml:space="preserve">Формулировка вопроса, поставленного на голосование: </w:t>
      </w:r>
    </w:p>
    <w:p w14:paraId="84000000">
      <w:pPr>
        <w:pStyle w:val="Style_1"/>
        <w:widowControl w:val="0"/>
        <w:ind w:firstLine="708"/>
        <w:jc w:val="both"/>
        <w:rPr>
          <w:sz w:val="18"/>
          <w:u w:val="single"/>
        </w:rPr>
      </w:pPr>
    </w:p>
    <w:p w14:paraId="85000000">
      <w:pPr>
        <w:pStyle w:val="Style_3"/>
        <w:widowControl w:val="1"/>
        <w:ind w:firstLine="567"/>
        <w:jc w:val="both"/>
        <w:rPr>
          <w:rFonts w:ascii="Times New Roman" w:hAnsi="Times New Roman"/>
          <w:b w:val="1"/>
          <w:sz w:val="18"/>
        </w:rPr>
      </w:pPr>
      <w:r>
        <w:rPr>
          <w:rFonts w:ascii="Times New Roman" w:hAnsi="Times New Roman"/>
          <w:b w:val="1"/>
          <w:sz w:val="18"/>
        </w:rPr>
        <w:t xml:space="preserve">Заключить дополнительное соглашение № 2 к договору аренды земельного участка № 1 с кадастровым номером 23:19:0301000:118, расположенный по адресу: Местоположение установлено относительно ориентира, расположенного в границах участка. Почтовый адрес ориентира: Краснодарский край, р-н Ленинградский, ЗАО племзавод им. "М. Горького", секция 1, контур 26, 27, 30, 38; секция 2, контур 14, 18, 22, 26, 31, 36, 41, 44; секция 3, контур 50, 58, 63, 73, 77, 99, 82, 90, 93, 1, 14, 15, 20, 30, 38; секция 5, контур 34, 41, 45, 48, 55, 60, 67, 69, 6, 12, 17, 22, 29, 1, 4; секция 6, контур 2, 13; секция 7, контур 1, с акционерным обществом «Белое» </w:t>
      </w:r>
      <w:r>
        <w:rPr>
          <w:rFonts w:ascii="Times New Roman" w:hAnsi="Times New Roman"/>
          <w:sz w:val="18"/>
        </w:rPr>
        <w:t>(</w:t>
      </w:r>
      <w:r>
        <w:rPr>
          <w:rFonts w:ascii="Times New Roman" w:hAnsi="Times New Roman"/>
          <w:b w:val="1"/>
          <w:sz w:val="18"/>
        </w:rPr>
        <w:t xml:space="preserve">ОГРН 107234100423, ИНН 2341013807, </w:t>
      </w:r>
      <w:r>
        <w:rPr>
          <w:rFonts w:ascii="Times New Roman" w:hAnsi="Times New Roman"/>
          <w:b w:val="1"/>
          <w:color w:val="000000"/>
          <w:sz w:val="18"/>
        </w:rPr>
        <w:t>юр. адрес: 353768 Краснодарский край Ленинградский р-н х. Белый ул. Горького, д.232)</w:t>
      </w:r>
      <w:r>
        <w:rPr>
          <w:rFonts w:ascii="Times New Roman" w:hAnsi="Times New Roman"/>
          <w:b w:val="1"/>
          <w:sz w:val="18"/>
        </w:rPr>
        <w:t xml:space="preserve"> о нижеследующем:</w:t>
      </w:r>
    </w:p>
    <w:p w14:paraId="86000000">
      <w:pPr>
        <w:pStyle w:val="Style_1"/>
        <w:widowControl w:val="1"/>
        <w:tabs>
          <w:tab w:leader="none" w:pos="708" w:val="clear"/>
          <w:tab w:leader="none" w:pos="709" w:val="left"/>
        </w:tabs>
        <w:ind w:firstLine="567"/>
        <w:jc w:val="both"/>
        <w:rPr>
          <w:b w:val="1"/>
          <w:sz w:val="18"/>
        </w:rPr>
      </w:pPr>
      <w:r>
        <w:rPr>
          <w:b w:val="1"/>
          <w:sz w:val="18"/>
        </w:rPr>
        <w:t xml:space="preserve">   </w:t>
      </w:r>
    </w:p>
    <w:p w14:paraId="87000000">
      <w:pPr>
        <w:pStyle w:val="Style_1"/>
        <w:widowControl w:val="1"/>
        <w:tabs>
          <w:tab w:leader="none" w:pos="708" w:val="clear"/>
          <w:tab w:leader="none" w:pos="709" w:val="left"/>
        </w:tabs>
        <w:ind w:firstLine="567"/>
        <w:jc w:val="both"/>
        <w:rPr>
          <w:sz w:val="18"/>
        </w:rPr>
      </w:pPr>
      <w:r>
        <w:rPr>
          <w:b w:val="1"/>
          <w:sz w:val="18"/>
        </w:rPr>
        <w:t xml:space="preserve">1. </w:t>
      </w:r>
      <w:r>
        <w:rPr>
          <w:sz w:val="18"/>
        </w:rPr>
        <w:t>На основании обоюдного согласия Сторон, внести в Договор аренды земельного участка № 1 с кадастровым номером 23:19:0301000:118 со множественностью лиц на стороне арендодателя от 17.07.2006 г. (далее – «Договор аренды») следующие изменения:</w:t>
      </w:r>
    </w:p>
    <w:p w14:paraId="88000000">
      <w:pPr>
        <w:pStyle w:val="Style_1"/>
        <w:widowControl w:val="1"/>
        <w:ind w:firstLine="567"/>
        <w:rPr>
          <w:sz w:val="18"/>
        </w:rPr>
      </w:pPr>
    </w:p>
    <w:p w14:paraId="89000000">
      <w:pPr>
        <w:pStyle w:val="Style_4"/>
        <w:widowControl w:val="1"/>
        <w:numPr>
          <w:ilvl w:val="0"/>
          <w:numId w:val="3"/>
        </w:numPr>
        <w:tabs>
          <w:tab w:leader="none" w:pos="708" w:val="clear"/>
          <w:tab w:leader="none" w:pos="709" w:val="left"/>
        </w:tabs>
        <w:ind w:hanging="654" w:left="1080"/>
        <w:jc w:val="both"/>
        <w:rPr>
          <w:sz w:val="18"/>
        </w:rPr>
      </w:pPr>
      <w:r>
        <w:rPr>
          <w:b w:val="1"/>
          <w:sz w:val="18"/>
        </w:rPr>
        <w:t>Пункт 1.4 Договора аренды изложить в следующей редакции:</w:t>
      </w:r>
    </w:p>
    <w:p w14:paraId="8A000000">
      <w:pPr>
        <w:pStyle w:val="Style_4"/>
        <w:widowControl w:val="1"/>
        <w:tabs>
          <w:tab w:leader="none" w:pos="567" w:val="left"/>
          <w:tab w:leader="none" w:pos="708" w:val="clear"/>
        </w:tabs>
        <w:ind/>
        <w:jc w:val="both"/>
        <w:rPr>
          <w:sz w:val="18"/>
        </w:rPr>
      </w:pPr>
      <w:r>
        <w:rPr>
          <w:sz w:val="18"/>
        </w:rPr>
        <w:t>«1.4. Настоящий договор заключен сроком до 17.07.2036 года, и считается заключенным с момента его государственной регистрации.».</w:t>
      </w:r>
    </w:p>
    <w:p w14:paraId="8B000000">
      <w:pPr>
        <w:pStyle w:val="Style_4"/>
        <w:widowControl w:val="1"/>
        <w:tabs>
          <w:tab w:leader="none" w:pos="708" w:val="clear"/>
          <w:tab w:leader="none" w:pos="709" w:val="left"/>
        </w:tabs>
        <w:ind/>
        <w:jc w:val="both"/>
        <w:rPr>
          <w:sz w:val="18"/>
        </w:rPr>
      </w:pPr>
    </w:p>
    <w:p w14:paraId="8C000000">
      <w:pPr>
        <w:pStyle w:val="Style_4"/>
        <w:widowControl w:val="1"/>
        <w:numPr>
          <w:ilvl w:val="0"/>
          <w:numId w:val="3"/>
        </w:numPr>
        <w:tabs>
          <w:tab w:leader="none" w:pos="708" w:val="clear"/>
          <w:tab w:leader="none" w:pos="709" w:val="left"/>
        </w:tabs>
        <w:ind w:hanging="654" w:left="1080"/>
        <w:jc w:val="both"/>
        <w:rPr>
          <w:sz w:val="18"/>
        </w:rPr>
      </w:pPr>
      <w:r>
        <w:rPr>
          <w:b w:val="1"/>
          <w:sz w:val="18"/>
        </w:rPr>
        <w:t>Раздел 2 «Размер и условия внесения арендной платы» Договора аренды изложить в следующей редакции:</w:t>
      </w:r>
    </w:p>
    <w:p w14:paraId="8D000000">
      <w:pPr>
        <w:pStyle w:val="Style_1"/>
        <w:widowControl w:val="1"/>
        <w:tabs>
          <w:tab w:leader="none" w:pos="0" w:val="left"/>
          <w:tab w:leader="none" w:pos="708" w:val="clear"/>
        </w:tabs>
        <w:ind w:firstLine="540"/>
        <w:jc w:val="both"/>
        <w:rPr>
          <w:sz w:val="18"/>
        </w:rPr>
      </w:pPr>
      <w:r>
        <w:rPr>
          <w:sz w:val="18"/>
        </w:rPr>
        <w:t>«2.1.      Арендная плата за каждый полный календарный 1 год, уплачиваемая «Арендатором» по Договору аренды, состоит из фиксированной и переменной частей.</w:t>
      </w:r>
    </w:p>
    <w:p w14:paraId="8E000000">
      <w:pPr>
        <w:pStyle w:val="Style_1"/>
        <w:widowControl w:val="1"/>
        <w:tabs>
          <w:tab w:leader="none" w:pos="0" w:val="left"/>
          <w:tab w:leader="none" w:pos="708" w:val="clear"/>
        </w:tabs>
        <w:ind w:firstLine="540" w:left="567"/>
        <w:jc w:val="both"/>
        <w:rPr>
          <w:sz w:val="18"/>
        </w:rPr>
      </w:pPr>
      <w:r>
        <w:rPr>
          <w:sz w:val="18"/>
        </w:rPr>
        <w:t>Сумма фиксированной части за 1 (одну) Земельную долю, эквивалентную 4,53 га, в праве общей долевой собственности на земельный участок устанавливается в следующем размере:</w:t>
      </w:r>
    </w:p>
    <w:p w14:paraId="8F000000">
      <w:pPr>
        <w:pStyle w:val="Style_1"/>
        <w:widowControl w:val="1"/>
        <w:tabs>
          <w:tab w:leader="none" w:pos="0" w:val="left"/>
          <w:tab w:leader="none" w:pos="708" w:val="clear"/>
        </w:tabs>
        <w:ind w:firstLine="540" w:left="567"/>
        <w:jc w:val="both"/>
        <w:rPr>
          <w:b w:val="1"/>
          <w:sz w:val="18"/>
        </w:rPr>
      </w:pPr>
      <w:r>
        <w:rPr>
          <w:sz w:val="18"/>
        </w:rPr>
        <w:tab/>
      </w:r>
      <w:r>
        <w:rPr>
          <w:b w:val="1"/>
          <w:sz w:val="18"/>
        </w:rPr>
        <w:t>мягкая пшеница</w:t>
      </w:r>
      <w:r>
        <w:rPr>
          <w:b w:val="1"/>
          <w:sz w:val="18"/>
        </w:rPr>
        <w:t xml:space="preserve"> не ниже 5 (пятого) класса, насыпью – 5000 кг;</w:t>
      </w:r>
    </w:p>
    <w:p w14:paraId="90000000">
      <w:pPr>
        <w:pStyle w:val="Style_1"/>
        <w:widowControl w:val="1"/>
        <w:tabs>
          <w:tab w:leader="none" w:pos="708" w:val="clear"/>
          <w:tab w:leader="none" w:pos="709" w:val="left"/>
        </w:tabs>
        <w:ind w:hanging="709" w:left="567"/>
        <w:jc w:val="both"/>
        <w:rPr>
          <w:b w:val="1"/>
          <w:sz w:val="18"/>
        </w:rPr>
      </w:pPr>
      <w:r>
        <w:rPr>
          <w:b w:val="1"/>
          <w:sz w:val="18"/>
        </w:rPr>
        <w:tab/>
      </w:r>
      <w:r>
        <w:rPr>
          <w:b w:val="1"/>
          <w:sz w:val="18"/>
        </w:rPr>
        <w:tab/>
      </w:r>
      <w:r>
        <w:rPr>
          <w:b w:val="1"/>
          <w:sz w:val="18"/>
        </w:rPr>
        <w:tab/>
      </w:r>
      <w:r>
        <w:rPr>
          <w:b w:val="1"/>
          <w:sz w:val="18"/>
        </w:rPr>
        <w:t>сахар-песок из сахарной свеклы, в мешках - 150</w:t>
      </w:r>
      <w:r>
        <w:rPr>
          <w:b w:val="1"/>
          <w:sz w:val="18"/>
        </w:rPr>
        <w:t xml:space="preserve"> кг;</w:t>
      </w:r>
    </w:p>
    <w:p w14:paraId="91000000">
      <w:pPr>
        <w:pStyle w:val="Style_1"/>
        <w:widowControl w:val="1"/>
        <w:ind w:firstLine="567" w:left="567"/>
        <w:jc w:val="both"/>
        <w:rPr>
          <w:b w:val="1"/>
          <w:sz w:val="18"/>
        </w:rPr>
      </w:pPr>
      <w:r>
        <w:rPr>
          <w:b w:val="1"/>
          <w:sz w:val="18"/>
        </w:rPr>
        <w:tab/>
      </w:r>
      <w:r>
        <w:rPr>
          <w:b w:val="1"/>
          <w:sz w:val="18"/>
        </w:rPr>
        <w:t>п</w:t>
      </w:r>
      <w:r>
        <w:rPr>
          <w:b w:val="1"/>
          <w:sz w:val="18"/>
        </w:rPr>
        <w:t>одсолнечное масло– 40 кг;</w:t>
      </w:r>
    </w:p>
    <w:p w14:paraId="92000000">
      <w:pPr>
        <w:pStyle w:val="Style_1"/>
        <w:widowControl w:val="1"/>
        <w:ind w:firstLine="567" w:left="567"/>
        <w:jc w:val="both"/>
        <w:rPr>
          <w:b w:val="1"/>
          <w:sz w:val="18"/>
        </w:rPr>
      </w:pPr>
      <w:r>
        <w:rPr>
          <w:b w:val="1"/>
          <w:sz w:val="18"/>
        </w:rPr>
        <w:t xml:space="preserve">     </w:t>
      </w:r>
      <w:r>
        <w:rPr>
          <w:b w:val="1"/>
          <w:sz w:val="18"/>
        </w:rPr>
        <w:t>мука пшеничная в мешках – 50 кг.</w:t>
      </w:r>
    </w:p>
    <w:p w14:paraId="93000000">
      <w:pPr>
        <w:pStyle w:val="Style_1"/>
        <w:widowControl w:val="1"/>
        <w:tabs>
          <w:tab w:leader="none" w:pos="0" w:val="left"/>
          <w:tab w:leader="none" w:pos="708" w:val="clear"/>
        </w:tabs>
        <w:ind w:firstLine="540" w:left="567"/>
        <w:jc w:val="both"/>
        <w:rPr>
          <w:sz w:val="18"/>
        </w:rPr>
      </w:pPr>
    </w:p>
    <w:p w14:paraId="94000000">
      <w:pPr>
        <w:pStyle w:val="Style_1"/>
        <w:widowControl w:val="1"/>
        <w:ind w:firstLine="567"/>
        <w:jc w:val="both"/>
        <w:rPr>
          <w:sz w:val="18"/>
        </w:rPr>
      </w:pPr>
      <w:r>
        <w:rPr>
          <w:sz w:val="18"/>
        </w:rPr>
        <w:t>Переменная часть арендной платы равна сумме расходов «Арендодателя», эквивалентной сумме земельного налога, подлежащего уплате собственником земельной доли согласно полученных ими Извещений из налоговой инспекции об уплате земельного налога, скорректированной (умноженной) на расчетный коэффициент, рассчитываемый по формуле (100/ (100 - ставка налога на доходы физических лиц в % согласно законодательства)). Переменная часть арендной платы рассчитывается в полных рублях (без копеек). Сумма менее 50 копеек отбрасывается, а 50 копеек и более округляются до полного рубля.</w:t>
      </w:r>
    </w:p>
    <w:p w14:paraId="95000000">
      <w:pPr>
        <w:pStyle w:val="Style_5"/>
        <w:widowControl w:val="1"/>
        <w:ind w:firstLine="567"/>
        <w:jc w:val="both"/>
        <w:rPr>
          <w:rFonts w:ascii="Times New Roman" w:hAnsi="Times New Roman"/>
          <w:sz w:val="18"/>
        </w:rPr>
      </w:pPr>
      <w:r>
        <w:rPr>
          <w:rFonts w:ascii="Times New Roman" w:hAnsi="Times New Roman"/>
          <w:sz w:val="18"/>
        </w:rPr>
        <w:t>Кроме того, «Арендатор» выступает налоговым агентом по налогу на доходы физических лиц в соответствии со п.1 ст.224 и п.1 ст.226 Налогового кодекса РФ.</w:t>
      </w:r>
    </w:p>
    <w:p w14:paraId="96000000">
      <w:pPr>
        <w:pStyle w:val="Style_1"/>
        <w:widowControl w:val="1"/>
        <w:ind w:firstLine="567"/>
        <w:jc w:val="both"/>
        <w:rPr>
          <w:sz w:val="18"/>
        </w:rPr>
      </w:pPr>
      <w:r>
        <w:rPr>
          <w:sz w:val="18"/>
        </w:rPr>
        <w:t>2.2.  Выплата арендной платы производится в натуральном выражении. По письменному заявлению Арендодателей допускается замена арендной платы иной сельскохозяйственной продукцией, или выплатой денежными средствами по цене основанной на справке Торгово-промышленной палаты по состоянию на 30 июля текущего арендного года, путем перечисления денежных средств на лицевой/расчетный счет, указанный Арендодателем. В случае недополучения сельскохозяйственной продукции, необходимой для выплаты арендной платы предусмотренной настоящим Договором, «Арендатор» заменяет ее на другие виды натуроплаты сельскохозяйственной продукцией или оплатой в денежном выражении.</w:t>
      </w:r>
    </w:p>
    <w:p w14:paraId="97000000">
      <w:pPr>
        <w:pStyle w:val="Style_1"/>
        <w:widowControl w:val="1"/>
        <w:ind w:firstLine="567"/>
        <w:jc w:val="both"/>
        <w:rPr>
          <w:sz w:val="18"/>
        </w:rPr>
      </w:pPr>
      <w:r>
        <w:rPr>
          <w:sz w:val="18"/>
        </w:rPr>
        <w:t>2.3.  Размер, порядок и сроки выплаты арендной платы могут пересматриваться по соглашению Сторон путем подписания отдельных соглашений, но не чаще чем один раз в год, с момента регистрации настоящего договора.</w:t>
      </w:r>
    </w:p>
    <w:p w14:paraId="98000000">
      <w:pPr>
        <w:pStyle w:val="Style_1"/>
        <w:widowControl w:val="1"/>
        <w:ind w:firstLine="540"/>
        <w:jc w:val="both"/>
        <w:rPr>
          <w:sz w:val="18"/>
        </w:rPr>
      </w:pPr>
      <w:r>
        <w:rPr>
          <w:sz w:val="18"/>
        </w:rPr>
        <w:t>2.4. Арендная плата за земельный участок выплачивается каждому «Арендодателю» пропорционально количеству долей в праве общей долевой собственности на земельный участок, которыми данный «Арендодатель» обладает.</w:t>
      </w:r>
    </w:p>
    <w:p w14:paraId="99000000">
      <w:pPr>
        <w:pStyle w:val="Style_1"/>
        <w:widowControl w:val="1"/>
        <w:ind w:firstLine="567"/>
        <w:jc w:val="both"/>
        <w:rPr>
          <w:sz w:val="18"/>
        </w:rPr>
      </w:pPr>
      <w:r>
        <w:rPr>
          <w:sz w:val="18"/>
        </w:rPr>
        <w:t>2.5. Арендная плата за земельный участок выплачивается «Арендодателю» лично либо его представителю, действующему на основании доверенности, удостоверенной нотариально или органом местного самоуправления.</w:t>
      </w:r>
    </w:p>
    <w:p w14:paraId="9A000000">
      <w:pPr>
        <w:pStyle w:val="Style_1"/>
        <w:widowControl w:val="1"/>
        <w:ind w:firstLine="567"/>
        <w:jc w:val="both"/>
        <w:rPr>
          <w:sz w:val="18"/>
        </w:rPr>
      </w:pPr>
      <w:r>
        <w:rPr>
          <w:sz w:val="18"/>
        </w:rPr>
        <w:t>2.6. Налоговые и иные платежи, подлежащие уплате собственником земельный участок, уплачиваются в соответствии с действующим законодательством.</w:t>
      </w:r>
    </w:p>
    <w:p w14:paraId="9B000000">
      <w:pPr>
        <w:pStyle w:val="Style_1"/>
        <w:widowControl w:val="1"/>
        <w:ind w:firstLine="567"/>
        <w:jc w:val="both"/>
        <w:rPr>
          <w:sz w:val="18"/>
        </w:rPr>
      </w:pPr>
      <w:r>
        <w:rPr>
          <w:sz w:val="18"/>
        </w:rPr>
        <w:t>2.7.  Не использование земельного участка «Арендатором» не может служить основанием для отказа в выплате арендной платы «Арендодателю».</w:t>
      </w:r>
    </w:p>
    <w:p w14:paraId="9C000000">
      <w:pPr>
        <w:pStyle w:val="Style_1"/>
        <w:widowControl w:val="1"/>
        <w:tabs>
          <w:tab w:leader="none" w:pos="708" w:val="clear"/>
          <w:tab w:leader="none" w:pos="709" w:val="left"/>
        </w:tabs>
        <w:ind w:firstLine="567"/>
        <w:jc w:val="both"/>
        <w:rPr>
          <w:sz w:val="18"/>
        </w:rPr>
      </w:pPr>
      <w:r>
        <w:rPr>
          <w:sz w:val="18"/>
        </w:rPr>
        <w:t>2.8. В случае смерти «Арендодателя», размер арендной платы единовременно увеличивается на 20 000,00 рублей (двадцать тысяч рублей 00 копеек) и родственникам «Арендодателя» предоставляется помещение (столовая) на территории хозяйства Арендатора для организации поминок.</w:t>
      </w:r>
    </w:p>
    <w:p w14:paraId="9D000000">
      <w:pPr>
        <w:pStyle w:val="Style_1"/>
        <w:widowControl w:val="1"/>
        <w:ind w:firstLine="567"/>
        <w:jc w:val="both"/>
        <w:rPr>
          <w:sz w:val="18"/>
        </w:rPr>
      </w:pPr>
      <w:r>
        <w:rPr>
          <w:sz w:val="18"/>
        </w:rPr>
        <w:t xml:space="preserve">2.9. </w:t>
      </w:r>
      <w:r>
        <w:rPr>
          <w:sz w:val="18"/>
        </w:rPr>
        <w:t>Сельскохозяйственная продукция, выдаваемая в счет арендной платы согласно п. 2.1. настоящего Договора, доставляется всем Арендодателям в пределах Ленинградского района за счет Арендатора, в том числе, по заявлению Арендодателя будет осуществляться развоз растительного масла, сахара, муки. Арендатор производит выдачу арендной платы в натуральном выражении с 01 августа до 01 декабря текущего года. В случае неполучения арендной платы за текущий год до указанной даты Арендатор производит выдачу арендной платы только в денежном выражении по заявлению Арендодателя из расчета начисленной арендной платы. Выдача денежного выражения арендной платы производится в любое время до окончания срока действия договора аренды не позднее 10 дней с момента подачи письменного заявления Арендодателя.»</w:t>
      </w:r>
    </w:p>
    <w:p w14:paraId="9E000000">
      <w:pPr>
        <w:pStyle w:val="Style_1"/>
        <w:widowControl w:val="1"/>
        <w:tabs>
          <w:tab w:leader="none" w:pos="0" w:val="left"/>
          <w:tab w:leader="none" w:pos="708" w:val="clear"/>
        </w:tabs>
        <w:ind/>
        <w:jc w:val="both"/>
        <w:rPr>
          <w:sz w:val="18"/>
        </w:rPr>
      </w:pPr>
      <w:r>
        <w:rPr>
          <w:sz w:val="22"/>
        </w:rPr>
        <w:t xml:space="preserve">          </w:t>
      </w:r>
      <w:r>
        <w:rPr>
          <w:sz w:val="18"/>
        </w:rPr>
        <w:t xml:space="preserve"> </w:t>
      </w:r>
      <w:r>
        <w:rPr>
          <w:sz w:val="18"/>
        </w:rPr>
        <w:t xml:space="preserve">2.10.  </w:t>
      </w:r>
      <w:r>
        <w:rPr>
          <w:sz w:val="18"/>
        </w:rPr>
        <w:t>По заявлению Арендодателя осуществляться пахота огородов (принадлежащих Арендодателю на праве собственности/аренды) за счет средств Арендатора.</w:t>
      </w:r>
    </w:p>
    <w:p w14:paraId="9F000000">
      <w:pPr>
        <w:pStyle w:val="Style_1"/>
        <w:widowControl w:val="1"/>
        <w:tabs>
          <w:tab w:leader="none" w:pos="0" w:val="left"/>
          <w:tab w:leader="none" w:pos="708" w:val="clear"/>
        </w:tabs>
        <w:ind/>
        <w:jc w:val="both"/>
        <w:rPr>
          <w:sz w:val="22"/>
        </w:rPr>
      </w:pPr>
    </w:p>
    <w:p w14:paraId="A0000000">
      <w:pPr>
        <w:pStyle w:val="Style_4"/>
        <w:widowControl w:val="1"/>
        <w:numPr>
          <w:ilvl w:val="0"/>
          <w:numId w:val="3"/>
        </w:numPr>
        <w:tabs>
          <w:tab w:leader="none" w:pos="708" w:val="clear"/>
          <w:tab w:leader="none" w:pos="709" w:val="left"/>
        </w:tabs>
        <w:ind w:hanging="654" w:left="1080"/>
        <w:jc w:val="both"/>
        <w:rPr>
          <w:sz w:val="18"/>
        </w:rPr>
      </w:pPr>
      <w:r>
        <w:rPr>
          <w:b w:val="1"/>
          <w:sz w:val="18"/>
        </w:rPr>
        <w:t>Раздел 3 Договора аренды, дополнить подпунктом 3.8 следующего содержания:</w:t>
      </w:r>
      <w:r>
        <w:rPr>
          <w:sz w:val="18"/>
        </w:rPr>
        <w:t xml:space="preserve">  </w:t>
      </w:r>
    </w:p>
    <w:p w14:paraId="A1000000">
      <w:pPr>
        <w:pStyle w:val="Style_4"/>
        <w:widowControl w:val="1"/>
        <w:tabs>
          <w:tab w:leader="none" w:pos="567" w:val="left"/>
          <w:tab w:leader="none" w:pos="708" w:val="clear"/>
        </w:tabs>
        <w:ind w:firstLine="567" w:left="0"/>
        <w:jc w:val="both"/>
        <w:rPr>
          <w:sz w:val="18"/>
        </w:rPr>
      </w:pPr>
      <w:r>
        <w:rPr>
          <w:sz w:val="18"/>
        </w:rPr>
        <w:t xml:space="preserve">«3.8 </w:t>
      </w:r>
      <w:r>
        <w:rPr>
          <w:sz w:val="18"/>
        </w:rPr>
        <w:t>В случае, если на земельном участке (его части) на момент окончания срока договора аренды на него в установленном федеральным законодательством порядке находятся посевы озимых либо яровых сельскохозяйственных культур или на нем проведена обработка почвы, собственник после выдела своей доли в натуре в праве приступить к использованию вновь выделенного земельного участка (его части) только после уборки урожая озимых либо яровых сельскохозяйственных культур. Арендатор начавший сельскохозяйственный цикл работ по получению урожая, вправе использовать земельный участок до завершения уборки им урожая озимых либо яровых сельскохозяйственных культур.</w:t>
      </w:r>
      <w:r>
        <w:rPr>
          <w:sz w:val="18"/>
        </w:rPr>
        <w:t>».</w:t>
      </w:r>
    </w:p>
    <w:p w14:paraId="A2000000">
      <w:pPr>
        <w:pStyle w:val="Style_1"/>
        <w:widowControl w:val="1"/>
        <w:tabs>
          <w:tab w:leader="none" w:pos="708" w:val="clear"/>
          <w:tab w:leader="none" w:pos="709" w:val="left"/>
        </w:tabs>
        <w:ind w:firstLine="567"/>
        <w:jc w:val="both"/>
        <w:rPr>
          <w:sz w:val="18"/>
        </w:rPr>
      </w:pPr>
    </w:p>
    <w:p w14:paraId="A3000000">
      <w:pPr>
        <w:pStyle w:val="Style_1"/>
        <w:widowControl w:val="1"/>
        <w:ind w:firstLine="567"/>
        <w:jc w:val="both"/>
        <w:rPr>
          <w:sz w:val="18"/>
        </w:rPr>
      </w:pPr>
      <w:r>
        <w:rPr>
          <w:b w:val="1"/>
          <w:sz w:val="18"/>
        </w:rPr>
        <w:t>2.</w:t>
      </w:r>
      <w:r>
        <w:rPr>
          <w:sz w:val="18"/>
        </w:rPr>
        <w:t xml:space="preserve"> Настоящее дополнительное начинает действовать с момента его подписания.</w:t>
      </w:r>
    </w:p>
    <w:p w14:paraId="A4000000">
      <w:pPr>
        <w:pStyle w:val="Style_1"/>
        <w:widowControl w:val="1"/>
        <w:ind w:firstLine="567"/>
        <w:jc w:val="both"/>
        <w:rPr>
          <w:sz w:val="18"/>
        </w:rPr>
      </w:pPr>
    </w:p>
    <w:p w14:paraId="A5000000">
      <w:pPr>
        <w:pStyle w:val="Style_4"/>
        <w:widowControl w:val="1"/>
        <w:numPr>
          <w:ilvl w:val="0"/>
          <w:numId w:val="4"/>
        </w:numPr>
        <w:ind w:firstLine="567" w:left="0"/>
        <w:jc w:val="both"/>
        <w:rPr>
          <w:sz w:val="18"/>
        </w:rPr>
      </w:pPr>
      <w:r>
        <w:rPr>
          <w:sz w:val="18"/>
        </w:rPr>
        <w:t xml:space="preserve"> </w:t>
      </w:r>
      <w:r>
        <w:rPr>
          <w:sz w:val="18"/>
        </w:rPr>
        <w:t>Настоящее Соглашение составлено в трех экземплярах, имеющих одинаковую юридическую силу, один из которых находится у Арендодателя, один у Арендатора, и один в Управлении Федеральной службы государственной регистрации.</w:t>
      </w:r>
    </w:p>
    <w:p w14:paraId="A6000000">
      <w:pPr>
        <w:pStyle w:val="Style_4"/>
        <w:widowControl w:val="1"/>
        <w:ind w:firstLine="0" w:left="900"/>
        <w:jc w:val="both"/>
        <w:rPr>
          <w:sz w:val="18"/>
        </w:rPr>
      </w:pPr>
    </w:p>
    <w:p w14:paraId="A7000000">
      <w:pPr>
        <w:pStyle w:val="Style_3"/>
        <w:widowControl w:val="1"/>
        <w:ind w:firstLine="567"/>
        <w:jc w:val="both"/>
        <w:rPr>
          <w:rFonts w:ascii="Times New Roman" w:hAnsi="Times New Roman"/>
          <w:sz w:val="18"/>
        </w:rPr>
      </w:pPr>
      <w:r>
        <w:rPr>
          <w:rFonts w:ascii="Times New Roman" w:hAnsi="Times New Roman"/>
          <w:sz w:val="18"/>
        </w:rPr>
        <w:t xml:space="preserve">Утвердить проект </w:t>
      </w:r>
      <w:r>
        <w:rPr>
          <w:rFonts w:ascii="Times New Roman" w:hAnsi="Times New Roman"/>
          <w:sz w:val="18"/>
        </w:rPr>
        <w:t xml:space="preserve">дополнительное соглашение № 2 к договору аренды земельного участка № 1 с кадастровым номером 23:19:0301000:118, расположенный по адресу: Местоположение установлено относительно ориентира, расположенного в границах участка. Почтовый адрес ориентира: Краснодарский край, р-н Ленинградский, ЗАО племзавод им. "М. Горького", секция 1, контур 26, 27, 30, 38; секция 2, контур 14, 18, 22, 26, 31, 36, 41, 44; секция 3, контур 50, 58, 63, 73, 77, 99, 82, 90, 93, 1, 14, 15, 20, 30, 38; секция 5, контур 34, 41, 45, 48, 55, 60, 67, 69, 6, 12, 17, 22, 29, 1, 4; секция 6, контур 2, 13; секция 7, контур 1, </w:t>
      </w:r>
      <w:r>
        <w:rPr>
          <w:rFonts w:ascii="Times New Roman" w:hAnsi="Times New Roman"/>
          <w:color w:themeColor="text1" w:val="000000"/>
          <w:sz w:val="18"/>
        </w:rPr>
        <w:t xml:space="preserve">озвученный на настоящем собрании </w:t>
      </w:r>
      <w:r>
        <w:rPr>
          <w:rFonts w:ascii="Times New Roman" w:hAnsi="Times New Roman"/>
          <w:sz w:val="18"/>
        </w:rPr>
        <w:t>(является</w:t>
      </w:r>
      <w:r>
        <w:rPr>
          <w:rFonts w:ascii="Times New Roman" w:hAnsi="Times New Roman"/>
          <w:sz w:val="18"/>
        </w:rPr>
        <w:t xml:space="preserve"> неотъемлемой частью настоящего предложения).</w:t>
      </w:r>
    </w:p>
    <w:p w14:paraId="A8000000">
      <w:pPr>
        <w:pStyle w:val="Style_1"/>
        <w:widowControl w:val="0"/>
        <w:ind w:firstLine="708"/>
        <w:jc w:val="both"/>
        <w:rPr>
          <w:b w:val="1"/>
          <w:sz w:val="18"/>
        </w:rPr>
      </w:pPr>
    </w:p>
    <w:p w14:paraId="A9000000">
      <w:pPr>
        <w:pStyle w:val="Style_1"/>
        <w:widowControl w:val="0"/>
        <w:ind w:firstLine="708"/>
        <w:jc w:val="both"/>
        <w:rPr>
          <w:sz w:val="18"/>
          <w:u w:val="single"/>
        </w:rPr>
      </w:pPr>
      <w:r>
        <w:rPr>
          <w:b w:val="1"/>
          <w:sz w:val="18"/>
        </w:rPr>
        <w:t>Председателем собрания предложено участвующим приступить к голосованию.</w:t>
      </w:r>
    </w:p>
    <w:p w14:paraId="AA000000">
      <w:pPr>
        <w:pStyle w:val="Style_1"/>
        <w:widowControl w:val="0"/>
        <w:ind w:firstLine="708"/>
        <w:jc w:val="both"/>
        <w:rPr>
          <w:sz w:val="18"/>
          <w:u w:val="single"/>
        </w:rPr>
      </w:pPr>
    </w:p>
    <w:p w14:paraId="AB000000">
      <w:pPr>
        <w:pStyle w:val="Style_1"/>
        <w:widowControl w:val="0"/>
        <w:ind w:firstLine="708"/>
        <w:jc w:val="both"/>
        <w:rPr>
          <w:sz w:val="18"/>
          <w:u w:val="single"/>
        </w:rPr>
      </w:pPr>
      <w:r>
        <w:rPr>
          <w:sz w:val="18"/>
        </w:rPr>
        <w:t xml:space="preserve">По результатам подсчёта голосов, секретарем собрания представлены следующие итоги голосования:  </w:t>
      </w:r>
    </w:p>
    <w:p w14:paraId="AC000000">
      <w:pPr>
        <w:pStyle w:val="Style_1"/>
        <w:widowControl w:val="0"/>
        <w:ind w:firstLine="708"/>
        <w:jc w:val="both"/>
        <w:rPr>
          <w:sz w:val="18"/>
          <w:u w:val="single"/>
        </w:rPr>
      </w:pPr>
    </w:p>
    <w:p w14:paraId="AD000000">
      <w:pPr>
        <w:pStyle w:val="Style_1"/>
        <w:widowControl w:val="0"/>
        <w:ind w:firstLine="708"/>
        <w:jc w:val="both"/>
        <w:rPr>
          <w:sz w:val="18"/>
        </w:rPr>
      </w:pPr>
      <w:r>
        <w:rPr>
          <w:b w:val="1"/>
          <w:sz w:val="18"/>
        </w:rPr>
        <w:t>«За» – 178,74</w:t>
      </w:r>
      <w:r>
        <w:rPr>
          <w:b w:val="1"/>
          <w:i w:val="1"/>
          <w:sz w:val="18"/>
          <w:highlight w:val="white"/>
        </w:rPr>
        <w:t xml:space="preserve"> гол</w:t>
      </w:r>
      <w:r>
        <w:rPr>
          <w:b w:val="1"/>
          <w:i w:val="1"/>
          <w:sz w:val="18"/>
        </w:rPr>
        <w:t>осов</w:t>
      </w:r>
      <w:r>
        <w:rPr>
          <w:b w:val="1"/>
          <w:sz w:val="18"/>
        </w:rPr>
        <w:t>, что составляет</w:t>
      </w:r>
      <w:r>
        <w:rPr>
          <w:b w:val="1"/>
          <w:sz w:val="18"/>
          <w:highlight w:val="white"/>
        </w:rPr>
        <w:t xml:space="preserve"> 72,88 % от об</w:t>
      </w:r>
      <w:r>
        <w:rPr>
          <w:b w:val="1"/>
          <w:sz w:val="18"/>
        </w:rPr>
        <w:t>щего числа долей участников общего собрания</w:t>
      </w:r>
      <w:r>
        <w:rPr>
          <w:sz w:val="18"/>
        </w:rPr>
        <w:t xml:space="preserve">.  </w:t>
      </w:r>
    </w:p>
    <w:p w14:paraId="AE000000">
      <w:pPr>
        <w:pStyle w:val="Style_1"/>
        <w:widowControl w:val="0"/>
        <w:ind w:firstLine="708"/>
        <w:jc w:val="both"/>
        <w:rPr>
          <w:sz w:val="18"/>
        </w:rPr>
      </w:pPr>
      <w:r>
        <w:rPr>
          <w:b w:val="1"/>
          <w:sz w:val="18"/>
        </w:rPr>
        <w:t>«Против» – 55,83</w:t>
      </w:r>
      <w:r>
        <w:rPr>
          <w:b w:val="1"/>
          <w:i w:val="1"/>
          <w:sz w:val="18"/>
        </w:rPr>
        <w:t xml:space="preserve"> голосов</w:t>
      </w:r>
      <w:r>
        <w:rPr>
          <w:b w:val="1"/>
          <w:sz w:val="18"/>
        </w:rPr>
        <w:t>, что соста</w:t>
      </w:r>
      <w:r>
        <w:rPr>
          <w:b w:val="1"/>
          <w:sz w:val="18"/>
          <w:highlight w:val="white"/>
        </w:rPr>
        <w:t>вляет 22,77 % от общего числа долей участников общего собрания</w:t>
      </w:r>
      <w:r>
        <w:rPr>
          <w:sz w:val="18"/>
          <w:highlight w:val="white"/>
        </w:rPr>
        <w:t xml:space="preserve">, в том числе участники общей долевой собственности и их представители: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 13,59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4,53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 4,53 га;</w:t>
      </w:r>
      <w:r>
        <w:rPr>
          <w:b w:val="1"/>
          <w:color w:val="000000"/>
          <w:sz w:val="18"/>
        </w:rPr>
        <w:t>Ф.И.О.</w:t>
      </w:r>
      <w:r>
        <w:rPr>
          <w:sz w:val="18"/>
          <w:highlight w:val="white"/>
        </w:rPr>
        <w:t xml:space="preserve"> — 4,53га; </w:t>
      </w:r>
      <w:r>
        <w:rPr>
          <w:b w:val="1"/>
          <w:color w:val="000000"/>
          <w:sz w:val="18"/>
        </w:rPr>
        <w:t>Ф.И.О.</w:t>
      </w:r>
      <w:r>
        <w:rPr>
          <w:sz w:val="18"/>
          <w:highlight w:val="white"/>
        </w:rPr>
        <w:t xml:space="preserve"> — 9,06 га; </w:t>
      </w:r>
      <w:r>
        <w:rPr>
          <w:b w:val="1"/>
          <w:color w:val="000000"/>
          <w:sz w:val="18"/>
        </w:rPr>
        <w:t>Ф.И.О.</w:t>
      </w:r>
      <w:r>
        <w:rPr>
          <w:sz w:val="18"/>
          <w:highlight w:val="white"/>
        </w:rPr>
        <w:t xml:space="preserve"> — 9,06 га; </w:t>
      </w:r>
      <w:r>
        <w:rPr>
          <w:b w:val="1"/>
          <w:color w:val="000000"/>
          <w:sz w:val="18"/>
        </w:rPr>
        <w:t>Ф.И.О.</w:t>
      </w:r>
      <w:r>
        <w:rPr>
          <w:sz w:val="18"/>
          <w:highlight w:val="white"/>
        </w:rPr>
        <w:t xml:space="preserve"> — </w:t>
      </w:r>
      <w:r>
        <w:rPr>
          <w:sz w:val="18"/>
          <w:highlight w:val="white"/>
        </w:rPr>
        <w:t>18,12</w:t>
      </w:r>
      <w:r>
        <w:rPr>
          <w:sz w:val="18"/>
          <w:highlight w:val="white"/>
        </w:rPr>
        <w:t xml:space="preserve">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 2,265 га; </w:t>
      </w:r>
      <w:r>
        <w:rPr>
          <w:b w:val="1"/>
          <w:color w:val="000000"/>
          <w:sz w:val="18"/>
        </w:rPr>
        <w:t>Ф.И.О.</w:t>
      </w:r>
      <w:r>
        <w:rPr>
          <w:sz w:val="18"/>
          <w:highlight w:val="white"/>
        </w:rPr>
        <w:t xml:space="preserve"> — 9,06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 6,04 га; </w:t>
      </w:r>
      <w:r>
        <w:rPr>
          <w:b w:val="1"/>
          <w:color w:val="000000"/>
          <w:sz w:val="18"/>
        </w:rPr>
        <w:t>Ф.И.О.</w:t>
      </w:r>
      <w:r>
        <w:rPr>
          <w:sz w:val="18"/>
          <w:highlight w:val="white"/>
        </w:rPr>
        <w:t xml:space="preserve"> — 4,53 га; </w:t>
      </w:r>
      <w:r>
        <w:rPr>
          <w:b w:val="1"/>
          <w:color w:val="000000"/>
          <w:sz w:val="18"/>
        </w:rPr>
        <w:t xml:space="preserve">Ф.И.О. </w:t>
      </w:r>
      <w:r>
        <w:rPr>
          <w:sz w:val="18"/>
          <w:highlight w:val="white"/>
        </w:rPr>
        <w:t xml:space="preserve"> — 4,53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4,53 га; </w:t>
      </w:r>
      <w:r>
        <w:rPr>
          <w:b w:val="1"/>
          <w:color w:val="000000"/>
          <w:sz w:val="18"/>
        </w:rPr>
        <w:t>Ф.И.О.</w:t>
      </w:r>
      <w:r>
        <w:rPr>
          <w:sz w:val="18"/>
          <w:highlight w:val="white"/>
        </w:rPr>
        <w:t xml:space="preserve"> — 2,265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4,53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9,06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 9,06 га; </w:t>
      </w:r>
      <w:r>
        <w:rPr>
          <w:b w:val="1"/>
          <w:color w:val="000000"/>
          <w:sz w:val="18"/>
        </w:rPr>
        <w:t>Ф.И.О.</w:t>
      </w:r>
      <w:r>
        <w:rPr>
          <w:sz w:val="18"/>
          <w:highlight w:val="white"/>
        </w:rPr>
        <w:t xml:space="preserve"> — 2,265 га; </w:t>
      </w:r>
      <w:r>
        <w:rPr>
          <w:b w:val="1"/>
          <w:color w:val="000000"/>
          <w:sz w:val="18"/>
        </w:rPr>
        <w:t>Ф.И.О.</w:t>
      </w:r>
      <w:r>
        <w:rPr>
          <w:sz w:val="18"/>
          <w:highlight w:val="white"/>
        </w:rPr>
        <w:t xml:space="preserve"> — 9,06 га; </w:t>
      </w:r>
      <w:r>
        <w:rPr>
          <w:b w:val="1"/>
          <w:color w:val="000000"/>
          <w:sz w:val="18"/>
        </w:rPr>
        <w:t>Ф.И.О.</w:t>
      </w:r>
      <w:r>
        <w:rPr>
          <w:sz w:val="18"/>
          <w:highlight w:val="white"/>
        </w:rPr>
        <w:t xml:space="preserve"> — 4,53 га; </w:t>
      </w:r>
      <w:r>
        <w:rPr>
          <w:b w:val="1"/>
          <w:color w:val="000000"/>
          <w:sz w:val="18"/>
        </w:rPr>
        <w:t>Ф.И.О.</w:t>
      </w:r>
      <w:r>
        <w:rPr>
          <w:sz w:val="18"/>
          <w:highlight w:val="white"/>
        </w:rPr>
        <w:t xml:space="preserve"> - 9,06 га; </w:t>
      </w:r>
      <w:r>
        <w:rPr>
          <w:b w:val="1"/>
          <w:color w:val="000000"/>
          <w:sz w:val="18"/>
        </w:rPr>
        <w:t>Ф.И.О.</w:t>
      </w:r>
      <w:r>
        <w:rPr>
          <w:sz w:val="18"/>
          <w:highlight w:val="white"/>
        </w:rPr>
        <w:t xml:space="preserve"> — 4,53 га; </w:t>
      </w:r>
      <w:r>
        <w:rPr>
          <w:b w:val="1"/>
          <w:color w:val="000000"/>
          <w:sz w:val="18"/>
        </w:rPr>
        <w:t xml:space="preserve">Ф.И.О. </w:t>
      </w:r>
      <w:r>
        <w:rPr>
          <w:sz w:val="18"/>
          <w:highlight w:val="white"/>
        </w:rPr>
        <w:t xml:space="preserve">- 4,53 га; </w:t>
      </w:r>
      <w:r>
        <w:rPr>
          <w:b w:val="1"/>
          <w:color w:val="000000"/>
          <w:sz w:val="18"/>
        </w:rPr>
        <w:t>Ф.И.О.</w:t>
      </w:r>
      <w:r>
        <w:rPr>
          <w:sz w:val="18"/>
          <w:highlight w:val="white"/>
        </w:rPr>
        <w:t xml:space="preserve"> -4,53 га;</w:t>
      </w:r>
      <w:r>
        <w:rPr>
          <w:b w:val="1"/>
          <w:color w:val="000000"/>
          <w:sz w:val="18"/>
        </w:rPr>
        <w:t>Ф.И.О.</w:t>
      </w:r>
      <w:r>
        <w:rPr>
          <w:sz w:val="18"/>
          <w:highlight w:val="white"/>
        </w:rPr>
        <w:t xml:space="preserve"> — 4,53 га.</w:t>
      </w:r>
    </w:p>
    <w:p w14:paraId="AF000000">
      <w:pPr>
        <w:pStyle w:val="Style_1"/>
        <w:widowControl w:val="0"/>
        <w:ind w:firstLine="0" w:left="567"/>
        <w:jc w:val="both"/>
        <w:rPr>
          <w:b w:val="1"/>
          <w:sz w:val="18"/>
        </w:rPr>
      </w:pPr>
      <w:r>
        <w:rPr>
          <w:b w:val="1"/>
          <w:sz w:val="18"/>
          <w:highlight w:val="white"/>
        </w:rPr>
        <w:t xml:space="preserve">  </w:t>
      </w:r>
      <w:r>
        <w:rPr>
          <w:b w:val="1"/>
          <w:sz w:val="18"/>
          <w:highlight w:val="white"/>
        </w:rPr>
        <w:t>«Воздержалось» – 10,67</w:t>
      </w:r>
      <w:r>
        <w:rPr>
          <w:b w:val="1"/>
          <w:i w:val="1"/>
          <w:sz w:val="18"/>
          <w:highlight w:val="white"/>
        </w:rPr>
        <w:t xml:space="preserve"> голосов, </w:t>
      </w:r>
      <w:r>
        <w:rPr>
          <w:b w:val="1"/>
          <w:sz w:val="18"/>
          <w:highlight w:val="white"/>
        </w:rPr>
        <w:t>что составляет 4,35 % от общ</w:t>
      </w:r>
      <w:r>
        <w:rPr>
          <w:b w:val="1"/>
          <w:sz w:val="18"/>
        </w:rPr>
        <w:t>его числа долей участников общего собрания.</w:t>
      </w:r>
    </w:p>
    <w:p w14:paraId="B0000000">
      <w:pPr>
        <w:pStyle w:val="Style_1"/>
        <w:widowControl w:val="0"/>
        <w:ind w:firstLine="0" w:left="567"/>
        <w:jc w:val="both"/>
        <w:rPr>
          <w:sz w:val="18"/>
        </w:rPr>
      </w:pPr>
    </w:p>
    <w:p w14:paraId="B1000000">
      <w:pPr>
        <w:pStyle w:val="Style_1"/>
        <w:widowControl w:val="0"/>
        <w:ind/>
        <w:jc w:val="both"/>
        <w:rPr>
          <w:b w:val="1"/>
          <w:sz w:val="18"/>
        </w:rPr>
      </w:pPr>
    </w:p>
    <w:p w14:paraId="B2000000">
      <w:pPr>
        <w:pStyle w:val="Style_1"/>
        <w:widowControl w:val="0"/>
        <w:ind/>
        <w:jc w:val="both"/>
        <w:rPr>
          <w:sz w:val="18"/>
        </w:rPr>
      </w:pPr>
      <w:r>
        <w:rPr>
          <w:b w:val="1"/>
          <w:sz w:val="18"/>
        </w:rPr>
        <w:t xml:space="preserve">Решение принято большинством голосов от </w:t>
      </w:r>
      <w:r>
        <w:rPr>
          <w:b w:val="1"/>
          <w:sz w:val="18"/>
        </w:rPr>
        <w:t>общего числа долей собственников, присутствующих на общем собрании</w:t>
      </w:r>
      <w:r>
        <w:rPr>
          <w:b w:val="1"/>
          <w:sz w:val="18"/>
        </w:rPr>
        <w:t>.</w:t>
      </w:r>
    </w:p>
    <w:p w14:paraId="B3000000">
      <w:pPr>
        <w:pStyle w:val="Style_1"/>
        <w:widowControl w:val="1"/>
        <w:ind w:firstLine="709" w:right="-1"/>
        <w:jc w:val="both"/>
        <w:rPr>
          <w:sz w:val="18"/>
        </w:rPr>
      </w:pPr>
    </w:p>
    <w:p w14:paraId="B4000000">
      <w:pPr>
        <w:pStyle w:val="Style_1"/>
        <w:widowControl w:val="1"/>
        <w:ind w:firstLine="709" w:right="-1"/>
        <w:jc w:val="both"/>
        <w:rPr>
          <w:sz w:val="18"/>
        </w:rPr>
      </w:pPr>
      <w:r>
        <w:rPr>
          <w:b w:val="1"/>
          <w:sz w:val="18"/>
          <w:u w:val="single"/>
        </w:rPr>
        <w:t>Формулировка принятого решения:</w:t>
      </w:r>
    </w:p>
    <w:p w14:paraId="B5000000">
      <w:pPr>
        <w:pStyle w:val="Style_3"/>
        <w:widowControl w:val="1"/>
        <w:ind w:firstLine="567"/>
        <w:jc w:val="both"/>
        <w:rPr>
          <w:rFonts w:ascii="Times New Roman" w:hAnsi="Times New Roman"/>
          <w:sz w:val="18"/>
        </w:rPr>
      </w:pPr>
    </w:p>
    <w:p w14:paraId="B6000000">
      <w:pPr>
        <w:pStyle w:val="Style_3"/>
        <w:widowControl w:val="1"/>
        <w:ind w:firstLine="567"/>
        <w:jc w:val="both"/>
        <w:rPr>
          <w:rFonts w:ascii="Times New Roman" w:hAnsi="Times New Roman"/>
          <w:b w:val="1"/>
          <w:sz w:val="18"/>
        </w:rPr>
      </w:pPr>
      <w:r>
        <w:rPr>
          <w:rFonts w:ascii="Times New Roman" w:hAnsi="Times New Roman"/>
          <w:b w:val="1"/>
          <w:sz w:val="18"/>
        </w:rPr>
        <w:t xml:space="preserve">Заключить дополнительное соглашение № 2 к договору аренды земельного участка № 1 с кадастровым номером 23:19:0301000:118, расположенный по адресу: Местоположение установлено относительно ориентира, расположенного в границах участка. Почтовый адрес ориентира: Краснодарский край, р-н Ленинградский, ЗАО племзавод им. "М. Горького", секция 1, контур 26, 27, 30, 38; секция 2, контур 14, 18, 22, 26, 31, 36, 41, 44; секция 3, контур 50, 58, 63, 73, 77, 99, 82, 90, 93, 1, 14, 15, 20, 30, 38; секция 5, контур 34, 41, 45, 48, 55, 60, 67, 69, 6, 12, 17, 22, 29, 1, 4; секция 6, контур 2, 13; секция 7, контур 1, с акционерным обществом «Белое» </w:t>
      </w:r>
      <w:r>
        <w:rPr>
          <w:rFonts w:ascii="Times New Roman" w:hAnsi="Times New Roman"/>
          <w:sz w:val="18"/>
        </w:rPr>
        <w:t>(</w:t>
      </w:r>
      <w:r>
        <w:rPr>
          <w:rFonts w:ascii="Times New Roman" w:hAnsi="Times New Roman"/>
          <w:b w:val="1"/>
          <w:sz w:val="18"/>
        </w:rPr>
        <w:t xml:space="preserve">ОГРН 107234100423, ИНН 2341013807, </w:t>
      </w:r>
      <w:r>
        <w:rPr>
          <w:rFonts w:ascii="Times New Roman" w:hAnsi="Times New Roman"/>
          <w:b w:val="1"/>
          <w:color w:val="000000"/>
          <w:sz w:val="18"/>
        </w:rPr>
        <w:t>юр. адрес: 353768 Краснодарский край Ленинградский р-н х. Белый ул. Горького, д.232)</w:t>
      </w:r>
      <w:r>
        <w:rPr>
          <w:rFonts w:ascii="Times New Roman" w:hAnsi="Times New Roman"/>
          <w:b w:val="1"/>
          <w:sz w:val="18"/>
        </w:rPr>
        <w:t xml:space="preserve"> о нижеследующем:</w:t>
      </w:r>
    </w:p>
    <w:p w14:paraId="B7000000">
      <w:pPr>
        <w:pStyle w:val="Style_3"/>
        <w:widowControl w:val="1"/>
        <w:ind w:firstLine="567"/>
        <w:jc w:val="both"/>
        <w:rPr>
          <w:rFonts w:ascii="Times New Roman" w:hAnsi="Times New Roman"/>
          <w:b w:val="1"/>
          <w:sz w:val="18"/>
        </w:rPr>
      </w:pPr>
    </w:p>
    <w:p w14:paraId="B8000000">
      <w:pPr>
        <w:pStyle w:val="Style_1"/>
        <w:widowControl w:val="1"/>
        <w:tabs>
          <w:tab w:leader="none" w:pos="708" w:val="clear"/>
          <w:tab w:leader="none" w:pos="709" w:val="left"/>
        </w:tabs>
        <w:ind w:firstLine="567"/>
        <w:jc w:val="both"/>
        <w:rPr>
          <w:sz w:val="18"/>
        </w:rPr>
      </w:pPr>
      <w:r>
        <w:rPr>
          <w:b w:val="1"/>
          <w:sz w:val="18"/>
        </w:rPr>
        <w:t xml:space="preserve">1. </w:t>
      </w:r>
      <w:r>
        <w:rPr>
          <w:sz w:val="18"/>
        </w:rPr>
        <w:t>На основании обоюдного согласия Сторон, внести в Договор аренды земельного участка № 1 с кадастровым номером 23:19:0301000:118 со множественностью лиц на стороне арендодателя от 17.07.2006 г. (далее – «Договор аренды») следующие изменения:</w:t>
      </w:r>
    </w:p>
    <w:p w14:paraId="B9000000">
      <w:pPr>
        <w:pStyle w:val="Style_1"/>
        <w:widowControl w:val="1"/>
        <w:ind w:firstLine="567"/>
        <w:rPr>
          <w:sz w:val="18"/>
        </w:rPr>
      </w:pPr>
    </w:p>
    <w:p w14:paraId="BA000000">
      <w:pPr>
        <w:pStyle w:val="Style_4"/>
        <w:widowControl w:val="1"/>
        <w:numPr>
          <w:ilvl w:val="0"/>
          <w:numId w:val="5"/>
        </w:numPr>
        <w:tabs>
          <w:tab w:leader="none" w:pos="708" w:val="clear"/>
          <w:tab w:leader="none" w:pos="709" w:val="left"/>
        </w:tabs>
        <w:ind w:hanging="426" w:left="993"/>
        <w:jc w:val="both"/>
        <w:rPr>
          <w:sz w:val="18"/>
        </w:rPr>
      </w:pPr>
      <w:r>
        <w:rPr>
          <w:b w:val="1"/>
          <w:sz w:val="18"/>
        </w:rPr>
        <w:t>Пункт 1.4 Договора аренды изложить в следующей редакции:</w:t>
      </w:r>
    </w:p>
    <w:p w14:paraId="BB000000">
      <w:pPr>
        <w:pStyle w:val="Style_4"/>
        <w:widowControl w:val="1"/>
        <w:tabs>
          <w:tab w:leader="none" w:pos="567" w:val="left"/>
          <w:tab w:leader="none" w:pos="708" w:val="clear"/>
        </w:tabs>
        <w:ind/>
        <w:jc w:val="both"/>
        <w:rPr>
          <w:sz w:val="18"/>
        </w:rPr>
      </w:pPr>
      <w:r>
        <w:rPr>
          <w:sz w:val="18"/>
        </w:rPr>
        <w:t>«1.4. Настоящий договор заключен сроком до 17.07.2036 года, и считается заключенным с момента его государственной регистрации.».</w:t>
      </w:r>
    </w:p>
    <w:p w14:paraId="BC000000">
      <w:pPr>
        <w:pStyle w:val="Style_4"/>
        <w:widowControl w:val="1"/>
        <w:tabs>
          <w:tab w:leader="none" w:pos="708" w:val="clear"/>
          <w:tab w:leader="none" w:pos="709" w:val="left"/>
        </w:tabs>
        <w:ind/>
        <w:jc w:val="both"/>
        <w:rPr>
          <w:sz w:val="18"/>
        </w:rPr>
      </w:pPr>
    </w:p>
    <w:p w14:paraId="BD000000">
      <w:pPr>
        <w:pStyle w:val="Style_4"/>
        <w:widowControl w:val="1"/>
        <w:numPr>
          <w:ilvl w:val="0"/>
          <w:numId w:val="5"/>
        </w:numPr>
        <w:tabs>
          <w:tab w:leader="none" w:pos="708" w:val="clear"/>
          <w:tab w:leader="none" w:pos="709" w:val="left"/>
        </w:tabs>
        <w:ind w:hanging="426" w:left="993"/>
        <w:jc w:val="both"/>
        <w:rPr>
          <w:sz w:val="18"/>
        </w:rPr>
      </w:pPr>
      <w:r>
        <w:rPr>
          <w:b w:val="1"/>
          <w:sz w:val="18"/>
        </w:rPr>
        <w:t>Раздел 2 «Размер и условия внесения арендной платы» Договора аренды изложить в следующей редакции:</w:t>
      </w:r>
    </w:p>
    <w:p w14:paraId="BE000000">
      <w:pPr>
        <w:pStyle w:val="Style_1"/>
        <w:widowControl w:val="1"/>
        <w:tabs>
          <w:tab w:leader="none" w:pos="0" w:val="left"/>
          <w:tab w:leader="none" w:pos="708" w:val="clear"/>
        </w:tabs>
        <w:ind w:firstLine="540"/>
        <w:jc w:val="both"/>
        <w:rPr>
          <w:sz w:val="18"/>
        </w:rPr>
      </w:pPr>
      <w:r>
        <w:rPr>
          <w:sz w:val="18"/>
        </w:rPr>
        <w:t>«2.1.      Арендная плата за каждый полный календарный 1 год, уплачиваемая «Арендатором» по Договору аренды, состоит из фиксированной и переменной частей.</w:t>
      </w:r>
    </w:p>
    <w:p w14:paraId="BF000000">
      <w:pPr>
        <w:pStyle w:val="Style_1"/>
        <w:widowControl w:val="1"/>
        <w:tabs>
          <w:tab w:leader="none" w:pos="0" w:val="left"/>
          <w:tab w:leader="none" w:pos="708" w:val="clear"/>
        </w:tabs>
        <w:ind w:firstLine="540" w:left="567"/>
        <w:jc w:val="both"/>
        <w:rPr>
          <w:sz w:val="18"/>
        </w:rPr>
      </w:pPr>
      <w:r>
        <w:rPr>
          <w:sz w:val="18"/>
        </w:rPr>
        <w:t>Сумма фиксированной части за 1 (одну) Земельную долю, эквивалентную 4,53 га, в праве общей долевой собственности на земельный участок устанавливается в следующем размере:</w:t>
      </w:r>
    </w:p>
    <w:p w14:paraId="C0000000">
      <w:pPr>
        <w:pStyle w:val="Style_1"/>
        <w:widowControl w:val="1"/>
        <w:tabs>
          <w:tab w:leader="none" w:pos="0" w:val="left"/>
          <w:tab w:leader="none" w:pos="708" w:val="clear"/>
        </w:tabs>
        <w:ind w:firstLine="540" w:left="567"/>
        <w:jc w:val="both"/>
        <w:rPr>
          <w:b w:val="1"/>
          <w:sz w:val="18"/>
        </w:rPr>
      </w:pPr>
      <w:r>
        <w:rPr>
          <w:sz w:val="18"/>
        </w:rPr>
        <w:tab/>
      </w:r>
      <w:r>
        <w:rPr>
          <w:b w:val="1"/>
          <w:sz w:val="18"/>
        </w:rPr>
        <w:t>мягкая пшеница</w:t>
      </w:r>
      <w:r>
        <w:rPr>
          <w:b w:val="1"/>
          <w:sz w:val="18"/>
        </w:rPr>
        <w:t xml:space="preserve"> не ниже 5 (пятого) класса, насыпью – 5000 кг;</w:t>
      </w:r>
    </w:p>
    <w:p w14:paraId="C1000000">
      <w:pPr>
        <w:pStyle w:val="Style_1"/>
        <w:widowControl w:val="1"/>
        <w:tabs>
          <w:tab w:leader="none" w:pos="708" w:val="clear"/>
          <w:tab w:leader="none" w:pos="709" w:val="left"/>
        </w:tabs>
        <w:ind w:hanging="709" w:left="567"/>
        <w:jc w:val="both"/>
        <w:rPr>
          <w:b w:val="1"/>
          <w:sz w:val="18"/>
        </w:rPr>
      </w:pPr>
      <w:r>
        <w:rPr>
          <w:b w:val="1"/>
          <w:sz w:val="18"/>
        </w:rPr>
        <w:tab/>
      </w:r>
      <w:r>
        <w:rPr>
          <w:b w:val="1"/>
          <w:sz w:val="18"/>
        </w:rPr>
        <w:tab/>
      </w:r>
      <w:r>
        <w:rPr>
          <w:b w:val="1"/>
          <w:sz w:val="18"/>
        </w:rPr>
        <w:tab/>
      </w:r>
      <w:r>
        <w:rPr>
          <w:b w:val="1"/>
          <w:sz w:val="18"/>
        </w:rPr>
        <w:t>сахар-песок из сахарной свеклы, в мешках - 150</w:t>
      </w:r>
      <w:r>
        <w:rPr>
          <w:b w:val="1"/>
          <w:sz w:val="18"/>
        </w:rPr>
        <w:t xml:space="preserve"> кг;</w:t>
      </w:r>
    </w:p>
    <w:p w14:paraId="C2000000">
      <w:pPr>
        <w:pStyle w:val="Style_1"/>
        <w:widowControl w:val="1"/>
        <w:ind w:firstLine="567" w:left="567"/>
        <w:jc w:val="both"/>
        <w:rPr>
          <w:b w:val="1"/>
          <w:sz w:val="18"/>
        </w:rPr>
      </w:pPr>
      <w:r>
        <w:rPr>
          <w:b w:val="1"/>
          <w:sz w:val="18"/>
        </w:rPr>
        <w:tab/>
      </w:r>
      <w:r>
        <w:rPr>
          <w:b w:val="1"/>
          <w:sz w:val="18"/>
        </w:rPr>
        <w:t>п</w:t>
      </w:r>
      <w:r>
        <w:rPr>
          <w:b w:val="1"/>
          <w:sz w:val="18"/>
        </w:rPr>
        <w:t>одсолнечное масло– 40 кг;</w:t>
      </w:r>
    </w:p>
    <w:p w14:paraId="C3000000">
      <w:pPr>
        <w:pStyle w:val="Style_1"/>
        <w:widowControl w:val="1"/>
        <w:ind w:firstLine="567" w:left="567"/>
        <w:jc w:val="both"/>
        <w:rPr>
          <w:b w:val="1"/>
          <w:sz w:val="18"/>
        </w:rPr>
      </w:pPr>
      <w:r>
        <w:rPr>
          <w:b w:val="1"/>
          <w:sz w:val="18"/>
        </w:rPr>
        <w:t xml:space="preserve">     </w:t>
      </w:r>
      <w:r>
        <w:rPr>
          <w:b w:val="1"/>
          <w:sz w:val="18"/>
        </w:rPr>
        <w:t>мука пшеничная в мешках – 50 кг.</w:t>
      </w:r>
    </w:p>
    <w:p w14:paraId="C4000000">
      <w:pPr>
        <w:pStyle w:val="Style_1"/>
        <w:widowControl w:val="1"/>
        <w:tabs>
          <w:tab w:leader="none" w:pos="0" w:val="left"/>
          <w:tab w:leader="none" w:pos="708" w:val="clear"/>
        </w:tabs>
        <w:ind w:firstLine="540" w:left="567"/>
        <w:jc w:val="both"/>
        <w:rPr>
          <w:sz w:val="18"/>
        </w:rPr>
      </w:pPr>
    </w:p>
    <w:p w14:paraId="C5000000">
      <w:pPr>
        <w:pStyle w:val="Style_1"/>
        <w:widowControl w:val="1"/>
        <w:ind w:firstLine="567"/>
        <w:jc w:val="both"/>
        <w:rPr>
          <w:sz w:val="18"/>
        </w:rPr>
      </w:pPr>
      <w:r>
        <w:rPr>
          <w:sz w:val="18"/>
        </w:rPr>
        <w:t>Переменная часть арендной платы равна сумме расходов «Арендодателя», эквивалентной сумме земельного налога, подлежащего уплате собственником земельной доли согласно полученных ими Извещений из налоговой инспекции об уплате земельного налога, скорректированной (умноженной) на расчетный коэффициент, рассчитываемый по формуле (100/ (100 - ставка налога на доходы физических лиц в % согласно законодательства)). Переменная часть арендной платы рассчитывается в полных рублях (без копеек). Сумма менее 50 копеек отбрасывается, а 50 копеек и более округляются до полного рубля.</w:t>
      </w:r>
    </w:p>
    <w:p w14:paraId="C6000000">
      <w:pPr>
        <w:pStyle w:val="Style_5"/>
        <w:widowControl w:val="1"/>
        <w:ind w:firstLine="567"/>
        <w:jc w:val="both"/>
        <w:rPr>
          <w:rFonts w:ascii="Times New Roman" w:hAnsi="Times New Roman"/>
          <w:sz w:val="18"/>
        </w:rPr>
      </w:pPr>
      <w:r>
        <w:rPr>
          <w:rFonts w:ascii="Times New Roman" w:hAnsi="Times New Roman"/>
          <w:sz w:val="18"/>
        </w:rPr>
        <w:t>Кроме того, «Арендатор» выступает налоговым агентом по налогу на доходы физических лиц в соответствии со п.1 ст.224 и п.1 ст.226 Налогового кодекса РФ.</w:t>
      </w:r>
    </w:p>
    <w:p w14:paraId="C7000000">
      <w:pPr>
        <w:pStyle w:val="Style_1"/>
        <w:widowControl w:val="1"/>
        <w:ind w:firstLine="567"/>
        <w:jc w:val="both"/>
        <w:rPr>
          <w:sz w:val="18"/>
        </w:rPr>
      </w:pPr>
      <w:r>
        <w:rPr>
          <w:sz w:val="18"/>
        </w:rPr>
        <w:t>2.2.  Выплата арендной платы производится в натуральном выражении. По письменному заявлению Арендодателей допускается замена арендной платы иной сельскохозяйственной продукцией, или выплатой денежными средствами по цене основанной на справке Торгово-промышленной палаты по состоянию на 30 июля текущего арендного года, путем перечисления денежных средств на лицевой/расчетный счет, указанный Арендодателем. В случае недополучения сельскохозяйственной продукции, необходимой для выплаты арендной платы предусмотренной настоящим Договором, «Арендатор» заменяет ее на другие виды натуроплаты сельскохозяйственной продукцией или оплатой в денежном выражении.</w:t>
      </w:r>
    </w:p>
    <w:p w14:paraId="C8000000">
      <w:pPr>
        <w:pStyle w:val="Style_1"/>
        <w:widowControl w:val="1"/>
        <w:ind w:firstLine="567"/>
        <w:jc w:val="both"/>
        <w:rPr>
          <w:sz w:val="18"/>
        </w:rPr>
      </w:pPr>
      <w:r>
        <w:rPr>
          <w:sz w:val="18"/>
        </w:rPr>
        <w:t>2.3.  Размер, порядок и сроки выплаты арендной платы могут пересматриваться по соглашению Сторон путем подписания отдельных соглашений, но не чаще чем один раз в год, с момента регистрации настоящего договора.</w:t>
      </w:r>
    </w:p>
    <w:p w14:paraId="C9000000">
      <w:pPr>
        <w:pStyle w:val="Style_1"/>
        <w:widowControl w:val="1"/>
        <w:ind w:firstLine="540"/>
        <w:jc w:val="both"/>
        <w:rPr>
          <w:sz w:val="18"/>
        </w:rPr>
      </w:pPr>
      <w:r>
        <w:rPr>
          <w:sz w:val="18"/>
        </w:rPr>
        <w:t>2.4. Арендная плата за земельный участок выплачивается каждому «Арендодателю» пропорционально количеству долей в праве общей долевой собственности на земельный участок, которыми данный «Арендодатель» обладает.</w:t>
      </w:r>
    </w:p>
    <w:p w14:paraId="CA000000">
      <w:pPr>
        <w:pStyle w:val="Style_1"/>
        <w:widowControl w:val="1"/>
        <w:ind w:firstLine="567"/>
        <w:jc w:val="both"/>
        <w:rPr>
          <w:sz w:val="18"/>
        </w:rPr>
      </w:pPr>
      <w:r>
        <w:rPr>
          <w:sz w:val="18"/>
        </w:rPr>
        <w:t>2.5. Арендная плата за земельный участок выплачивается «Арендодателю» лично либо его представителю, действующему на основании доверенности, удостоверенной нотариально или органом местного самоуправления.</w:t>
      </w:r>
    </w:p>
    <w:p w14:paraId="CB000000">
      <w:pPr>
        <w:pStyle w:val="Style_1"/>
        <w:widowControl w:val="1"/>
        <w:ind w:firstLine="567"/>
        <w:jc w:val="both"/>
        <w:rPr>
          <w:sz w:val="18"/>
        </w:rPr>
      </w:pPr>
      <w:r>
        <w:rPr>
          <w:sz w:val="18"/>
        </w:rPr>
        <w:t>2.6. Налоговые и иные платежи, подлежащие уплате собственником земельный участок, уплачиваются в соответствии с действующим законодательством.</w:t>
      </w:r>
    </w:p>
    <w:p w14:paraId="CC000000">
      <w:pPr>
        <w:pStyle w:val="Style_1"/>
        <w:widowControl w:val="1"/>
        <w:ind w:firstLine="567"/>
        <w:jc w:val="both"/>
        <w:rPr>
          <w:sz w:val="18"/>
        </w:rPr>
      </w:pPr>
      <w:r>
        <w:rPr>
          <w:sz w:val="18"/>
        </w:rPr>
        <w:t>2.7.  Не использование земельного участка «Арендатором» не может служить основанием для отказа в выплате арендной платы «Арендодателю».</w:t>
      </w:r>
    </w:p>
    <w:p w14:paraId="CD000000">
      <w:pPr>
        <w:pStyle w:val="Style_1"/>
        <w:widowControl w:val="1"/>
        <w:tabs>
          <w:tab w:leader="none" w:pos="708" w:val="clear"/>
          <w:tab w:leader="none" w:pos="709" w:val="left"/>
        </w:tabs>
        <w:ind w:firstLine="567"/>
        <w:jc w:val="both"/>
        <w:rPr>
          <w:sz w:val="18"/>
        </w:rPr>
      </w:pPr>
      <w:r>
        <w:rPr>
          <w:sz w:val="18"/>
        </w:rPr>
        <w:t>2.8. В случае смерти «Арендодателя», размер арендной платы единовременно увеличивается на 20 000,00 рублей (двадцать тысяч рублей 00 копеек) и родственникам «Арендодателя» предоставляется помещение (столовая) на территории хозяйства Арендатора для организации поминок.</w:t>
      </w:r>
    </w:p>
    <w:p w14:paraId="CE000000">
      <w:pPr>
        <w:pStyle w:val="Style_1"/>
        <w:widowControl w:val="1"/>
        <w:ind w:firstLine="567"/>
        <w:jc w:val="both"/>
        <w:rPr>
          <w:sz w:val="18"/>
        </w:rPr>
      </w:pPr>
      <w:r>
        <w:rPr>
          <w:sz w:val="18"/>
        </w:rPr>
        <w:t xml:space="preserve">2.9. </w:t>
      </w:r>
      <w:r>
        <w:rPr>
          <w:sz w:val="18"/>
        </w:rPr>
        <w:t>Сельскохозяйственная продукция, выдаваемая в счет арендной платы согласно п. 2.1. настоящего Договора, доставляется всем Арендодателям в пределах Ленинградского района за счет Арендатора, в том числе, по заявлению Арендодателя будет осуществляться развоз растительного масла, сахара, муки. Арендатор производит выдачу арендной платы в натуральном выражении с 01 августа до 01 декабря текущего года. В случае неполучения арендной платы за текущий год до указанной даты Арендатор производит выдачу арендной платы только в денежном выражении по заявлению Арендодателя из расчета начисленной арендной платы. Выдача денежного выражения арендной платы производится в любое время до окончания срока действия договора аренды не позднее 10 дней с момента подачи письменного заявления Арендодателя.»</w:t>
      </w:r>
    </w:p>
    <w:p w14:paraId="CF000000">
      <w:pPr>
        <w:pStyle w:val="Style_1"/>
        <w:widowControl w:val="1"/>
        <w:tabs>
          <w:tab w:leader="none" w:pos="0" w:val="left"/>
          <w:tab w:leader="none" w:pos="708" w:val="clear"/>
        </w:tabs>
        <w:ind/>
        <w:jc w:val="both"/>
        <w:rPr>
          <w:sz w:val="18"/>
        </w:rPr>
      </w:pPr>
      <w:r>
        <w:rPr>
          <w:sz w:val="22"/>
        </w:rPr>
        <w:t xml:space="preserve">          </w:t>
      </w:r>
      <w:r>
        <w:rPr>
          <w:sz w:val="18"/>
        </w:rPr>
        <w:t xml:space="preserve"> </w:t>
      </w:r>
      <w:r>
        <w:rPr>
          <w:sz w:val="18"/>
        </w:rPr>
        <w:t xml:space="preserve">2.10.  </w:t>
      </w:r>
      <w:r>
        <w:rPr>
          <w:sz w:val="18"/>
        </w:rPr>
        <w:t>По заявлению Арендодателя осуществляться пахота огородов (принадлежащих Арендодателю на праве собственности/аренды) за счет средств Арендатора.</w:t>
      </w:r>
    </w:p>
    <w:p w14:paraId="D0000000">
      <w:pPr>
        <w:pStyle w:val="Style_1"/>
        <w:widowControl w:val="1"/>
        <w:tabs>
          <w:tab w:leader="none" w:pos="0" w:val="left"/>
          <w:tab w:leader="none" w:pos="708" w:val="clear"/>
        </w:tabs>
        <w:ind/>
        <w:jc w:val="both"/>
        <w:rPr>
          <w:sz w:val="22"/>
        </w:rPr>
      </w:pPr>
    </w:p>
    <w:p w14:paraId="D1000000">
      <w:pPr>
        <w:pStyle w:val="Style_4"/>
        <w:widowControl w:val="1"/>
        <w:numPr>
          <w:ilvl w:val="0"/>
          <w:numId w:val="5"/>
        </w:numPr>
        <w:tabs>
          <w:tab w:leader="none" w:pos="708" w:val="clear"/>
          <w:tab w:leader="none" w:pos="709" w:val="left"/>
        </w:tabs>
        <w:ind w:hanging="654" w:left="1440"/>
        <w:jc w:val="both"/>
        <w:rPr>
          <w:sz w:val="18"/>
        </w:rPr>
      </w:pPr>
      <w:r>
        <w:rPr>
          <w:b w:val="1"/>
          <w:sz w:val="18"/>
        </w:rPr>
        <w:t>Раздел 3 Договора аренды, дополнить подпунктом 3.8 следующего содержания:</w:t>
      </w:r>
      <w:r>
        <w:rPr>
          <w:sz w:val="18"/>
        </w:rPr>
        <w:t xml:space="preserve">  </w:t>
      </w:r>
    </w:p>
    <w:p w14:paraId="D2000000">
      <w:pPr>
        <w:pStyle w:val="Style_4"/>
        <w:widowControl w:val="1"/>
        <w:tabs>
          <w:tab w:leader="none" w:pos="567" w:val="left"/>
          <w:tab w:leader="none" w:pos="708" w:val="clear"/>
        </w:tabs>
        <w:ind w:firstLine="567" w:left="0"/>
        <w:jc w:val="both"/>
        <w:rPr>
          <w:sz w:val="18"/>
        </w:rPr>
      </w:pPr>
      <w:r>
        <w:rPr>
          <w:sz w:val="18"/>
        </w:rPr>
        <w:t xml:space="preserve">«3.8 </w:t>
      </w:r>
      <w:r>
        <w:rPr>
          <w:sz w:val="18"/>
        </w:rPr>
        <w:t>В случае, если на земельном участке (его части) на момент окончания срока договора аренды на него в установленном федеральным законодательством порядке находятся посевы озимых либо яровых сельскохозяйственных культур или на нем проведена обработка почвы, собственник после выдела своей доли в натуре в праве приступить к использованию вновь выделенного земельного участка (его части) только после уборки урожая озимых либо яровых сельскохозяйственных культур. Арендатор начавший сельскохозяйственный цикл работ по получению урожая, вправе использовать земельный участок до завершения уборки им урожая озимых либо яровых сельскохозяйственных культур.</w:t>
      </w:r>
      <w:r>
        <w:rPr>
          <w:sz w:val="18"/>
        </w:rPr>
        <w:t>».</w:t>
      </w:r>
    </w:p>
    <w:p w14:paraId="D3000000">
      <w:pPr>
        <w:pStyle w:val="Style_1"/>
        <w:widowControl w:val="1"/>
        <w:tabs>
          <w:tab w:leader="none" w:pos="708" w:val="clear"/>
          <w:tab w:leader="none" w:pos="709" w:val="left"/>
        </w:tabs>
        <w:ind w:firstLine="567"/>
        <w:jc w:val="both"/>
        <w:rPr>
          <w:sz w:val="18"/>
        </w:rPr>
      </w:pPr>
    </w:p>
    <w:p w14:paraId="D4000000">
      <w:pPr>
        <w:pStyle w:val="Style_1"/>
        <w:widowControl w:val="1"/>
        <w:ind w:firstLine="567"/>
        <w:jc w:val="both"/>
        <w:rPr>
          <w:sz w:val="18"/>
        </w:rPr>
      </w:pPr>
      <w:r>
        <w:rPr>
          <w:b w:val="1"/>
          <w:sz w:val="18"/>
        </w:rPr>
        <w:t>2.</w:t>
      </w:r>
      <w:r>
        <w:rPr>
          <w:sz w:val="18"/>
        </w:rPr>
        <w:t xml:space="preserve"> Настоящее дополнительное начинает действовать с момента его подписания.</w:t>
      </w:r>
    </w:p>
    <w:p w14:paraId="D5000000">
      <w:pPr>
        <w:pStyle w:val="Style_1"/>
        <w:widowControl w:val="1"/>
        <w:ind w:firstLine="567"/>
        <w:jc w:val="both"/>
        <w:rPr>
          <w:sz w:val="18"/>
        </w:rPr>
      </w:pPr>
    </w:p>
    <w:p w14:paraId="D6000000">
      <w:pPr>
        <w:pStyle w:val="Style_4"/>
        <w:widowControl w:val="1"/>
        <w:numPr>
          <w:ilvl w:val="0"/>
          <w:numId w:val="6"/>
        </w:numPr>
        <w:ind w:hanging="153" w:left="720"/>
        <w:jc w:val="both"/>
        <w:rPr>
          <w:sz w:val="18"/>
        </w:rPr>
      </w:pPr>
      <w:r>
        <w:rPr>
          <w:sz w:val="18"/>
        </w:rPr>
        <w:t xml:space="preserve"> </w:t>
      </w:r>
      <w:r>
        <w:rPr>
          <w:sz w:val="18"/>
        </w:rPr>
        <w:t>Настоящее Соглашение составлено в трех экземплярах, имеющих одинаковую юридическую силу, один из которых находится у Арендодателя, один у Арендатора, и один в Управлении Федеральной службы государственной регистрации.</w:t>
      </w:r>
    </w:p>
    <w:p w14:paraId="D7000000">
      <w:pPr>
        <w:pStyle w:val="Style_1"/>
        <w:widowControl w:val="1"/>
        <w:ind w:hanging="705" w:left="705"/>
        <w:jc w:val="both"/>
        <w:rPr>
          <w:b w:val="1"/>
          <w:sz w:val="18"/>
        </w:rPr>
      </w:pPr>
    </w:p>
    <w:p w14:paraId="D8000000">
      <w:pPr>
        <w:pStyle w:val="Style_3"/>
        <w:widowControl w:val="1"/>
        <w:ind w:firstLine="284"/>
        <w:jc w:val="both"/>
        <w:rPr>
          <w:rFonts w:ascii="Times New Roman" w:hAnsi="Times New Roman"/>
          <w:b w:val="1"/>
          <w:sz w:val="18"/>
        </w:rPr>
      </w:pPr>
      <w:r>
        <w:rPr>
          <w:b w:val="1"/>
          <w:sz w:val="18"/>
        </w:rPr>
        <w:t xml:space="preserve">               </w:t>
      </w:r>
      <w:r>
        <w:rPr>
          <w:rFonts w:ascii="Times New Roman" w:hAnsi="Times New Roman"/>
          <w:b w:val="1"/>
          <w:sz w:val="18"/>
        </w:rPr>
        <w:t xml:space="preserve">Утвердить проект дополнительное соглашение № 2 к договору аренды земельного участка № 1 с кадастровым номером 23:19:0301000:118, расположенный по адресу: Местоположение установлено относительно ориентира, расположенного в границах участка. Почтовый адрес ориентира: Краснодарский край, р-н Ленинградский, ЗАО племзавод им. "М. Горького", секция 1, контур 26, 27, 30, 38; секция 2, контур 14, 18, 22, 26, 31, 36, 41, 44; секция 3, контур 50, 58, 63, 73, 77, 99, 82, 90, 93, 1, 14, 15, 20, 30, 38; секция 5, контур 34, 41, 45, 48, 55, 60, 67, 69, 6, 12, 17, 22, 29, 1, 4; секция 6, контур 2, 13; секция 7, контур 1, </w:t>
      </w:r>
      <w:r>
        <w:rPr>
          <w:rFonts w:ascii="Times New Roman" w:hAnsi="Times New Roman"/>
          <w:b w:val="1"/>
          <w:color w:themeColor="text1" w:val="000000"/>
          <w:sz w:val="18"/>
        </w:rPr>
        <w:t xml:space="preserve">озвученный на настоящем собрании </w:t>
      </w:r>
      <w:r>
        <w:rPr>
          <w:rFonts w:ascii="Times New Roman" w:hAnsi="Times New Roman"/>
          <w:b w:val="1"/>
          <w:sz w:val="18"/>
        </w:rPr>
        <w:t>(является неотъемлемой частью настоящего предложения).</w:t>
      </w:r>
    </w:p>
    <w:p w14:paraId="D9000000">
      <w:pPr>
        <w:pStyle w:val="Style_1"/>
        <w:widowControl w:val="1"/>
        <w:ind w:hanging="705" w:left="705"/>
        <w:jc w:val="both"/>
        <w:rPr>
          <w:b w:val="1"/>
          <w:sz w:val="18"/>
        </w:rPr>
      </w:pPr>
    </w:p>
    <w:tbl>
      <w:tblPr>
        <w:tblStyle w:val="Style_6"/>
        <w:tblW w:type="auto" w:w="0"/>
        <w:jc w:val="left"/>
        <w:tblInd w:type="dxa" w:w="-318"/>
        <w:tblLayout w:type="fixed"/>
        <w:tblCellMar>
          <w:top w:type="dxa" w:w="0"/>
          <w:left w:type="dxa" w:w="108"/>
          <w:bottom w:type="dxa" w:w="0"/>
          <w:right w:type="dxa" w:w="108"/>
        </w:tblCellMar>
      </w:tblPr>
      <w:tblGrid>
        <w:gridCol w:w="10491"/>
      </w:tblGrid>
      <w:tr>
        <w:tc>
          <w:tcPr>
            <w:tcW w:type="dxa" w:w="10491"/>
            <w:tcMar>
              <w:top w:type="dxa" w:w="0"/>
              <w:left w:type="dxa" w:w="108"/>
              <w:bottom w:type="dxa" w:w="0"/>
              <w:right w:type="dxa" w:w="108"/>
            </w:tcMar>
          </w:tcPr>
          <w:p w14:paraId="DA000000">
            <w:pPr>
              <w:pStyle w:val="Style_1"/>
              <w:widowControl w:val="0"/>
              <w:ind/>
              <w:rPr>
                <w:sz w:val="18"/>
              </w:rPr>
            </w:pPr>
          </w:p>
        </w:tc>
      </w:tr>
    </w:tbl>
    <w:p w14:paraId="DB000000">
      <w:pPr>
        <w:pStyle w:val="Style_1"/>
        <w:widowControl w:val="1"/>
        <w:ind w:firstLine="567"/>
        <w:jc w:val="both"/>
        <w:rPr>
          <w:sz w:val="18"/>
        </w:rPr>
      </w:pPr>
      <w:r>
        <w:rPr>
          <w:b w:val="1"/>
          <w:sz w:val="18"/>
          <w:u w:val="single"/>
        </w:rPr>
        <w:t>По второму вопросу повестки дня:</w:t>
      </w:r>
      <w:r>
        <w:rPr>
          <w:sz w:val="18"/>
        </w:rPr>
        <w:t xml:space="preserve"> </w:t>
      </w:r>
      <w:r>
        <w:rPr>
          <w:sz w:val="18"/>
        </w:rPr>
        <w:t>слушали председателя собрания Погребняк Г.В</w:t>
      </w:r>
      <w:r>
        <w:rPr>
          <w:sz w:val="18"/>
        </w:rPr>
        <w:t>.</w:t>
      </w:r>
      <w:r>
        <w:rPr>
          <w:b w:val="1"/>
          <w:i w:val="1"/>
          <w:sz w:val="18"/>
        </w:rPr>
        <w:t>,</w:t>
      </w:r>
      <w:r>
        <w:rPr>
          <w:sz w:val="18"/>
        </w:rPr>
        <w:t xml:space="preserve"> которая, руководствуясь ст. ст. 14, 14.1. Федерального закона № 101–ФЗ от 24.07.2002г. «Об обороте земель сельскохозяйственного назначения», а также в целях реализации решений, принятых на сегодняшнем общем собрании  предложил</w:t>
      </w:r>
      <w:bookmarkStart w:id="11" w:name="_Hlk26805739"/>
      <w:r>
        <w:rPr>
          <w:sz w:val="18"/>
        </w:rPr>
        <w:t xml:space="preserve">а </w:t>
      </w:r>
      <w:r>
        <w:rPr>
          <w:sz w:val="18"/>
        </w:rPr>
        <w:t>«Уполномочить сроком на три года, с момента принятия указанного решения</w:t>
      </w:r>
      <w:r>
        <w:rPr>
          <w:b w:val="1"/>
          <w:color w:val="000000"/>
          <w:sz w:val="18"/>
        </w:rPr>
        <w:t xml:space="preserve"> </w:t>
      </w:r>
      <w:r>
        <w:rPr>
          <w:b w:val="1"/>
          <w:color w:val="000000"/>
          <w:sz w:val="18"/>
        </w:rPr>
        <w:t xml:space="preserve">Ф.И.О. </w:t>
      </w:r>
      <w:r>
        <w:rPr>
          <w:sz w:val="18"/>
        </w:rPr>
        <w:t>(дата рождения</w:t>
      </w:r>
      <w:r>
        <w:rPr>
          <w:sz w:val="18"/>
        </w:rPr>
        <w:t xml:space="preserve"> ---------------------------</w:t>
      </w:r>
      <w:r>
        <w:rPr>
          <w:sz w:val="18"/>
        </w:rPr>
        <w:t xml:space="preserve"> г., паспорт </w:t>
      </w:r>
      <w:r>
        <w:rPr>
          <w:color w:val="000000"/>
          <w:sz w:val="18"/>
        </w:rPr>
        <w:t xml:space="preserve">----------------- </w:t>
      </w:r>
      <w:r>
        <w:rPr>
          <w:color w:val="000000"/>
          <w:sz w:val="18"/>
        </w:rPr>
        <w:t>№</w:t>
      </w:r>
      <w:r>
        <w:rPr>
          <w:color w:val="000000"/>
          <w:sz w:val="18"/>
        </w:rPr>
        <w:t xml:space="preserve"> ------------------ выдан ------------------, код подразделения </w:t>
      </w:r>
      <w:r>
        <w:rPr>
          <w:sz w:val="18"/>
        </w:rPr>
        <w:t xml:space="preserve">--------------, зарегистрирована по адресу: </w:t>
      </w:r>
      <w:r>
        <w:rPr>
          <w:color w:val="000000"/>
          <w:sz w:val="18"/>
        </w:rPr>
        <w:t xml:space="preserve">-------------------------------------------------- </w:t>
      </w:r>
      <w:r>
        <w:rPr>
          <w:color w:val="000000"/>
          <w:sz w:val="18"/>
        </w:rPr>
        <w:t xml:space="preserve">) </w:t>
      </w:r>
      <w:r>
        <w:rPr>
          <w:sz w:val="18"/>
        </w:rPr>
        <w:t>от имени участников долевой собственности на земельный участок с кадастровым номером 23:19:0301000:118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учёта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w:t>
      </w:r>
    </w:p>
    <w:p w14:paraId="DC000000">
      <w:pPr>
        <w:pStyle w:val="Style_1"/>
        <w:widowControl w:val="1"/>
        <w:ind w:firstLine="567"/>
        <w:rPr>
          <w:sz w:val="18"/>
        </w:rPr>
      </w:pPr>
      <w:r>
        <w:rPr>
          <w:sz w:val="18"/>
        </w:rPr>
        <w:t xml:space="preserve">Для чего, </w:t>
      </w:r>
      <w:r>
        <w:rPr>
          <w:b w:val="1"/>
          <w:color w:val="000000"/>
          <w:sz w:val="18"/>
        </w:rPr>
        <w:t>Ф.И.О.</w:t>
      </w:r>
      <w:r>
        <w:rPr>
          <w:b w:val="1"/>
          <w:color w:val="000000"/>
          <w:sz w:val="18"/>
        </w:rPr>
        <w:t xml:space="preserve"> </w:t>
      </w:r>
      <w:r>
        <w:rPr>
          <w:sz w:val="18"/>
        </w:rPr>
        <w:t>предоставляются следующие полномочия:</w:t>
      </w:r>
    </w:p>
    <w:p w14:paraId="DD000000">
      <w:pPr>
        <w:pStyle w:val="Style_1"/>
        <w:widowControl w:val="1"/>
        <w:ind w:firstLine="567"/>
        <w:jc w:val="both"/>
        <w:rPr>
          <w:sz w:val="18"/>
        </w:rPr>
      </w:pPr>
      <w:r>
        <w:rPr>
          <w:sz w:val="18"/>
        </w:rPr>
        <w:t>- согласовывать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w:t>
      </w:r>
    </w:p>
    <w:p w14:paraId="DE000000">
      <w:pPr>
        <w:pStyle w:val="Style_1"/>
        <w:widowControl w:val="1"/>
        <w:ind w:firstLine="567"/>
        <w:jc w:val="both"/>
        <w:rPr>
          <w:sz w:val="18"/>
        </w:rPr>
      </w:pPr>
      <w:r>
        <w:rPr>
          <w:sz w:val="18"/>
        </w:rPr>
        <w:t>- заключать и подписывать договор аренды данного земельного участка, дополнительное соглашение к данному договору аренды земельного участка, соглашения об установлении частного сервитута в отношении данного земельного участка;</w:t>
      </w:r>
    </w:p>
    <w:p w14:paraId="DF000000">
      <w:pPr>
        <w:pStyle w:val="Style_1"/>
        <w:widowControl w:val="1"/>
        <w:ind w:firstLine="567"/>
        <w:jc w:val="both"/>
        <w:rPr>
          <w:sz w:val="18"/>
        </w:rPr>
      </w:pPr>
      <w:r>
        <w:rPr>
          <w:sz w:val="18"/>
        </w:rPr>
        <w:t>- оплачивать сборы и пошлины, регистрировать все необходимые документы в Управлении Федеральной службы государственной регистрации , кадастра и картографии по Краснодарскому краю, иных учреждениях и организациях, с правом подачи заявления о приостановлении государственной регистрации, получения уведомления о приостановлении государственной регистрации, сообщения об отказе в государственной регистрации, внесения изменений в записи ЕГРН, внесения изменений в документы и получение всех необходимых зарегистрированных документов.</w:t>
      </w:r>
    </w:p>
    <w:p w14:paraId="E0000000">
      <w:pPr>
        <w:pStyle w:val="Style_1"/>
        <w:widowControl w:val="0"/>
        <w:ind w:firstLine="708"/>
        <w:jc w:val="both"/>
        <w:rPr>
          <w:sz w:val="18"/>
        </w:rPr>
      </w:pPr>
      <w:r>
        <w:rPr>
          <w:sz w:val="18"/>
        </w:rPr>
        <w:t>Началом исчисления срока предоставления указанных полномочий считать дату проведения настоящего общего собрания.»</w:t>
      </w:r>
      <w:bookmarkEnd w:id="11"/>
    </w:p>
    <w:p w14:paraId="E1000000">
      <w:pPr>
        <w:pStyle w:val="Style_1"/>
        <w:widowControl w:val="1"/>
        <w:ind/>
        <w:jc w:val="both"/>
        <w:rPr>
          <w:sz w:val="18"/>
          <w:highlight w:val="yellow"/>
        </w:rPr>
      </w:pPr>
    </w:p>
    <w:p w14:paraId="E2000000">
      <w:pPr>
        <w:pStyle w:val="Style_1"/>
        <w:widowControl w:val="0"/>
        <w:ind w:firstLine="708"/>
        <w:jc w:val="both"/>
        <w:rPr>
          <w:sz w:val="18"/>
        </w:rPr>
      </w:pPr>
      <w:r>
        <w:rPr>
          <w:sz w:val="18"/>
        </w:rPr>
        <w:t>Иных предложений по кандидатуре уполномоченного лица не поступило, в связи с чем на голосование ставится следующая формулировка вопроса:</w:t>
      </w:r>
    </w:p>
    <w:p w14:paraId="E3000000">
      <w:pPr>
        <w:pStyle w:val="Style_1"/>
        <w:widowControl w:val="0"/>
        <w:ind w:firstLine="708"/>
        <w:jc w:val="both"/>
        <w:rPr>
          <w:color w:themeColor="text1" w:val="000000"/>
          <w:sz w:val="18"/>
          <w:highlight w:val="yellow"/>
        </w:rPr>
      </w:pPr>
    </w:p>
    <w:p w14:paraId="E4000000">
      <w:pPr>
        <w:pStyle w:val="Style_1"/>
        <w:widowControl w:val="1"/>
        <w:ind/>
        <w:jc w:val="both"/>
        <w:rPr>
          <w:sz w:val="18"/>
        </w:rPr>
      </w:pPr>
      <w:r>
        <w:rPr>
          <w:b w:val="1"/>
          <w:sz w:val="18"/>
          <w:u w:val="single"/>
        </w:rPr>
        <w:t>Формулировка вопроса, поставленного на голосование:</w:t>
      </w:r>
      <w:r>
        <w:rPr>
          <w:sz w:val="18"/>
        </w:rPr>
        <w:t xml:space="preserve"> </w:t>
      </w:r>
    </w:p>
    <w:p w14:paraId="E5000000">
      <w:pPr>
        <w:pStyle w:val="Style_1"/>
        <w:widowControl w:val="1"/>
        <w:ind w:firstLine="567"/>
        <w:rPr>
          <w:sz w:val="18"/>
          <w:highlight w:val="yellow"/>
        </w:rPr>
      </w:pPr>
    </w:p>
    <w:p w14:paraId="E6000000">
      <w:pPr>
        <w:pStyle w:val="Style_1"/>
        <w:widowControl w:val="1"/>
        <w:ind w:firstLine="567"/>
        <w:jc w:val="both"/>
        <w:rPr>
          <w:sz w:val="18"/>
        </w:rPr>
      </w:pPr>
      <w:r>
        <w:rPr>
          <w:sz w:val="18"/>
        </w:rPr>
        <w:t>« Уполномочить сроком на три года, с момента принятия указанного решения</w:t>
      </w:r>
      <w:r>
        <w:rPr>
          <w:b w:val="1"/>
          <w:color w:val="000000"/>
          <w:sz w:val="18"/>
        </w:rPr>
        <w:t xml:space="preserve"> </w:t>
      </w:r>
      <w:r>
        <w:rPr>
          <w:b w:val="1"/>
          <w:color w:val="000000"/>
          <w:sz w:val="18"/>
        </w:rPr>
        <w:t xml:space="preserve">Ф.И.О. </w:t>
      </w:r>
      <w:r>
        <w:rPr>
          <w:sz w:val="18"/>
        </w:rPr>
        <w:t>(дата рождения</w:t>
      </w:r>
      <w:r>
        <w:rPr>
          <w:sz w:val="18"/>
        </w:rPr>
        <w:t xml:space="preserve"> ---------------------------</w:t>
      </w:r>
      <w:r>
        <w:rPr>
          <w:sz w:val="18"/>
        </w:rPr>
        <w:t xml:space="preserve"> г., паспорт </w:t>
      </w:r>
      <w:r>
        <w:rPr>
          <w:color w:val="000000"/>
          <w:sz w:val="18"/>
        </w:rPr>
        <w:t xml:space="preserve">----------------- </w:t>
      </w:r>
      <w:r>
        <w:rPr>
          <w:color w:val="000000"/>
          <w:sz w:val="18"/>
        </w:rPr>
        <w:t>№</w:t>
      </w:r>
      <w:r>
        <w:rPr>
          <w:color w:val="000000"/>
          <w:sz w:val="18"/>
        </w:rPr>
        <w:t xml:space="preserve"> ------------------ выдан ------------------, код подразделения </w:t>
      </w:r>
      <w:r>
        <w:rPr>
          <w:sz w:val="18"/>
        </w:rPr>
        <w:t xml:space="preserve">--------------, зарегистрирована по адресу: </w:t>
      </w:r>
      <w:r>
        <w:rPr>
          <w:color w:val="000000"/>
          <w:sz w:val="18"/>
        </w:rPr>
        <w:t xml:space="preserve">-------------------------------------------------- </w:t>
      </w:r>
      <w:r>
        <w:rPr>
          <w:color w:val="000000"/>
          <w:sz w:val="18"/>
        </w:rPr>
        <w:t>)</w:t>
      </w:r>
      <w:r>
        <w:rPr>
          <w:b w:val="1"/>
          <w:color w:val="000000"/>
          <w:sz w:val="18"/>
        </w:rPr>
        <w:t xml:space="preserve"> </w:t>
      </w:r>
      <w:r>
        <w:rPr>
          <w:color w:val="000000"/>
          <w:sz w:val="18"/>
        </w:rPr>
        <w:t xml:space="preserve"> </w:t>
      </w:r>
      <w:r>
        <w:rPr>
          <w:sz w:val="18"/>
        </w:rPr>
        <w:t>от имени участников долевой собственности на земельный участок с кадастровым номером 23:19:0301000:118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учёта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w:t>
      </w:r>
    </w:p>
    <w:p w14:paraId="E7000000">
      <w:pPr>
        <w:pStyle w:val="Style_1"/>
        <w:widowControl w:val="1"/>
        <w:ind w:firstLine="567"/>
        <w:jc w:val="both"/>
        <w:rPr>
          <w:sz w:val="18"/>
        </w:rPr>
      </w:pPr>
      <w:r>
        <w:rPr>
          <w:sz w:val="18"/>
        </w:rPr>
        <w:t xml:space="preserve">Для чего, </w:t>
      </w:r>
      <w:r>
        <w:rPr>
          <w:b w:val="1"/>
          <w:color w:val="000000"/>
          <w:sz w:val="18"/>
        </w:rPr>
        <w:t xml:space="preserve">Ф.И.О. </w:t>
      </w:r>
      <w:r>
        <w:rPr>
          <w:sz w:val="18"/>
        </w:rPr>
        <w:t>предоставляются следующие полномочия:</w:t>
      </w:r>
    </w:p>
    <w:p w14:paraId="E8000000">
      <w:pPr>
        <w:pStyle w:val="Style_1"/>
        <w:widowControl w:val="1"/>
        <w:ind w:firstLine="567"/>
        <w:jc w:val="both"/>
        <w:rPr>
          <w:sz w:val="18"/>
        </w:rPr>
      </w:pPr>
      <w:r>
        <w:rPr>
          <w:sz w:val="18"/>
        </w:rPr>
        <w:t>- согласовывать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w:t>
      </w:r>
    </w:p>
    <w:p w14:paraId="E9000000">
      <w:pPr>
        <w:pStyle w:val="Style_1"/>
        <w:widowControl w:val="1"/>
        <w:ind w:firstLine="567"/>
        <w:jc w:val="both"/>
        <w:rPr>
          <w:sz w:val="18"/>
        </w:rPr>
      </w:pPr>
      <w:r>
        <w:rPr>
          <w:sz w:val="18"/>
        </w:rPr>
        <w:t>- заключать и подписывать договор аренды данного земельного участка, дополнительное соглашение к данному договору аренды земельного участка, соглашения об установлении частного сервитута в отношении данного земельного участка;</w:t>
      </w:r>
    </w:p>
    <w:p w14:paraId="EA000000">
      <w:pPr>
        <w:pStyle w:val="Style_1"/>
        <w:widowControl w:val="1"/>
        <w:ind w:firstLine="567"/>
        <w:jc w:val="both"/>
        <w:rPr>
          <w:sz w:val="18"/>
        </w:rPr>
      </w:pPr>
      <w:r>
        <w:rPr>
          <w:sz w:val="18"/>
        </w:rPr>
        <w:t>- оплачивать сборы и пошлины, регистрировать все необходимые документы в Управлении Федеральной службы государственной регистрации , кадастра и картографии по Краснодарскому краю, иных учреждениях и организациях, с правом подачи заявления о приостановлении государственной регистрации, получения уведомления о приостановлении государственной регистрации, сообщения об отказе в государственной регистрации, внесения изменений в записи ЕГРН, внесения изменений в документы и получение всех необходимых зарегистрированных документов.</w:t>
      </w:r>
    </w:p>
    <w:p w14:paraId="EB000000">
      <w:pPr>
        <w:pStyle w:val="Style_1"/>
        <w:widowControl w:val="0"/>
        <w:ind w:firstLine="708"/>
        <w:jc w:val="both"/>
        <w:rPr>
          <w:sz w:val="18"/>
        </w:rPr>
      </w:pPr>
      <w:r>
        <w:rPr>
          <w:sz w:val="18"/>
        </w:rPr>
        <w:t>Началом исчисления срока предоставления указанных полномочий считать дату проведения настоящего общего собрания.»</w:t>
      </w:r>
    </w:p>
    <w:p w14:paraId="EC000000">
      <w:pPr>
        <w:pStyle w:val="Style_1"/>
        <w:widowControl w:val="0"/>
        <w:ind w:firstLine="708"/>
        <w:jc w:val="both"/>
        <w:rPr>
          <w:b w:val="1"/>
          <w:sz w:val="18"/>
          <w:highlight w:val="yellow"/>
        </w:rPr>
      </w:pPr>
    </w:p>
    <w:p w14:paraId="ED000000">
      <w:pPr>
        <w:pStyle w:val="Style_1"/>
        <w:widowControl w:val="0"/>
        <w:ind w:firstLine="708"/>
        <w:jc w:val="both"/>
        <w:rPr>
          <w:sz w:val="18"/>
          <w:u w:val="single"/>
        </w:rPr>
      </w:pPr>
      <w:r>
        <w:rPr>
          <w:b w:val="1"/>
          <w:sz w:val="18"/>
        </w:rPr>
        <w:t>Председателем собрания предложено участвующим приступить к голосованию.</w:t>
      </w:r>
    </w:p>
    <w:p w14:paraId="EE000000">
      <w:pPr>
        <w:pStyle w:val="Style_1"/>
        <w:widowControl w:val="0"/>
        <w:ind w:firstLine="708"/>
        <w:jc w:val="both"/>
        <w:rPr>
          <w:sz w:val="18"/>
          <w:highlight w:val="yellow"/>
          <w:u w:val="single"/>
        </w:rPr>
      </w:pPr>
    </w:p>
    <w:p w14:paraId="EF000000">
      <w:pPr>
        <w:pStyle w:val="Style_1"/>
        <w:widowControl w:val="0"/>
        <w:ind w:firstLine="708"/>
        <w:jc w:val="both"/>
        <w:rPr>
          <w:sz w:val="18"/>
          <w:u w:val="single"/>
        </w:rPr>
      </w:pPr>
      <w:r>
        <w:rPr>
          <w:sz w:val="18"/>
          <w:u w:val="single"/>
        </w:rPr>
        <w:t xml:space="preserve">По результатам подсчёта голосов, секретарем собрания представлены следующие итоги голосования:  </w:t>
      </w:r>
    </w:p>
    <w:p w14:paraId="F0000000">
      <w:pPr>
        <w:pStyle w:val="Style_1"/>
        <w:widowControl w:val="0"/>
        <w:ind w:firstLine="708"/>
        <w:jc w:val="both"/>
        <w:rPr>
          <w:sz w:val="18"/>
          <w:u w:val="single"/>
        </w:rPr>
      </w:pPr>
    </w:p>
    <w:p w14:paraId="F1000000">
      <w:pPr>
        <w:pStyle w:val="Style_1"/>
        <w:widowControl w:val="0"/>
        <w:ind w:firstLine="708"/>
        <w:jc w:val="both"/>
        <w:rPr>
          <w:sz w:val="18"/>
        </w:rPr>
      </w:pPr>
      <w:r>
        <w:rPr>
          <w:sz w:val="18"/>
        </w:rPr>
        <w:t>«За» –  185,41</w:t>
      </w:r>
      <w:r>
        <w:rPr>
          <w:b w:val="1"/>
          <w:i w:val="1"/>
          <w:sz w:val="18"/>
          <w:highlight w:val="white"/>
        </w:rPr>
        <w:t xml:space="preserve"> гол</w:t>
      </w:r>
      <w:r>
        <w:rPr>
          <w:b w:val="1"/>
          <w:i w:val="1"/>
          <w:sz w:val="18"/>
        </w:rPr>
        <w:t>осов</w:t>
      </w:r>
      <w:r>
        <w:rPr>
          <w:sz w:val="18"/>
        </w:rPr>
        <w:t>, что составляет 75,60</w:t>
      </w:r>
      <w:r>
        <w:rPr>
          <w:sz w:val="18"/>
          <w:highlight w:val="white"/>
        </w:rPr>
        <w:t xml:space="preserve"> % </w:t>
      </w:r>
      <w:r>
        <w:rPr>
          <w:sz w:val="18"/>
          <w:highlight w:val="white"/>
        </w:rPr>
        <w:t>от об</w:t>
      </w:r>
      <w:r>
        <w:rPr>
          <w:sz w:val="18"/>
        </w:rPr>
        <w:t>щего числа долей участников общего собрания</w:t>
      </w:r>
      <w:r>
        <w:rPr>
          <w:sz w:val="18"/>
        </w:rPr>
        <w:t xml:space="preserve">.  </w:t>
      </w:r>
    </w:p>
    <w:p w14:paraId="F2000000">
      <w:pPr>
        <w:pStyle w:val="Style_1"/>
        <w:widowControl w:val="0"/>
        <w:ind w:firstLine="708"/>
        <w:jc w:val="both"/>
        <w:rPr>
          <w:sz w:val="18"/>
          <w:highlight w:val="white"/>
        </w:rPr>
      </w:pPr>
      <w:r>
        <w:rPr>
          <w:sz w:val="18"/>
        </w:rPr>
        <w:t>«Против» – 0</w:t>
      </w:r>
      <w:r>
        <w:rPr>
          <w:b w:val="1"/>
          <w:i w:val="1"/>
          <w:sz w:val="18"/>
        </w:rPr>
        <w:t xml:space="preserve"> голосов</w:t>
      </w:r>
      <w:r>
        <w:rPr>
          <w:sz w:val="18"/>
        </w:rPr>
        <w:t>, что соста</w:t>
      </w:r>
      <w:r>
        <w:rPr>
          <w:sz w:val="18"/>
          <w:highlight w:val="white"/>
        </w:rPr>
        <w:t xml:space="preserve">вляет 0 % от </w:t>
      </w:r>
      <w:r>
        <w:rPr>
          <w:sz w:val="18"/>
          <w:highlight w:val="white"/>
        </w:rPr>
        <w:t>общего числа</w:t>
      </w:r>
      <w:r>
        <w:rPr>
          <w:sz w:val="18"/>
          <w:highlight w:val="white"/>
        </w:rPr>
        <w:t xml:space="preserve"> долей участников общего собрания.  </w:t>
      </w:r>
    </w:p>
    <w:p w14:paraId="F3000000">
      <w:pPr>
        <w:pStyle w:val="Style_1"/>
        <w:widowControl w:val="0"/>
        <w:ind w:firstLine="0" w:left="567"/>
        <w:jc w:val="both"/>
        <w:rPr>
          <w:sz w:val="18"/>
        </w:rPr>
      </w:pPr>
      <w:r>
        <w:rPr>
          <w:sz w:val="18"/>
          <w:highlight w:val="white"/>
        </w:rPr>
        <w:t xml:space="preserve">  </w:t>
      </w:r>
      <w:r>
        <w:rPr>
          <w:sz w:val="18"/>
          <w:highlight w:val="white"/>
        </w:rPr>
        <w:t>«Воздержалось» – 59,83</w:t>
      </w:r>
      <w:r>
        <w:rPr>
          <w:b w:val="1"/>
          <w:i w:val="1"/>
          <w:sz w:val="18"/>
          <w:highlight w:val="white"/>
        </w:rPr>
        <w:t xml:space="preserve"> голосов, </w:t>
      </w:r>
      <w:r>
        <w:rPr>
          <w:sz w:val="18"/>
          <w:highlight w:val="white"/>
        </w:rPr>
        <w:t xml:space="preserve">что составляет 24,4 % от </w:t>
      </w:r>
      <w:r>
        <w:rPr>
          <w:sz w:val="18"/>
          <w:highlight w:val="white"/>
        </w:rPr>
        <w:t>общ</w:t>
      </w:r>
      <w:r>
        <w:rPr>
          <w:sz w:val="18"/>
        </w:rPr>
        <w:t>его числа</w:t>
      </w:r>
      <w:r>
        <w:rPr>
          <w:sz w:val="18"/>
        </w:rPr>
        <w:t xml:space="preserve"> долей участников общего собрания.</w:t>
      </w:r>
    </w:p>
    <w:p w14:paraId="F4000000">
      <w:pPr>
        <w:pStyle w:val="Style_1"/>
        <w:widowControl w:val="0"/>
        <w:ind/>
        <w:jc w:val="both"/>
        <w:rPr>
          <w:b w:val="1"/>
          <w:sz w:val="18"/>
        </w:rPr>
      </w:pPr>
    </w:p>
    <w:p w14:paraId="F5000000">
      <w:pPr>
        <w:pStyle w:val="Style_1"/>
        <w:widowControl w:val="0"/>
        <w:ind/>
        <w:jc w:val="both"/>
        <w:rPr>
          <w:sz w:val="18"/>
        </w:rPr>
      </w:pPr>
      <w:r>
        <w:rPr>
          <w:b w:val="1"/>
          <w:sz w:val="18"/>
        </w:rPr>
        <w:t xml:space="preserve">Решение принято большинством голосов от </w:t>
      </w:r>
      <w:r>
        <w:rPr>
          <w:b w:val="1"/>
          <w:sz w:val="18"/>
        </w:rPr>
        <w:t>общего числа долей собственников, присутствующих на общем собрании.</w:t>
      </w:r>
    </w:p>
    <w:p w14:paraId="F6000000">
      <w:pPr>
        <w:pStyle w:val="Style_1"/>
        <w:widowControl w:val="1"/>
        <w:ind w:firstLine="709" w:right="-1"/>
        <w:jc w:val="both"/>
        <w:rPr>
          <w:sz w:val="18"/>
        </w:rPr>
      </w:pPr>
    </w:p>
    <w:p w14:paraId="F7000000">
      <w:pPr>
        <w:pStyle w:val="Style_1"/>
        <w:widowControl w:val="1"/>
        <w:ind w:firstLine="709" w:right="-1"/>
        <w:jc w:val="both"/>
        <w:rPr>
          <w:b w:val="1"/>
          <w:sz w:val="18"/>
          <w:u w:val="single"/>
        </w:rPr>
      </w:pPr>
      <w:r>
        <w:rPr>
          <w:b w:val="1"/>
          <w:sz w:val="18"/>
          <w:u w:val="single"/>
        </w:rPr>
        <w:t>Формулировка принятого решения:</w:t>
      </w:r>
    </w:p>
    <w:p w14:paraId="F8000000">
      <w:pPr>
        <w:pStyle w:val="Style_1"/>
        <w:widowControl w:val="1"/>
        <w:ind w:firstLine="709" w:right="-1"/>
        <w:jc w:val="both"/>
        <w:rPr>
          <w:sz w:val="18"/>
        </w:rPr>
      </w:pPr>
    </w:p>
    <w:p w14:paraId="F9000000">
      <w:pPr>
        <w:pStyle w:val="Style_1"/>
        <w:widowControl w:val="1"/>
        <w:ind w:firstLine="567"/>
        <w:jc w:val="both"/>
        <w:rPr>
          <w:sz w:val="18"/>
        </w:rPr>
      </w:pPr>
      <w:r>
        <w:rPr>
          <w:sz w:val="18"/>
        </w:rPr>
        <w:t>«Уполномочить сроком на три года, с момента принятия указанного решения</w:t>
      </w:r>
      <w:r>
        <w:rPr>
          <w:b w:val="1"/>
          <w:color w:val="000000"/>
          <w:sz w:val="18"/>
        </w:rPr>
        <w:t xml:space="preserve"> </w:t>
      </w:r>
      <w:r>
        <w:rPr>
          <w:b w:val="1"/>
          <w:color w:val="000000"/>
          <w:sz w:val="18"/>
        </w:rPr>
        <w:t xml:space="preserve">Ф.И.О. </w:t>
      </w:r>
      <w:r>
        <w:rPr>
          <w:sz w:val="18"/>
        </w:rPr>
        <w:t>(дата рождения</w:t>
      </w:r>
      <w:r>
        <w:rPr>
          <w:sz w:val="18"/>
        </w:rPr>
        <w:t xml:space="preserve"> ---------------------------</w:t>
      </w:r>
      <w:r>
        <w:rPr>
          <w:sz w:val="18"/>
        </w:rPr>
        <w:t xml:space="preserve"> г., паспорт </w:t>
      </w:r>
      <w:r>
        <w:rPr>
          <w:color w:val="000000"/>
          <w:sz w:val="18"/>
        </w:rPr>
        <w:t xml:space="preserve">----------------- </w:t>
      </w:r>
      <w:r>
        <w:rPr>
          <w:color w:val="000000"/>
          <w:sz w:val="18"/>
        </w:rPr>
        <w:t>№</w:t>
      </w:r>
      <w:r>
        <w:rPr>
          <w:color w:val="000000"/>
          <w:sz w:val="18"/>
        </w:rPr>
        <w:t xml:space="preserve"> ------------------ выдан ------------------, код подразделения </w:t>
      </w:r>
      <w:r>
        <w:rPr>
          <w:sz w:val="18"/>
        </w:rPr>
        <w:t xml:space="preserve">--------------, зарегистрирована по адресу: </w:t>
      </w:r>
      <w:r>
        <w:rPr>
          <w:color w:val="000000"/>
          <w:sz w:val="18"/>
        </w:rPr>
        <w:t xml:space="preserve">-------------------------------------------------- </w:t>
      </w:r>
      <w:r>
        <w:rPr>
          <w:color w:val="000000"/>
          <w:sz w:val="18"/>
        </w:rPr>
        <w:t>)</w:t>
      </w:r>
      <w:r>
        <w:rPr>
          <w:b w:val="1"/>
          <w:color w:val="000000"/>
          <w:sz w:val="18"/>
        </w:rPr>
        <w:t xml:space="preserve"> </w:t>
      </w:r>
      <w:r>
        <w:rPr>
          <w:color w:val="000000"/>
          <w:sz w:val="18"/>
        </w:rPr>
        <w:t xml:space="preserve"> </w:t>
      </w:r>
      <w:r>
        <w:rPr>
          <w:sz w:val="18"/>
        </w:rPr>
        <w:t>от имени участников долевой собственности на земельный участок с кадастровым номером 23:19:0301000:118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учёта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w:t>
      </w:r>
    </w:p>
    <w:p w14:paraId="FA000000">
      <w:pPr>
        <w:pStyle w:val="Style_1"/>
        <w:widowControl w:val="1"/>
        <w:ind w:firstLine="567"/>
        <w:jc w:val="both"/>
        <w:rPr>
          <w:sz w:val="18"/>
        </w:rPr>
      </w:pPr>
      <w:r>
        <w:rPr>
          <w:sz w:val="18"/>
        </w:rPr>
        <w:t xml:space="preserve">Для чего, </w:t>
      </w:r>
      <w:r>
        <w:rPr>
          <w:b w:val="1"/>
          <w:color w:val="000000"/>
          <w:sz w:val="18"/>
        </w:rPr>
        <w:t>Ф.И.О.</w:t>
      </w:r>
      <w:r>
        <w:rPr>
          <w:b w:val="1"/>
          <w:color w:val="000000"/>
          <w:sz w:val="18"/>
        </w:rPr>
        <w:t xml:space="preserve"> </w:t>
      </w:r>
      <w:r>
        <w:rPr>
          <w:sz w:val="18"/>
        </w:rPr>
        <w:t>предоставляются следующие полномочия:</w:t>
      </w:r>
    </w:p>
    <w:p w14:paraId="FB000000">
      <w:pPr>
        <w:pStyle w:val="Style_1"/>
        <w:widowControl w:val="1"/>
        <w:ind w:firstLine="567"/>
        <w:jc w:val="both"/>
        <w:rPr>
          <w:sz w:val="18"/>
        </w:rPr>
      </w:pPr>
      <w:r>
        <w:rPr>
          <w:sz w:val="18"/>
        </w:rPr>
        <w:t>- согласовывать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w:t>
      </w:r>
    </w:p>
    <w:p w14:paraId="FC000000">
      <w:pPr>
        <w:pStyle w:val="Style_1"/>
        <w:widowControl w:val="1"/>
        <w:ind w:firstLine="567"/>
        <w:jc w:val="both"/>
        <w:rPr>
          <w:sz w:val="18"/>
        </w:rPr>
      </w:pPr>
      <w:r>
        <w:rPr>
          <w:sz w:val="18"/>
        </w:rPr>
        <w:t>- заключать и подписывать договор аренды данного земельного участка, дополнительное соглашение к данному договору аренды земельного участка, соглашения об установлении частного сервитута в отношении данного земельного участка;</w:t>
      </w:r>
    </w:p>
    <w:p w14:paraId="FD000000">
      <w:pPr>
        <w:pStyle w:val="Style_1"/>
        <w:widowControl w:val="1"/>
        <w:ind w:firstLine="567"/>
        <w:jc w:val="both"/>
        <w:rPr>
          <w:sz w:val="18"/>
        </w:rPr>
      </w:pPr>
      <w:r>
        <w:rPr>
          <w:sz w:val="18"/>
        </w:rPr>
        <w:t>- оплачивать сборы и пошлины, регистрировать все необходимые документы в Управлении Федеральной службы государственной регистрации , кадастра и картографии по Краснодарскому краю, иных учреждениях и организациях, с правом подачи заявления о приостановлении государственной регистрации, получения уведомления о приостановлении государственной регистрации, сообщения об отказе в государственной регистрации, внесения изменений в записи ЕГРН, внесения изменений в документы и получение всех необходимых зарегистрированных документов.</w:t>
      </w:r>
    </w:p>
    <w:p w14:paraId="FE000000">
      <w:pPr>
        <w:pStyle w:val="Style_1"/>
        <w:widowControl w:val="0"/>
        <w:ind w:firstLine="708"/>
        <w:jc w:val="both"/>
        <w:rPr>
          <w:sz w:val="18"/>
        </w:rPr>
      </w:pPr>
      <w:r>
        <w:rPr>
          <w:sz w:val="18"/>
        </w:rPr>
        <w:t>Началом исчисления срока предоставления указанных полномочий считать дату проведения настоящего общего собрания.»</w:t>
      </w:r>
    </w:p>
    <w:p w14:paraId="FF000000">
      <w:pPr>
        <w:pStyle w:val="Style_1"/>
        <w:rPr>
          <w:sz w:val="18"/>
          <w:highlight w:val="yellow"/>
        </w:rPr>
      </w:pPr>
    </w:p>
    <w:p w14:paraId="00010000">
      <w:pPr>
        <w:pStyle w:val="Style_1"/>
        <w:widowControl w:val="0"/>
        <w:ind w:firstLine="708"/>
        <w:jc w:val="both"/>
        <w:rPr>
          <w:b w:val="1"/>
          <w:sz w:val="18"/>
        </w:rPr>
      </w:pPr>
      <w:r>
        <w:rPr>
          <w:b w:val="1"/>
          <w:sz w:val="18"/>
        </w:rPr>
        <w:t>Повестка дня исчерпана.</w:t>
      </w:r>
    </w:p>
    <w:p w14:paraId="01010000">
      <w:pPr>
        <w:pStyle w:val="Style_1"/>
        <w:widowControl w:val="1"/>
        <w:ind w:firstLine="426" w:left="142"/>
        <w:jc w:val="both"/>
        <w:rPr>
          <w:b w:val="1"/>
          <w:sz w:val="18"/>
        </w:rPr>
      </w:pPr>
    </w:p>
    <w:p w14:paraId="02010000">
      <w:pPr>
        <w:pStyle w:val="Style_1"/>
        <w:widowControl w:val="1"/>
        <w:ind w:firstLine="426" w:left="142"/>
        <w:jc w:val="both"/>
        <w:rPr>
          <w:sz w:val="18"/>
        </w:rPr>
      </w:pPr>
      <w:r>
        <w:rPr>
          <w:b w:val="1"/>
          <w:sz w:val="18"/>
        </w:rPr>
        <w:t>Председателем собрания</w:t>
      </w:r>
      <w:r>
        <w:rPr>
          <w:b w:val="1"/>
          <w:color w:val="C9211E"/>
          <w:sz w:val="18"/>
        </w:rPr>
        <w:t xml:space="preserve"> </w:t>
      </w:r>
      <w:r>
        <w:rPr>
          <w:b w:val="1"/>
          <w:color w:val="000000"/>
          <w:sz w:val="18"/>
        </w:rPr>
        <w:t>Погребняк Г.В.</w:t>
      </w:r>
      <w:r>
        <w:rPr>
          <w:b w:val="1"/>
          <w:color w:val="000000"/>
          <w:sz w:val="18"/>
        </w:rPr>
        <w:t xml:space="preserve"> </w:t>
      </w:r>
      <w:r>
        <w:rPr>
          <w:b w:val="1"/>
          <w:color w:val="C9211E"/>
          <w:sz w:val="18"/>
        </w:rPr>
        <w:t xml:space="preserve"> </w:t>
      </w:r>
      <w:r>
        <w:rPr>
          <w:b w:val="1"/>
          <w:sz w:val="18"/>
        </w:rPr>
        <w:t>Общее собрание участников долевой собственности на земельный участок из земель сельскохозяйственного назначения, расположенный по адресу: Местоположение установлено относительно ориентира, расположенного в границах участка. Почтовый адрес ориентира: Краснодарский край, р-н Ленинградский, ЗАО племзавод им. "М. Горького", секция 1, контур 26, 27, 30, 38; секция 2, контур 14, 18, 22, 26, 31, 36, 41, 44; секция 3, контур 50, 58, 63, 73, 77, 99, 82, 90, 93, 1, 14, 15, 20, 30, 38; секция 5, контур 34, 41, 45, 48, 55, 60, 67, 69, 6, 12, 17, 22, 29, 1, 4; секция 6, контур 2, 13; секция 7, контур 1,</w:t>
      </w:r>
      <w:r>
        <w:rPr>
          <w:b w:val="1"/>
          <w:color w:val="000000"/>
          <w:sz w:val="18"/>
        </w:rPr>
        <w:t xml:space="preserve"> </w:t>
      </w:r>
      <w:r>
        <w:rPr>
          <w:b w:val="1"/>
          <w:sz w:val="18"/>
        </w:rPr>
        <w:t xml:space="preserve">кадастровый номер 23:19:0301000:118, объявлено закрытым в 11 часов 30 минут. </w:t>
      </w:r>
    </w:p>
    <w:p w14:paraId="03010000">
      <w:pPr>
        <w:pStyle w:val="Style_1"/>
        <w:widowControl w:val="1"/>
        <w:ind w:firstLine="708"/>
        <w:jc w:val="both"/>
        <w:rPr>
          <w:sz w:val="18"/>
        </w:rPr>
      </w:pPr>
    </w:p>
    <w:p w14:paraId="04010000">
      <w:pPr>
        <w:pStyle w:val="Style_1"/>
        <w:widowControl w:val="1"/>
        <w:ind w:firstLine="708"/>
        <w:jc w:val="both"/>
        <w:rPr>
          <w:i w:val="1"/>
          <w:sz w:val="18"/>
          <w:highlight w:val="white"/>
        </w:rPr>
      </w:pPr>
      <w:r>
        <w:rPr>
          <w:sz w:val="18"/>
        </w:rPr>
        <w:t xml:space="preserve">Принятые решения доведены до сведения всех присутствующих на собрании участников долевой собственности (и их представителей) на земельный участок из земель сельскохозяйственного назначения с кадастровым номером 23:19:0301000:118, </w:t>
      </w:r>
      <w:r>
        <w:rPr>
          <w:sz w:val="18"/>
        </w:rPr>
        <w:t>местоположение установлено относительно ориентира, расположенного в границах участка. Почтовый адрес ориентира: Краснодарский край, р-н Ленинградский, ЗАО племзавод им. "М. Горького", секция 1, контур 26, 27, 30, 38; секция 2, контур 14, 18, 22, 26, 31, 36, 41, 44; секция 3, контур 50, 58, 63, 73, 77, 99, 82, 90, 93, 1, 14, 15, 20, 30, 38; секция 5, контур 34, 41, 45, 48, 55, 60, 67, 69, 6, 12, 17, 22, 29, 1, 4; секция 6, контур 2, 13; секция 7, контур 1.</w:t>
      </w:r>
    </w:p>
    <w:p w14:paraId="05010000">
      <w:pPr>
        <w:pStyle w:val="Style_1"/>
        <w:widowControl w:val="1"/>
        <w:ind w:firstLine="708"/>
        <w:jc w:val="both"/>
        <w:rPr>
          <w:sz w:val="18"/>
        </w:rPr>
      </w:pPr>
      <w:r>
        <w:rPr>
          <w:sz w:val="18"/>
        </w:rPr>
        <w:t xml:space="preserve">Протокол изготовлен на </w:t>
      </w:r>
      <w:r>
        <w:rPr>
          <w:sz w:val="18"/>
          <w:highlight w:val="white"/>
        </w:rPr>
        <w:t>11</w:t>
      </w:r>
      <w:r>
        <w:rPr>
          <w:sz w:val="18"/>
        </w:rPr>
        <w:t xml:space="preserve"> страницах формата А4, составлен в двух экземплярах. Контрольная наклейка сшива подписывается председателем и секретарем собрания, с указанием количества прошитых листов. </w:t>
      </w:r>
    </w:p>
    <w:p w14:paraId="06010000">
      <w:pPr>
        <w:pStyle w:val="Style_1"/>
        <w:rPr>
          <w:sz w:val="18"/>
        </w:rPr>
      </w:pPr>
    </w:p>
    <w:p w14:paraId="07010000">
      <w:pPr>
        <w:pStyle w:val="Style_1"/>
        <w:widowControl w:val="0"/>
        <w:tabs>
          <w:tab w:leader="none" w:pos="708" w:val="clear"/>
          <w:tab w:leader="none" w:pos="6450" w:val="left"/>
        </w:tabs>
        <w:ind w:firstLine="708"/>
        <w:jc w:val="both"/>
        <w:rPr>
          <w:b w:val="1"/>
          <w:i w:val="1"/>
          <w:sz w:val="18"/>
          <w:highlight w:val="white"/>
          <w:u w:val="single"/>
        </w:rPr>
      </w:pPr>
      <w:r>
        <w:rPr>
          <w:b w:val="1"/>
          <w:sz w:val="18"/>
          <w:highlight w:val="white"/>
        </w:rPr>
        <w:t>В соответствии с Федеральным законом № 101–ФЗ от 24.07.2002г. «Об обороте земель сельскохозяйственного назначения», один экземпляр протокола общего собрания с приложениями хранится в Белохуторском</w:t>
      </w:r>
      <w:r>
        <w:rPr>
          <w:b w:val="1"/>
          <w:i w:val="1"/>
          <w:sz w:val="18"/>
          <w:highlight w:val="white"/>
        </w:rPr>
        <w:t xml:space="preserve"> территориальном отделе администрации Ленинградского муниципального округа</w:t>
      </w:r>
      <w:r>
        <w:rPr>
          <w:b w:val="1"/>
          <w:sz w:val="18"/>
          <w:highlight w:val="white"/>
        </w:rPr>
        <w:t>, второй – хранится у инициатора проведения общего собрания –</w:t>
      </w:r>
      <w:r>
        <w:rPr>
          <w:b w:val="1"/>
          <w:i w:val="1"/>
          <w:sz w:val="18"/>
          <w:highlight w:val="white"/>
        </w:rPr>
        <w:t>АО «Белое»</w:t>
      </w:r>
      <w:r>
        <w:rPr>
          <w:b w:val="1"/>
          <w:sz w:val="18"/>
          <w:highlight w:val="white"/>
        </w:rPr>
        <w:t>.</w:t>
      </w:r>
    </w:p>
    <w:p w14:paraId="08010000">
      <w:pPr>
        <w:pStyle w:val="Style_1"/>
        <w:widowControl w:val="1"/>
        <w:tabs>
          <w:tab w:leader="none" w:pos="708" w:val="clear"/>
          <w:tab w:leader="none" w:pos="6450" w:val="left"/>
        </w:tabs>
        <w:ind/>
        <w:rPr>
          <w:b w:val="1"/>
          <w:i w:val="1"/>
          <w:sz w:val="18"/>
          <w:highlight w:val="white"/>
          <w:u w:val="single"/>
        </w:rPr>
      </w:pPr>
    </w:p>
    <w:p w14:paraId="09010000">
      <w:pPr>
        <w:pStyle w:val="Style_1"/>
        <w:widowControl w:val="1"/>
        <w:tabs>
          <w:tab w:leader="none" w:pos="708" w:val="clear"/>
          <w:tab w:leader="none" w:pos="6450" w:val="left"/>
        </w:tabs>
        <w:ind/>
        <w:rPr>
          <w:b w:val="1"/>
          <w:i w:val="1"/>
          <w:sz w:val="18"/>
          <w:highlight w:val="white"/>
          <w:u w:val="single"/>
        </w:rPr>
      </w:pPr>
      <w:r>
        <w:rPr>
          <w:b w:val="1"/>
          <w:i w:val="1"/>
          <w:sz w:val="18"/>
          <w:highlight w:val="white"/>
          <w:u w:val="single"/>
        </w:rPr>
        <w:t>Приложения:</w:t>
      </w:r>
    </w:p>
    <w:p w14:paraId="0A010000">
      <w:pPr>
        <w:pStyle w:val="Style_1"/>
        <w:widowControl w:val="1"/>
        <w:tabs>
          <w:tab w:leader="none" w:pos="708" w:val="clear"/>
          <w:tab w:leader="none" w:pos="6450" w:val="left"/>
        </w:tabs>
        <w:ind/>
        <w:rPr>
          <w:i w:val="1"/>
          <w:sz w:val="18"/>
          <w:highlight w:val="white"/>
          <w:u w:val="single"/>
        </w:rPr>
      </w:pPr>
    </w:p>
    <w:p w14:paraId="0B010000">
      <w:pPr>
        <w:pStyle w:val="Style_1"/>
        <w:widowControl w:val="1"/>
        <w:ind w:firstLine="0" w:left="284"/>
        <w:jc w:val="both"/>
        <w:rPr>
          <w:b w:val="1"/>
          <w:color w:val="000000"/>
        </w:rPr>
      </w:pPr>
      <w:r>
        <w:rPr>
          <w:b w:val="1"/>
          <w:color w:val="000000"/>
          <w:sz w:val="18"/>
          <w:highlight w:val="white"/>
        </w:rPr>
        <w:t xml:space="preserve">1. Распоряжение Администрации Муниципального образования Ленинградский Муниципальный округ Краснодарского края  </w:t>
      </w:r>
      <w:r>
        <w:rPr>
          <w:b w:val="1"/>
          <w:sz w:val="18"/>
          <w:highlight w:val="white"/>
        </w:rPr>
        <w:t>№ 197-р от 27.05.2026 го</w:t>
      </w:r>
      <w:r>
        <w:rPr>
          <w:b w:val="1"/>
          <w:sz w:val="18"/>
        </w:rPr>
        <w:t>да</w:t>
      </w:r>
      <w:r>
        <w:rPr>
          <w:b w:val="1"/>
          <w:color w:val="000000"/>
          <w:sz w:val="18"/>
          <w:highlight w:val="white"/>
        </w:rPr>
        <w:t xml:space="preserve"> — 1 лист;</w:t>
      </w:r>
    </w:p>
    <w:p w14:paraId="0C010000">
      <w:pPr>
        <w:pStyle w:val="Style_1"/>
        <w:widowControl w:val="1"/>
        <w:ind w:firstLine="0" w:left="284"/>
        <w:jc w:val="both"/>
        <w:rPr>
          <w:b w:val="1"/>
          <w:sz w:val="18"/>
          <w:highlight w:val="white"/>
        </w:rPr>
      </w:pPr>
      <w:r>
        <w:rPr>
          <w:b w:val="1"/>
          <w:sz w:val="18"/>
        </w:rPr>
        <w:t xml:space="preserve">2. Перечень участников долевой собственности на земельный участок из земель сельскохозяйственного назначения с кадастровым номером 23:19:0301000:118 </w:t>
      </w:r>
      <w:r>
        <w:rPr>
          <w:b w:val="1"/>
          <w:sz w:val="18"/>
          <w:highlight w:val="white"/>
        </w:rPr>
        <w:t xml:space="preserve">от 28.05.2026 </w:t>
      </w:r>
      <w:r>
        <w:rPr>
          <w:b w:val="1"/>
          <w:sz w:val="18"/>
        </w:rPr>
        <w:t>г. - 17 листов.</w:t>
      </w:r>
    </w:p>
    <w:p w14:paraId="0D010000">
      <w:pPr>
        <w:pStyle w:val="Style_7"/>
        <w:widowControl w:val="1"/>
        <w:spacing w:after="0" w:before="0"/>
        <w:ind w:firstLine="0" w:left="284"/>
        <w:jc w:val="both"/>
        <w:rPr>
          <w:b w:val="1"/>
          <w:sz w:val="18"/>
          <w:highlight w:val="white"/>
        </w:rPr>
      </w:pPr>
      <w:r>
        <w:rPr>
          <w:b w:val="1"/>
          <w:sz w:val="18"/>
        </w:rPr>
        <w:t xml:space="preserve">3. Список лиц, присутствующих на общем собрании участников долевой собственности </w:t>
      </w:r>
      <w:r>
        <w:rPr>
          <w:b w:val="1"/>
          <w:sz w:val="18"/>
          <w:highlight w:val="white"/>
        </w:rPr>
        <w:t>от 28.05.2026</w:t>
      </w:r>
      <w:r>
        <w:rPr>
          <w:b w:val="1"/>
          <w:sz w:val="18"/>
          <w:highlight w:val="white"/>
        </w:rPr>
        <w:t xml:space="preserve"> г. </w:t>
      </w:r>
      <w:r>
        <w:rPr>
          <w:b w:val="1"/>
          <w:sz w:val="18"/>
        </w:rPr>
        <w:t>– 65</w:t>
      </w:r>
      <w:r>
        <w:rPr>
          <w:b w:val="1"/>
          <w:color w:val="C9211E"/>
          <w:sz w:val="18"/>
        </w:rPr>
        <w:t xml:space="preserve"> </w:t>
      </w:r>
      <w:r>
        <w:rPr>
          <w:b w:val="1"/>
          <w:sz w:val="18"/>
        </w:rPr>
        <w:t>листов, а так</w:t>
      </w:r>
      <w:r>
        <w:rPr>
          <w:b w:val="1"/>
          <w:sz w:val="18"/>
          <w:highlight w:val="white"/>
        </w:rPr>
        <w:t>же приложения (копии доверенностей) - 570</w:t>
      </w:r>
    </w:p>
    <w:p w14:paraId="0E010000">
      <w:pPr>
        <w:pStyle w:val="Style_7"/>
        <w:widowControl w:val="1"/>
        <w:spacing w:after="0" w:before="0"/>
        <w:ind w:firstLine="0" w:left="284"/>
        <w:jc w:val="both"/>
        <w:rPr>
          <w:b w:val="1"/>
          <w:sz w:val="18"/>
          <w:highlight w:val="white"/>
        </w:rPr>
      </w:pPr>
      <w:r>
        <w:rPr>
          <w:b w:val="1"/>
          <w:sz w:val="18"/>
          <w:highlight w:val="white"/>
        </w:rPr>
        <w:t xml:space="preserve"> </w:t>
      </w:r>
      <w:r>
        <w:rPr>
          <w:b w:val="1"/>
          <w:sz w:val="18"/>
          <w:highlight w:val="white"/>
        </w:rPr>
        <w:t>листов;</w:t>
      </w:r>
    </w:p>
    <w:p w14:paraId="0F010000">
      <w:pPr>
        <w:pStyle w:val="Style_1"/>
        <w:widowControl w:val="1"/>
        <w:tabs>
          <w:tab w:leader="none" w:pos="284" w:val="left"/>
          <w:tab w:leader="none" w:pos="708" w:val="clear"/>
        </w:tabs>
        <w:ind w:firstLine="0" w:left="284"/>
        <w:jc w:val="both"/>
        <w:rPr>
          <w:b w:val="1"/>
          <w:sz w:val="18"/>
          <w:highlight w:val="white"/>
        </w:rPr>
      </w:pPr>
      <w:r>
        <w:rPr>
          <w:b w:val="1"/>
          <w:sz w:val="18"/>
          <w:highlight w:val="white"/>
        </w:rPr>
        <w:t xml:space="preserve">4. Выписка из единого государственного реестра прав на недвижимое имущество и сделок с ним </w:t>
      </w:r>
      <w:r>
        <w:rPr>
          <w:b w:val="1"/>
          <w:color w:val="000000"/>
          <w:sz w:val="18"/>
          <w:highlight w:val="white"/>
        </w:rPr>
        <w:t xml:space="preserve">№ КУВИ-001/2026-71695628 от 26.05.2026 </w:t>
      </w:r>
      <w:r>
        <w:rPr>
          <w:b w:val="1"/>
          <w:color w:val="000000"/>
          <w:sz w:val="18"/>
          <w:highlight w:val="white"/>
        </w:rPr>
        <w:t>г. – 293 листов;</w:t>
      </w:r>
    </w:p>
    <w:p w14:paraId="10010000">
      <w:pPr>
        <w:pStyle w:val="Style_1"/>
        <w:widowControl w:val="1"/>
        <w:tabs>
          <w:tab w:leader="none" w:pos="284" w:val="left"/>
          <w:tab w:leader="none" w:pos="708" w:val="clear"/>
        </w:tabs>
        <w:ind w:firstLine="0" w:left="284"/>
        <w:jc w:val="both"/>
        <w:rPr>
          <w:sz w:val="18"/>
          <w:highlight w:val="white"/>
        </w:rPr>
      </w:pPr>
      <w:r>
        <w:rPr>
          <w:b w:val="1"/>
          <w:color w:val="000000"/>
          <w:sz w:val="18"/>
          <w:highlight w:val="white"/>
        </w:rPr>
        <w:t>5. Копия сообщения о проведении собрания в газете «Степные зори» от 26.03.2026</w:t>
      </w:r>
      <w:r>
        <w:rPr>
          <w:b w:val="1"/>
          <w:sz w:val="18"/>
          <w:highlight w:val="white"/>
        </w:rPr>
        <w:t xml:space="preserve"> г.</w:t>
      </w:r>
      <w:r>
        <w:rPr>
          <w:b w:val="1"/>
          <w:color w:val="000000"/>
          <w:sz w:val="18"/>
          <w:highlight w:val="white"/>
        </w:rPr>
        <w:t xml:space="preserve"> – 1 лист;</w:t>
      </w:r>
    </w:p>
    <w:p w14:paraId="11010000">
      <w:pPr>
        <w:pStyle w:val="Style_1"/>
        <w:widowControl w:val="1"/>
        <w:tabs>
          <w:tab w:leader="none" w:pos="284" w:val="left"/>
          <w:tab w:leader="none" w:pos="708" w:val="clear"/>
        </w:tabs>
        <w:ind w:firstLine="0" w:left="284"/>
        <w:jc w:val="both"/>
        <w:rPr>
          <w:sz w:val="18"/>
          <w:highlight w:val="white"/>
        </w:rPr>
      </w:pPr>
      <w:r>
        <w:rPr>
          <w:b w:val="1"/>
          <w:color w:val="000000"/>
          <w:sz w:val="18"/>
          <w:highlight w:val="white"/>
        </w:rPr>
        <w:t>6. Копия сообщения о проведении собрания в газете «Кубанские новости» от 27.03.2026</w:t>
      </w:r>
      <w:r>
        <w:rPr>
          <w:b w:val="1"/>
          <w:color w:val="000000"/>
          <w:sz w:val="18"/>
          <w:highlight w:val="white"/>
        </w:rPr>
        <w:t xml:space="preserve"> г.</w:t>
      </w:r>
      <w:r>
        <w:rPr>
          <w:b w:val="1"/>
          <w:color w:val="000000"/>
          <w:sz w:val="18"/>
          <w:highlight w:val="white"/>
        </w:rPr>
        <w:t xml:space="preserve"> – 1 лист;</w:t>
      </w:r>
    </w:p>
    <w:p w14:paraId="12010000">
      <w:pPr>
        <w:pStyle w:val="Style_1"/>
        <w:widowControl w:val="1"/>
        <w:tabs>
          <w:tab w:leader="none" w:pos="284" w:val="left"/>
          <w:tab w:leader="none" w:pos="708" w:val="clear"/>
        </w:tabs>
        <w:ind w:firstLine="0" w:left="284"/>
        <w:jc w:val="both"/>
        <w:rPr>
          <w:sz w:val="18"/>
          <w:highlight w:val="white"/>
        </w:rPr>
      </w:pPr>
      <w:r>
        <w:rPr>
          <w:b w:val="1"/>
          <w:color w:val="000000"/>
          <w:sz w:val="18"/>
          <w:highlight w:val="white"/>
        </w:rPr>
        <w:t>7. Проект дополнительного соглашения к договору аренды – 3 листа.</w:t>
      </w:r>
    </w:p>
    <w:p w14:paraId="13010000">
      <w:pPr>
        <w:pStyle w:val="Style_1"/>
        <w:widowControl w:val="0"/>
        <w:tabs>
          <w:tab w:leader="none" w:pos="284" w:val="left"/>
          <w:tab w:leader="none" w:pos="708" w:val="clear"/>
        </w:tabs>
        <w:ind/>
        <w:jc w:val="both"/>
        <w:rPr>
          <w:b w:val="1"/>
          <w:color w:val="000000"/>
          <w:sz w:val="22"/>
          <w:highlight w:val="white"/>
        </w:rPr>
      </w:pPr>
    </w:p>
    <w:p w14:paraId="14010000">
      <w:pPr>
        <w:pStyle w:val="Style_1"/>
        <w:widowControl w:val="0"/>
        <w:tabs>
          <w:tab w:leader="none" w:pos="284" w:val="left"/>
          <w:tab w:leader="none" w:pos="708" w:val="clear"/>
        </w:tabs>
        <w:ind/>
        <w:jc w:val="both"/>
      </w:pPr>
    </w:p>
    <w:p w14:paraId="15010000">
      <w:pPr>
        <w:pStyle w:val="Style_1"/>
        <w:rPr>
          <w:sz w:val="18"/>
        </w:rPr>
      </w:pPr>
      <w:r>
        <w:rPr>
          <w:sz w:val="18"/>
        </w:rPr>
        <w:t>Председатель собрания</w:t>
      </w:r>
      <w:r>
        <w:rPr>
          <w:sz w:val="18"/>
        </w:rPr>
        <w:tab/>
      </w:r>
      <w:r>
        <w:rPr>
          <w:sz w:val="18"/>
        </w:rPr>
        <w:t xml:space="preserve">                                 </w:t>
      </w:r>
    </w:p>
    <w:p w14:paraId="16010000">
      <w:pPr>
        <w:pStyle w:val="Style_1"/>
        <w:widowControl w:val="0"/>
        <w:ind/>
        <w:jc w:val="both"/>
        <w:rPr>
          <w:sz w:val="18"/>
        </w:rPr>
      </w:pPr>
      <w:r>
        <w:rPr>
          <w:sz w:val="18"/>
        </w:rPr>
        <w:t>(уполномоченное должностное лицо</w:t>
      </w:r>
    </w:p>
    <w:p w14:paraId="17010000">
      <w:pPr>
        <w:pStyle w:val="Style_1"/>
        <w:rPr>
          <w:b w:val="1"/>
          <w:i w:val="1"/>
          <w:sz w:val="18"/>
        </w:rPr>
      </w:pPr>
      <w:r>
        <w:rPr>
          <w:sz w:val="18"/>
        </w:rPr>
        <w:t xml:space="preserve">органа местного самоуправления)                                                       Погребняк Г.В. </w:t>
      </w:r>
      <w:r>
        <w:rPr>
          <w:b w:val="1"/>
          <w:i w:val="1"/>
          <w:sz w:val="18"/>
        </w:rPr>
        <w:t>________________</w:t>
      </w:r>
    </w:p>
    <w:p w14:paraId="18010000">
      <w:pPr>
        <w:pStyle w:val="Style_1"/>
        <w:rPr>
          <w:b w:val="1"/>
          <w:i w:val="1"/>
          <w:sz w:val="18"/>
        </w:rPr>
      </w:pPr>
    </w:p>
    <w:p w14:paraId="19010000">
      <w:pPr>
        <w:pStyle w:val="Style_1"/>
        <w:rPr>
          <w:sz w:val="18"/>
        </w:rPr>
      </w:pPr>
      <w:r>
        <w:rPr>
          <w:b w:val="1"/>
          <w:sz w:val="18"/>
        </w:rPr>
        <w:t xml:space="preserve">                          </w:t>
      </w:r>
    </w:p>
    <w:p w14:paraId="1A010000">
      <w:pPr>
        <w:pStyle w:val="Style_1"/>
        <w:rPr>
          <w:sz w:val="18"/>
        </w:rPr>
      </w:pPr>
      <w:r>
        <w:rPr>
          <w:sz w:val="18"/>
        </w:rPr>
        <w:t>Секретарь собрания                                                                               Зотова О.Н</w:t>
      </w:r>
      <w:r>
        <w:rPr>
          <w:b w:val="1"/>
          <w:sz w:val="18"/>
          <w:highlight w:val="white"/>
        </w:rPr>
        <w:t xml:space="preserve">. </w:t>
      </w:r>
      <w:r>
        <w:rPr>
          <w:b w:val="1"/>
          <w:i w:val="1"/>
          <w:sz w:val="18"/>
        </w:rPr>
        <w:t>_____________________</w:t>
      </w:r>
    </w:p>
    <w:p w14:paraId="1B010000">
      <w:pPr>
        <w:pStyle w:val="Style_1"/>
        <w:widowControl w:val="1"/>
        <w:ind/>
        <w:jc w:val="both"/>
        <w:rPr>
          <w:sz w:val="18"/>
        </w:rPr>
      </w:pPr>
    </w:p>
    <w:p w14:paraId="1C010000">
      <w:pPr>
        <w:pStyle w:val="Style_1"/>
        <w:widowControl w:val="1"/>
        <w:ind/>
        <w:jc w:val="both"/>
        <w:rPr>
          <w:sz w:val="18"/>
        </w:rPr>
      </w:pPr>
    </w:p>
    <w:p w14:paraId="1D010000">
      <w:pPr>
        <w:pStyle w:val="Style_1"/>
        <w:widowControl w:val="1"/>
        <w:ind/>
        <w:jc w:val="both"/>
        <w:rPr>
          <w:sz w:val="18"/>
        </w:rPr>
      </w:pPr>
    </w:p>
    <w:p w14:paraId="1E010000">
      <w:pPr>
        <w:pStyle w:val="Style_1"/>
        <w:widowControl w:val="1"/>
        <w:ind/>
        <w:jc w:val="right"/>
        <w:rPr>
          <w:b w:val="1"/>
          <w:sz w:val="18"/>
          <w:u w:val="single"/>
        </w:rPr>
      </w:pPr>
      <w:r>
        <w:rPr>
          <w:b w:val="1"/>
          <w:sz w:val="18"/>
        </w:rPr>
        <w:t>28.05.2026 г.</w:t>
      </w:r>
    </w:p>
    <w:sectPr>
      <w:footerReference r:id="rId1" w:type="default"/>
      <w:type w:val="nextPage"/>
      <w:pgSz w:h="11906" w:orient="landscape" w:w="16838"/>
      <w:pgMar w:bottom="777" w:footer="720" w:gutter="0" w:header="0" w:left="1418" w:right="567" w:top="992"/>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right"/>
    </w:pPr>
    <w:r>
      <w:rPr>
        <w:sz w:val="20"/>
      </w:rPr>
      <w:t xml:space="preserve">страница </w:t>
    </w: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r>
      <w:rPr>
        <w:sz w:val="20"/>
      </w:rPr>
      <w:t xml:space="preserve"> из </w:t>
    </w:r>
    <w:r>
      <w:rPr>
        <w:sz w:val="20"/>
      </w:rPr>
      <w:fldChar w:fldCharType="begin"/>
    </w:r>
    <w:r>
      <w:rPr>
        <w:sz w:val="20"/>
      </w:rPr>
      <w:instrText xml:space="preserve">NUMPAGES </w:instrText>
    </w:r>
    <w:r>
      <w:rPr>
        <w:sz w:val="20"/>
      </w:rPr>
      <w:fldChar w:fldCharType="separate"/>
    </w:r>
    <w:r>
      <w:rPr>
        <w:sz w:val="20"/>
      </w:rPr>
      <w:t>11</w:t>
    </w:r>
    <w:r>
      <w:rPr>
        <w:sz w:val="20"/>
      </w:rPr>
      <w:fldChar w:fldCharType="end"/>
    </w:r>
  </w:p>
  <w:p w14:paraId="02000000">
    <w:pPr>
      <w:pStyle w:val="Style_2"/>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900"/>
      </w:pPr>
      <w:rPr>
        <w:b w:val="1"/>
      </w:r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1">
    <w:lvl w:ilvl="0">
      <w:start w:val="1"/>
      <w:numFmt w:val="decimal"/>
      <w:lvlText w:val="%1)"/>
      <w:lvlJc w:val="left"/>
      <w:pPr>
        <w:widowControl w:val="1"/>
        <w:tabs>
          <w:tab w:leader="none" w:pos="0" w:val="left"/>
        </w:tabs>
        <w:ind w:hanging="360" w:left="720"/>
      </w:pPr>
      <w:rPr>
        <w:b w:val="1"/>
      </w:r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18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abstractNum w:abstractNumId="2">
    <w:lvl w:ilvl="0">
      <w:start w:val="1"/>
      <w:numFmt w:val="decimal"/>
      <w:lvlText w:val="%1)"/>
      <w:lvlJc w:val="left"/>
      <w:pPr>
        <w:widowControl w:val="1"/>
        <w:tabs>
          <w:tab w:leader="none" w:pos="0" w:val="left"/>
        </w:tabs>
        <w:ind w:hanging="360" w:left="1080"/>
      </w:pPr>
      <w:rPr>
        <w:b w:val="1"/>
      </w:rPr>
    </w:lvl>
    <w:lvl w:ilvl="1">
      <w:start w:val="1"/>
      <w:numFmt w:val="lowerLetter"/>
      <w:lvlText w:val="%2."/>
      <w:lvlJc w:val="left"/>
      <w:pPr>
        <w:widowControl w:val="1"/>
        <w:tabs>
          <w:tab w:leader="none" w:pos="0" w:val="left"/>
        </w:tabs>
        <w:ind w:hanging="360" w:left="1800"/>
      </w:pPr>
    </w:lvl>
    <w:lvl w:ilvl="2">
      <w:start w:val="1"/>
      <w:numFmt w:val="lowerRoman"/>
      <w:lvlText w:val="%3."/>
      <w:lvlJc w:val="right"/>
      <w:pPr>
        <w:widowControl w:val="1"/>
        <w:tabs>
          <w:tab w:leader="none" w:pos="0" w:val="left"/>
        </w:tabs>
        <w:ind w:hanging="180" w:left="2520"/>
      </w:pPr>
    </w:lvl>
    <w:lvl w:ilvl="3">
      <w:start w:val="1"/>
      <w:numFmt w:val="decimal"/>
      <w:lvlText w:val="%4."/>
      <w:lvlJc w:val="left"/>
      <w:pPr>
        <w:widowControl w:val="1"/>
        <w:tabs>
          <w:tab w:leader="none" w:pos="0" w:val="left"/>
        </w:tabs>
        <w:ind w:hanging="360" w:left="3240"/>
      </w:pPr>
    </w:lvl>
    <w:lvl w:ilvl="4">
      <w:start w:val="1"/>
      <w:numFmt w:val="lowerLetter"/>
      <w:lvlText w:val="%5."/>
      <w:lvlJc w:val="left"/>
      <w:pPr>
        <w:widowControl w:val="1"/>
        <w:tabs>
          <w:tab w:leader="none" w:pos="0" w:val="left"/>
        </w:tabs>
        <w:ind w:hanging="360" w:left="3960"/>
      </w:pPr>
    </w:lvl>
    <w:lvl w:ilvl="5">
      <w:start w:val="1"/>
      <w:numFmt w:val="lowerRoman"/>
      <w:lvlText w:val="%6."/>
      <w:lvlJc w:val="right"/>
      <w:pPr>
        <w:widowControl w:val="1"/>
        <w:tabs>
          <w:tab w:leader="none" w:pos="0" w:val="left"/>
        </w:tabs>
        <w:ind w:hanging="180" w:left="4680"/>
      </w:pPr>
    </w:lvl>
    <w:lvl w:ilvl="6">
      <w:start w:val="1"/>
      <w:numFmt w:val="decimal"/>
      <w:lvlText w:val="%7."/>
      <w:lvlJc w:val="left"/>
      <w:pPr>
        <w:widowControl w:val="1"/>
        <w:tabs>
          <w:tab w:leader="none" w:pos="0" w:val="left"/>
        </w:tabs>
        <w:ind w:hanging="360" w:left="5400"/>
      </w:pPr>
    </w:lvl>
    <w:lvl w:ilvl="7">
      <w:start w:val="1"/>
      <w:numFmt w:val="lowerLetter"/>
      <w:lvlText w:val="%8."/>
      <w:lvlJc w:val="left"/>
      <w:pPr>
        <w:widowControl w:val="1"/>
        <w:tabs>
          <w:tab w:leader="none" w:pos="0" w:val="left"/>
        </w:tabs>
        <w:ind w:hanging="360" w:left="6120"/>
      </w:pPr>
    </w:lvl>
    <w:lvl w:ilvl="8">
      <w:start w:val="1"/>
      <w:numFmt w:val="lowerRoman"/>
      <w:lvlText w:val="%9."/>
      <w:lvlJc w:val="right"/>
      <w:pPr>
        <w:widowControl w:val="1"/>
        <w:tabs>
          <w:tab w:leader="none" w:pos="0" w:val="left"/>
        </w:tabs>
        <w:ind w:hanging="180" w:left="6840"/>
      </w:pPr>
    </w:lvl>
  </w:abstractNum>
  <w:abstractNum w:abstractNumId="3">
    <w:lvl w:ilvl="0">
      <w:start w:val="3"/>
      <w:numFmt w:val="decimal"/>
      <w:lvlText w:val="%1."/>
      <w:lvlJc w:val="left"/>
      <w:pPr>
        <w:widowControl w:val="1"/>
        <w:tabs>
          <w:tab w:leader="none" w:pos="0" w:val="left"/>
        </w:tabs>
        <w:ind w:hanging="360" w:left="786"/>
      </w:pPr>
      <w:rPr>
        <w:b w:val="1"/>
      </w:rPr>
    </w:lvl>
    <w:lvl w:ilvl="1">
      <w:start w:val="1"/>
      <w:numFmt w:val="lowerLetter"/>
      <w:lvlText w:val="%2."/>
      <w:lvlJc w:val="left"/>
      <w:pPr>
        <w:widowControl w:val="1"/>
        <w:tabs>
          <w:tab w:leader="none" w:pos="0" w:val="left"/>
        </w:tabs>
        <w:ind w:hanging="360" w:left="1506"/>
      </w:pPr>
    </w:lvl>
    <w:lvl w:ilvl="2">
      <w:start w:val="1"/>
      <w:numFmt w:val="lowerRoman"/>
      <w:lvlText w:val="%3."/>
      <w:lvlJc w:val="right"/>
      <w:pPr>
        <w:widowControl w:val="1"/>
        <w:tabs>
          <w:tab w:leader="none" w:pos="0" w:val="left"/>
        </w:tabs>
        <w:ind w:hanging="180" w:left="2226"/>
      </w:pPr>
    </w:lvl>
    <w:lvl w:ilvl="3">
      <w:start w:val="1"/>
      <w:numFmt w:val="decimal"/>
      <w:lvlText w:val="%4."/>
      <w:lvlJc w:val="left"/>
      <w:pPr>
        <w:widowControl w:val="1"/>
        <w:tabs>
          <w:tab w:leader="none" w:pos="0" w:val="left"/>
        </w:tabs>
        <w:ind w:hanging="360" w:left="2946"/>
      </w:pPr>
    </w:lvl>
    <w:lvl w:ilvl="4">
      <w:start w:val="1"/>
      <w:numFmt w:val="lowerLetter"/>
      <w:lvlText w:val="%5."/>
      <w:lvlJc w:val="left"/>
      <w:pPr>
        <w:widowControl w:val="1"/>
        <w:tabs>
          <w:tab w:leader="none" w:pos="0" w:val="left"/>
        </w:tabs>
        <w:ind w:hanging="360" w:left="3666"/>
      </w:pPr>
    </w:lvl>
    <w:lvl w:ilvl="5">
      <w:start w:val="1"/>
      <w:numFmt w:val="lowerRoman"/>
      <w:lvlText w:val="%6."/>
      <w:lvlJc w:val="right"/>
      <w:pPr>
        <w:widowControl w:val="1"/>
        <w:tabs>
          <w:tab w:leader="none" w:pos="0" w:val="left"/>
        </w:tabs>
        <w:ind w:hanging="180" w:left="4386"/>
      </w:pPr>
    </w:lvl>
    <w:lvl w:ilvl="6">
      <w:start w:val="1"/>
      <w:numFmt w:val="decimal"/>
      <w:lvlText w:val="%7."/>
      <w:lvlJc w:val="left"/>
      <w:pPr>
        <w:widowControl w:val="1"/>
        <w:tabs>
          <w:tab w:leader="none" w:pos="0" w:val="left"/>
        </w:tabs>
        <w:ind w:hanging="360" w:left="5106"/>
      </w:pPr>
    </w:lvl>
    <w:lvl w:ilvl="7">
      <w:start w:val="1"/>
      <w:numFmt w:val="lowerLetter"/>
      <w:lvlText w:val="%8."/>
      <w:lvlJc w:val="left"/>
      <w:pPr>
        <w:widowControl w:val="1"/>
        <w:tabs>
          <w:tab w:leader="none" w:pos="0" w:val="left"/>
        </w:tabs>
        <w:ind w:hanging="360" w:left="5826"/>
      </w:pPr>
    </w:lvl>
    <w:lvl w:ilvl="8">
      <w:start w:val="1"/>
      <w:numFmt w:val="lowerRoman"/>
      <w:lvlText w:val="%9."/>
      <w:lvlJc w:val="right"/>
      <w:pPr>
        <w:widowControl w:val="1"/>
        <w:tabs>
          <w:tab w:leader="none" w:pos="0" w:val="left"/>
        </w:tabs>
        <w:ind w:hanging="180" w:left="6546"/>
      </w:pPr>
    </w:lvl>
  </w:abstractNum>
  <w:abstractNum w:abstractNumId="4">
    <w:lvl w:ilvl="0">
      <w:start w:val="1"/>
      <w:numFmt w:val="decimal"/>
      <w:lvlText w:val="%1)"/>
      <w:lvlJc w:val="left"/>
      <w:pPr>
        <w:widowControl w:val="1"/>
        <w:tabs>
          <w:tab w:leader="none" w:pos="0" w:val="left"/>
        </w:tabs>
        <w:ind w:hanging="360" w:left="1440"/>
      </w:pPr>
      <w:rPr>
        <w:b w:val="1"/>
      </w:rPr>
    </w:lvl>
    <w:lvl w:ilvl="1">
      <w:start w:val="1"/>
      <w:numFmt w:val="lowerLetter"/>
      <w:lvlText w:val="%2."/>
      <w:lvlJc w:val="left"/>
      <w:pPr>
        <w:widowControl w:val="1"/>
        <w:tabs>
          <w:tab w:leader="none" w:pos="0" w:val="left"/>
        </w:tabs>
        <w:ind w:hanging="360" w:left="2160"/>
      </w:pPr>
    </w:lvl>
    <w:lvl w:ilvl="2">
      <w:start w:val="1"/>
      <w:numFmt w:val="lowerRoman"/>
      <w:lvlText w:val="%3."/>
      <w:lvlJc w:val="right"/>
      <w:pPr>
        <w:widowControl w:val="1"/>
        <w:tabs>
          <w:tab w:leader="none" w:pos="0" w:val="left"/>
        </w:tabs>
        <w:ind w:hanging="180" w:left="2880"/>
      </w:pPr>
    </w:lvl>
    <w:lvl w:ilvl="3">
      <w:start w:val="1"/>
      <w:numFmt w:val="decimal"/>
      <w:lvlText w:val="%4."/>
      <w:lvlJc w:val="left"/>
      <w:pPr>
        <w:widowControl w:val="1"/>
        <w:tabs>
          <w:tab w:leader="none" w:pos="0" w:val="left"/>
        </w:tabs>
        <w:ind w:hanging="360" w:left="3600"/>
      </w:pPr>
    </w:lvl>
    <w:lvl w:ilvl="4">
      <w:start w:val="1"/>
      <w:numFmt w:val="lowerLetter"/>
      <w:lvlText w:val="%5."/>
      <w:lvlJc w:val="left"/>
      <w:pPr>
        <w:widowControl w:val="1"/>
        <w:tabs>
          <w:tab w:leader="none" w:pos="0" w:val="left"/>
        </w:tabs>
        <w:ind w:hanging="360" w:left="4320"/>
      </w:pPr>
    </w:lvl>
    <w:lvl w:ilvl="5">
      <w:start w:val="1"/>
      <w:numFmt w:val="lowerRoman"/>
      <w:lvlText w:val="%6."/>
      <w:lvlJc w:val="right"/>
      <w:pPr>
        <w:widowControl w:val="1"/>
        <w:tabs>
          <w:tab w:leader="none" w:pos="0" w:val="left"/>
        </w:tabs>
        <w:ind w:hanging="180" w:left="5040"/>
      </w:pPr>
    </w:lvl>
    <w:lvl w:ilvl="6">
      <w:start w:val="1"/>
      <w:numFmt w:val="decimal"/>
      <w:lvlText w:val="%7."/>
      <w:lvlJc w:val="left"/>
      <w:pPr>
        <w:widowControl w:val="1"/>
        <w:tabs>
          <w:tab w:leader="none" w:pos="0" w:val="left"/>
        </w:tabs>
        <w:ind w:hanging="360" w:left="5760"/>
      </w:pPr>
    </w:lvl>
    <w:lvl w:ilvl="7">
      <w:start w:val="1"/>
      <w:numFmt w:val="lowerLetter"/>
      <w:lvlText w:val="%8."/>
      <w:lvlJc w:val="left"/>
      <w:pPr>
        <w:widowControl w:val="1"/>
        <w:tabs>
          <w:tab w:leader="none" w:pos="0" w:val="left"/>
        </w:tabs>
        <w:ind w:hanging="360" w:left="6480"/>
      </w:pPr>
    </w:lvl>
    <w:lvl w:ilvl="8">
      <w:start w:val="1"/>
      <w:numFmt w:val="lowerRoman"/>
      <w:lvlText w:val="%9."/>
      <w:lvlJc w:val="right"/>
      <w:pPr>
        <w:widowControl w:val="1"/>
        <w:tabs>
          <w:tab w:leader="none" w:pos="0" w:val="left"/>
        </w:tabs>
        <w:ind w:hanging="180" w:left="7200"/>
      </w:pPr>
    </w:lvl>
  </w:abstractNum>
  <w:abstractNum w:abstractNumId="5">
    <w:lvl w:ilvl="0">
      <w:start w:val="3"/>
      <w:numFmt w:val="decimal"/>
      <w:lvlText w:val="%1."/>
      <w:lvlJc w:val="left"/>
      <w:pPr>
        <w:widowControl w:val="1"/>
        <w:tabs>
          <w:tab w:leader="none" w:pos="0" w:val="left"/>
        </w:tabs>
        <w:ind w:hanging="360" w:left="720"/>
      </w:p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18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ind/>
      <w:jc w:val="left"/>
    </w:pPr>
    <w:rPr>
      <w:rFonts w:ascii="Times New Roman" w:hAnsi="Times New Roman"/>
      <w:color w:val="000000"/>
      <w:sz w:val="24"/>
    </w:rPr>
  </w:style>
  <w:style w:default="1" w:styleId="Style_1_ch" w:type="character">
    <w:name w:val="Normal"/>
    <w:link w:val="Style_1"/>
    <w:rPr>
      <w:rFonts w:ascii="Times New Roman" w:hAnsi="Times New Roman"/>
      <w:color w:val="000000"/>
      <w:sz w:val="24"/>
    </w:rPr>
  </w:style>
  <w:style w:styleId="Style_8" w:type="paragraph">
    <w:name w:val="WW8Num2z4"/>
    <w:link w:val="Style_8_ch"/>
  </w:style>
  <w:style w:styleId="Style_8_ch" w:type="character">
    <w:name w:val="WW8Num2z4"/>
    <w:link w:val="Style_8"/>
  </w:style>
  <w:style w:styleId="Style_9" w:type="paragraph">
    <w:name w:val="Подзаголовок Знак"/>
    <w:basedOn w:val="Style_10"/>
    <w:link w:val="Style_9_ch"/>
    <w:rPr>
      <w:rFonts w:ascii="Arial" w:hAnsi="Arial"/>
      <w:i w:val="1"/>
      <w:sz w:val="28"/>
    </w:rPr>
  </w:style>
  <w:style w:styleId="Style_9_ch" w:type="character">
    <w:name w:val="Подзаголовок Знак"/>
    <w:basedOn w:val="Style_10_ch"/>
    <w:link w:val="Style_9"/>
    <w:rPr>
      <w:rFonts w:ascii="Arial" w:hAnsi="Arial"/>
      <w:i w:val="1"/>
      <w:sz w:val="28"/>
    </w:rPr>
  </w:style>
  <w:style w:styleId="Style_11" w:type="paragraph">
    <w:name w:val="WW8Num7z1"/>
    <w:link w:val="Style_11_ch"/>
  </w:style>
  <w:style w:styleId="Style_11_ch" w:type="character">
    <w:name w:val="WW8Num7z1"/>
    <w:link w:val="Style_11"/>
  </w:style>
  <w:style w:styleId="Style_7" w:type="paragraph">
    <w:name w:val="Normal (Web)"/>
    <w:basedOn w:val="Style_1"/>
    <w:link w:val="Style_7_ch"/>
    <w:pPr>
      <w:widowControl w:val="1"/>
      <w:spacing w:after="119" w:beforeAutospacing="on"/>
      <w:ind/>
    </w:pPr>
  </w:style>
  <w:style w:styleId="Style_7_ch" w:type="character">
    <w:name w:val="Normal (Web)"/>
    <w:basedOn w:val="Style_1_ch"/>
    <w:link w:val="Style_7"/>
  </w:style>
  <w:style w:styleId="Style_12" w:type="paragraph">
    <w:name w:val="toc 2"/>
    <w:next w:val="Style_1"/>
    <w:link w:val="Style_12_ch"/>
    <w:uiPriority w:val="39"/>
    <w:pPr>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0" w:type="paragraph">
    <w:name w:val="Основной шрифт абзаца3"/>
    <w:link w:val="Style_10_ch"/>
  </w:style>
  <w:style w:styleId="Style_10_ch" w:type="character">
    <w:name w:val="Основной шрифт абзаца3"/>
    <w:link w:val="Style_10"/>
  </w:style>
  <w:style w:styleId="Style_13" w:type="paragraph">
    <w:name w:val="Основной текст Знак"/>
    <w:basedOn w:val="Style_10"/>
    <w:link w:val="Style_13_ch"/>
    <w:rPr>
      <w:sz w:val="24"/>
    </w:rPr>
  </w:style>
  <w:style w:styleId="Style_13_ch" w:type="character">
    <w:name w:val="Основной текст Знак"/>
    <w:basedOn w:val="Style_10_ch"/>
    <w:link w:val="Style_13"/>
    <w:rPr>
      <w:sz w:val="24"/>
    </w:rPr>
  </w:style>
  <w:style w:styleId="Style_14" w:type="paragraph">
    <w:name w:val="toc 4"/>
    <w:next w:val="Style_1"/>
    <w:link w:val="Style_14_ch"/>
    <w:uiPriority w:val="39"/>
    <w:pPr>
      <w:ind w:firstLine="0" w:left="600"/>
      <w:jc w:val="left"/>
    </w:pPr>
    <w:rPr>
      <w:rFonts w:ascii="XO Thames" w:hAnsi="XO Thames"/>
      <w:sz w:val="28"/>
    </w:rPr>
  </w:style>
  <w:style w:styleId="Style_14_ch" w:type="character">
    <w:name w:val="toc 4"/>
    <w:link w:val="Style_14"/>
    <w:rPr>
      <w:rFonts w:ascii="XO Thames" w:hAnsi="XO Thames"/>
      <w:sz w:val="28"/>
    </w:rPr>
  </w:style>
  <w:style w:styleId="Style_15" w:type="paragraph">
    <w:name w:val="Основной текст с отступом 31"/>
    <w:basedOn w:val="Style_1"/>
    <w:link w:val="Style_15_ch"/>
    <w:pPr>
      <w:widowControl w:val="1"/>
      <w:spacing w:after="120" w:before="0"/>
      <w:ind w:firstLine="0" w:left="283"/>
    </w:pPr>
    <w:rPr>
      <w:sz w:val="16"/>
    </w:rPr>
  </w:style>
  <w:style w:styleId="Style_15_ch" w:type="character">
    <w:name w:val="Основной текст с отступом 31"/>
    <w:basedOn w:val="Style_1_ch"/>
    <w:link w:val="Style_15"/>
    <w:rPr>
      <w:sz w:val="16"/>
    </w:rPr>
  </w:style>
  <w:style w:styleId="Style_16" w:type="paragraph">
    <w:name w:val="WW8Num1z3"/>
    <w:link w:val="Style_16_ch"/>
  </w:style>
  <w:style w:styleId="Style_16_ch" w:type="character">
    <w:name w:val="WW8Num1z3"/>
    <w:link w:val="Style_16"/>
  </w:style>
  <w:style w:styleId="Style_17" w:type="paragraph">
    <w:name w:val="Указатель"/>
    <w:basedOn w:val="Style_1"/>
    <w:link w:val="Style_17_ch"/>
  </w:style>
  <w:style w:styleId="Style_17_ch" w:type="character">
    <w:name w:val="Указатель"/>
    <w:basedOn w:val="Style_1_ch"/>
    <w:link w:val="Style_17"/>
  </w:style>
  <w:style w:styleId="Style_18" w:type="paragraph">
    <w:name w:val="WW8Num3z4"/>
    <w:link w:val="Style_18_ch"/>
  </w:style>
  <w:style w:styleId="Style_18_ch" w:type="character">
    <w:name w:val="WW8Num3z4"/>
    <w:link w:val="Style_18"/>
  </w:style>
  <w:style w:styleId="Style_19" w:type="paragraph">
    <w:name w:val="toc 6"/>
    <w:next w:val="Style_1"/>
    <w:link w:val="Style_19_ch"/>
    <w:uiPriority w:val="39"/>
    <w:pPr>
      <w:ind w:firstLine="0" w:left="1000"/>
      <w:jc w:val="left"/>
    </w:pPr>
    <w:rPr>
      <w:rFonts w:ascii="XO Thames" w:hAnsi="XO Thames"/>
      <w:sz w:val="28"/>
    </w:rPr>
  </w:style>
  <w:style w:styleId="Style_19_ch" w:type="character">
    <w:name w:val="toc 6"/>
    <w:link w:val="Style_19"/>
    <w:rPr>
      <w:rFonts w:ascii="XO Thames" w:hAnsi="XO Thames"/>
      <w:sz w:val="28"/>
    </w:rPr>
  </w:style>
  <w:style w:styleId="Style_20" w:type="paragraph">
    <w:name w:val="WW8Num6z1"/>
    <w:link w:val="Style_20_ch"/>
    <w:rPr>
      <w:rFonts w:ascii="Courier New" w:hAnsi="Courier New"/>
    </w:rPr>
  </w:style>
  <w:style w:styleId="Style_20_ch" w:type="character">
    <w:name w:val="WW8Num6z1"/>
    <w:link w:val="Style_20"/>
    <w:rPr>
      <w:rFonts w:ascii="Courier New" w:hAnsi="Courier New"/>
    </w:rPr>
  </w:style>
  <w:style w:styleId="Style_21" w:type="paragraph">
    <w:name w:val="WW8Num4z0"/>
    <w:link w:val="Style_21_ch"/>
    <w:rPr>
      <w:b w:val="1"/>
      <w:i w:val="1"/>
      <w:sz w:val="18"/>
      <w:highlight w:val="white"/>
    </w:rPr>
  </w:style>
  <w:style w:styleId="Style_21_ch" w:type="character">
    <w:name w:val="WW8Num4z0"/>
    <w:link w:val="Style_21"/>
    <w:rPr>
      <w:b w:val="1"/>
      <w:i w:val="1"/>
      <w:sz w:val="18"/>
      <w:highlight w:val="white"/>
    </w:rPr>
  </w:style>
  <w:style w:styleId="Style_22" w:type="paragraph">
    <w:name w:val="WW8Num3z5"/>
    <w:link w:val="Style_22_ch"/>
  </w:style>
  <w:style w:styleId="Style_22_ch" w:type="character">
    <w:name w:val="WW8Num3z5"/>
    <w:link w:val="Style_22"/>
  </w:style>
  <w:style w:styleId="Style_23" w:type="paragraph">
    <w:name w:val="toc 7"/>
    <w:next w:val="Style_1"/>
    <w:link w:val="Style_23_ch"/>
    <w:uiPriority w:val="39"/>
    <w:pPr>
      <w:ind w:firstLine="0" w:left="1200"/>
      <w:jc w:val="left"/>
    </w:pPr>
    <w:rPr>
      <w:rFonts w:ascii="XO Thames" w:hAnsi="XO Thames"/>
      <w:sz w:val="28"/>
    </w:rPr>
  </w:style>
  <w:style w:styleId="Style_23_ch" w:type="character">
    <w:name w:val="toc 7"/>
    <w:link w:val="Style_23"/>
    <w:rPr>
      <w:rFonts w:ascii="XO Thames" w:hAnsi="XO Thames"/>
      <w:sz w:val="28"/>
    </w:rPr>
  </w:style>
  <w:style w:styleId="Style_24" w:type="paragraph">
    <w:name w:val="WW8Num4z2"/>
    <w:link w:val="Style_24_ch"/>
  </w:style>
  <w:style w:styleId="Style_24_ch" w:type="character">
    <w:name w:val="WW8Num4z2"/>
    <w:link w:val="Style_24"/>
  </w:style>
  <w:style w:styleId="Style_25" w:type="paragraph">
    <w:name w:val="Название2"/>
    <w:basedOn w:val="Style_1"/>
    <w:link w:val="Style_25_ch"/>
    <w:pPr>
      <w:widowControl w:val="1"/>
      <w:spacing w:after="120" w:before="120"/>
      <w:ind/>
    </w:pPr>
    <w:rPr>
      <w:rFonts w:ascii="Arial" w:hAnsi="Arial"/>
      <w:i w:val="1"/>
      <w:sz w:val="20"/>
    </w:rPr>
  </w:style>
  <w:style w:styleId="Style_25_ch" w:type="character">
    <w:name w:val="Название2"/>
    <w:basedOn w:val="Style_1_ch"/>
    <w:link w:val="Style_25"/>
    <w:rPr>
      <w:rFonts w:ascii="Arial" w:hAnsi="Arial"/>
      <w:i w:val="1"/>
      <w:sz w:val="20"/>
    </w:rPr>
  </w:style>
  <w:style w:styleId="Style_26" w:type="paragraph">
    <w:name w:val="Absatz-Standardschriftart"/>
    <w:link w:val="Style_26_ch"/>
  </w:style>
  <w:style w:styleId="Style_26_ch" w:type="character">
    <w:name w:val="Absatz-Standardschriftart"/>
    <w:link w:val="Style_26"/>
  </w:style>
  <w:style w:styleId="Style_27" w:type="paragraph">
    <w:name w:val="WW8Num6z0"/>
    <w:link w:val="Style_27_ch"/>
    <w:rPr>
      <w:rFonts w:ascii="Symbol" w:hAnsi="Symbol"/>
      <w:sz w:val="18"/>
    </w:rPr>
  </w:style>
  <w:style w:styleId="Style_27_ch" w:type="character">
    <w:name w:val="WW8Num6z0"/>
    <w:link w:val="Style_27"/>
    <w:rPr>
      <w:rFonts w:ascii="Symbol" w:hAnsi="Symbol"/>
      <w:sz w:val="18"/>
    </w:rPr>
  </w:style>
  <w:style w:styleId="Style_28" w:type="paragraph">
    <w:name w:val="WW8Num2z8"/>
    <w:link w:val="Style_28_ch"/>
  </w:style>
  <w:style w:styleId="Style_28_ch" w:type="character">
    <w:name w:val="WW8Num2z8"/>
    <w:link w:val="Style_28"/>
  </w:style>
  <w:style w:styleId="Style_29" w:type="paragraph">
    <w:name w:val="Endnote"/>
    <w:link w:val="Style_29_ch"/>
    <w:pPr>
      <w:ind w:firstLine="851" w:left="0"/>
      <w:jc w:val="both"/>
    </w:pPr>
    <w:rPr>
      <w:rFonts w:ascii="XO Thames" w:hAnsi="XO Thames"/>
      <w:sz w:val="22"/>
    </w:rPr>
  </w:style>
  <w:style w:styleId="Style_29_ch" w:type="character">
    <w:name w:val="Endnote"/>
    <w:link w:val="Style_29"/>
    <w:rPr>
      <w:rFonts w:ascii="XO Thames" w:hAnsi="XO Thames"/>
      <w:sz w:val="22"/>
    </w:rPr>
  </w:style>
  <w:style w:styleId="Style_30" w:type="paragraph">
    <w:name w:val="heading 3"/>
    <w:next w:val="Style_1"/>
    <w:link w:val="Style_30_ch"/>
    <w:uiPriority w:val="9"/>
    <w:qFormat/>
    <w:pPr>
      <w:spacing w:after="120" w:before="120"/>
      <w:ind/>
      <w:jc w:val="both"/>
      <w:outlineLvl w:val="2"/>
    </w:pPr>
    <w:rPr>
      <w:rFonts w:ascii="XO Thames" w:hAnsi="XO Thames"/>
      <w:b w:val="1"/>
      <w:sz w:val="26"/>
    </w:rPr>
  </w:style>
  <w:style w:styleId="Style_30_ch" w:type="character">
    <w:name w:val="heading 3"/>
    <w:link w:val="Style_30"/>
    <w:rPr>
      <w:rFonts w:ascii="XO Thames" w:hAnsi="XO Thames"/>
      <w:b w:val="1"/>
      <w:sz w:val="26"/>
    </w:rPr>
  </w:style>
  <w:style w:styleId="Style_31" w:type="paragraph">
    <w:name w:val="Интернет-ссылка"/>
    <w:link w:val="Style_31_ch"/>
    <w:rPr>
      <w:color w:val="000080"/>
      <w:u w:val="single"/>
    </w:rPr>
  </w:style>
  <w:style w:styleId="Style_31_ch" w:type="character">
    <w:name w:val="Интернет-ссылка"/>
    <w:link w:val="Style_31"/>
    <w:rPr>
      <w:color w:val="000080"/>
      <w:u w:val="single"/>
    </w:rPr>
  </w:style>
  <w:style w:styleId="Style_32" w:type="paragraph">
    <w:name w:val="WW8Num5z0"/>
    <w:link w:val="Style_32_ch"/>
    <w:rPr>
      <w:i w:val="1"/>
      <w:sz w:val="18"/>
      <w:highlight w:val="white"/>
    </w:rPr>
  </w:style>
  <w:style w:styleId="Style_32_ch" w:type="character">
    <w:name w:val="WW8Num5z0"/>
    <w:link w:val="Style_32"/>
    <w:rPr>
      <w:i w:val="1"/>
      <w:sz w:val="18"/>
      <w:highlight w:val="white"/>
    </w:rPr>
  </w:style>
  <w:style w:styleId="Style_33" w:type="paragraph">
    <w:name w:val="WW8Num4z1"/>
    <w:link w:val="Style_33_ch"/>
  </w:style>
  <w:style w:styleId="Style_33_ch" w:type="character">
    <w:name w:val="WW8Num4z1"/>
    <w:link w:val="Style_33"/>
  </w:style>
  <w:style w:styleId="Style_34" w:type="paragraph">
    <w:name w:val="Основной текст с отступом 21"/>
    <w:basedOn w:val="Style_1"/>
    <w:link w:val="Style_34_ch"/>
    <w:pPr>
      <w:widowControl w:val="1"/>
      <w:spacing w:after="120" w:before="0" w:line="480" w:lineRule="auto"/>
      <w:ind w:firstLine="0" w:left="283"/>
    </w:pPr>
  </w:style>
  <w:style w:styleId="Style_34_ch" w:type="character">
    <w:name w:val="Основной текст с отступом 21"/>
    <w:basedOn w:val="Style_1_ch"/>
    <w:link w:val="Style_34"/>
  </w:style>
  <w:style w:styleId="Style_35" w:type="paragraph">
    <w:name w:val="WW8Num6z6"/>
    <w:link w:val="Style_35_ch"/>
  </w:style>
  <w:style w:styleId="Style_35_ch" w:type="character">
    <w:name w:val="WW8Num6z6"/>
    <w:link w:val="Style_35"/>
  </w:style>
  <w:style w:styleId="Style_5" w:type="paragraph">
    <w:name w:val="ConsPlusNormal"/>
    <w:link w:val="Style_5_ch"/>
    <w:pPr>
      <w:widowControl w:val="0"/>
      <w:spacing w:after="0" w:before="0"/>
      <w:ind/>
      <w:jc w:val="left"/>
    </w:pPr>
    <w:rPr>
      <w:rFonts w:ascii="Arial" w:hAnsi="Arial"/>
      <w:color w:val="000000"/>
      <w:sz w:val="20"/>
    </w:rPr>
  </w:style>
  <w:style w:styleId="Style_5_ch" w:type="character">
    <w:name w:val="ConsPlusNormal"/>
    <w:link w:val="Style_5"/>
    <w:rPr>
      <w:rFonts w:ascii="Arial" w:hAnsi="Arial"/>
      <w:color w:val="000000"/>
      <w:sz w:val="20"/>
    </w:rPr>
  </w:style>
  <w:style w:styleId="Style_36" w:type="paragraph">
    <w:name w:val="WW8Num5z1"/>
    <w:link w:val="Style_36_ch"/>
  </w:style>
  <w:style w:styleId="Style_36_ch" w:type="character">
    <w:name w:val="WW8Num5z1"/>
    <w:link w:val="Style_36"/>
  </w:style>
  <w:style w:styleId="Style_37" w:type="paragraph">
    <w:name w:val="annotation subject"/>
    <w:basedOn w:val="Style_38"/>
    <w:next w:val="Style_38"/>
    <w:link w:val="Style_37_ch"/>
    <w:rPr>
      <w:b w:val="1"/>
    </w:rPr>
  </w:style>
  <w:style w:styleId="Style_37_ch" w:type="character">
    <w:name w:val="annotation subject"/>
    <w:basedOn w:val="Style_38_ch"/>
    <w:link w:val="Style_37"/>
    <w:rPr>
      <w:b w:val="1"/>
    </w:rPr>
  </w:style>
  <w:style w:styleId="Style_39" w:type="paragraph">
    <w:name w:val="WW8Num5z4"/>
    <w:link w:val="Style_39_ch"/>
  </w:style>
  <w:style w:styleId="Style_39_ch" w:type="character">
    <w:name w:val="WW8Num5z4"/>
    <w:link w:val="Style_39"/>
  </w:style>
  <w:style w:styleId="Style_40" w:type="paragraph">
    <w:name w:val="ConsNonformat"/>
    <w:link w:val="Style_40_ch"/>
    <w:pPr>
      <w:widowControl w:val="0"/>
      <w:spacing w:after="0" w:before="0"/>
      <w:ind/>
      <w:jc w:val="left"/>
    </w:pPr>
    <w:rPr>
      <w:rFonts w:ascii="Courier New" w:hAnsi="Courier New"/>
      <w:color w:val="000000"/>
      <w:sz w:val="20"/>
    </w:rPr>
  </w:style>
  <w:style w:styleId="Style_40_ch" w:type="character">
    <w:name w:val="ConsNonformat"/>
    <w:link w:val="Style_40"/>
    <w:rPr>
      <w:rFonts w:ascii="Courier New" w:hAnsi="Courier New"/>
      <w:color w:val="000000"/>
      <w:sz w:val="20"/>
    </w:rPr>
  </w:style>
  <w:style w:styleId="Style_41" w:type="paragraph">
    <w:name w:val="Заголовок1"/>
    <w:basedOn w:val="Style_1"/>
    <w:next w:val="Style_42"/>
    <w:link w:val="Style_41_ch"/>
    <w:pPr>
      <w:keepNext w:val="1"/>
      <w:widowControl w:val="1"/>
      <w:spacing w:after="120" w:before="240"/>
      <w:ind/>
    </w:pPr>
    <w:rPr>
      <w:rFonts w:ascii="Arial" w:hAnsi="Arial"/>
      <w:sz w:val="28"/>
    </w:rPr>
  </w:style>
  <w:style w:styleId="Style_41_ch" w:type="character">
    <w:name w:val="Заголовок1"/>
    <w:basedOn w:val="Style_1_ch"/>
    <w:link w:val="Style_41"/>
    <w:rPr>
      <w:rFonts w:ascii="Arial" w:hAnsi="Arial"/>
      <w:sz w:val="28"/>
    </w:rPr>
  </w:style>
  <w:style w:styleId="Style_43" w:type="paragraph">
    <w:name w:val="Основной шрифт абзаца1"/>
    <w:link w:val="Style_43_ch"/>
  </w:style>
  <w:style w:styleId="Style_43_ch" w:type="character">
    <w:name w:val="Основной шрифт абзаца1"/>
    <w:link w:val="Style_43"/>
  </w:style>
  <w:style w:styleId="Style_44" w:type="paragraph">
    <w:name w:val="WW8Num1z6"/>
    <w:link w:val="Style_44_ch"/>
  </w:style>
  <w:style w:styleId="Style_44_ch" w:type="character">
    <w:name w:val="WW8Num1z6"/>
    <w:link w:val="Style_44"/>
  </w:style>
  <w:style w:styleId="Style_45" w:type="paragraph">
    <w:name w:val="Нижний колонтитул Знак"/>
    <w:basedOn w:val="Style_46"/>
    <w:link w:val="Style_45_ch"/>
    <w:rPr>
      <w:sz w:val="24"/>
    </w:rPr>
  </w:style>
  <w:style w:styleId="Style_45_ch" w:type="character">
    <w:name w:val="Нижний колонтитул Знак"/>
    <w:basedOn w:val="Style_46_ch"/>
    <w:link w:val="Style_45"/>
    <w:rPr>
      <w:sz w:val="24"/>
    </w:rPr>
  </w:style>
  <w:style w:styleId="Style_47" w:type="paragraph">
    <w:name w:val="WW8Num2z6"/>
    <w:link w:val="Style_47_ch"/>
  </w:style>
  <w:style w:styleId="Style_47_ch" w:type="character">
    <w:name w:val="WW8Num2z6"/>
    <w:link w:val="Style_47"/>
  </w:style>
  <w:style w:styleId="Style_48" w:type="paragraph">
    <w:name w:val="Содержимое врезки"/>
    <w:basedOn w:val="Style_42"/>
    <w:link w:val="Style_48_ch"/>
  </w:style>
  <w:style w:styleId="Style_48_ch" w:type="character">
    <w:name w:val="Содержимое врезки"/>
    <w:basedOn w:val="Style_42_ch"/>
    <w:link w:val="Style_48"/>
  </w:style>
  <w:style w:styleId="Style_49" w:type="paragraph">
    <w:name w:val="WW8Num1z8"/>
    <w:link w:val="Style_49_ch"/>
  </w:style>
  <w:style w:styleId="Style_49_ch" w:type="character">
    <w:name w:val="WW8Num1z8"/>
    <w:link w:val="Style_49"/>
  </w:style>
  <w:style w:styleId="Style_50" w:type="paragraph">
    <w:name w:val="Название Знак"/>
    <w:basedOn w:val="Style_10"/>
    <w:link w:val="Style_50_ch"/>
    <w:rPr>
      <w:rFonts w:ascii="Arial" w:hAnsi="Arial"/>
      <w:sz w:val="28"/>
    </w:rPr>
  </w:style>
  <w:style w:styleId="Style_50_ch" w:type="character">
    <w:name w:val="Название Знак"/>
    <w:basedOn w:val="Style_10_ch"/>
    <w:link w:val="Style_50"/>
    <w:rPr>
      <w:rFonts w:ascii="Arial" w:hAnsi="Arial"/>
      <w:sz w:val="28"/>
    </w:rPr>
  </w:style>
  <w:style w:styleId="Style_51" w:type="paragraph">
    <w:name w:val="Указатель1"/>
    <w:basedOn w:val="Style_1"/>
    <w:link w:val="Style_51_ch"/>
    <w:rPr>
      <w:rFonts w:ascii="Arial" w:hAnsi="Arial"/>
    </w:rPr>
  </w:style>
  <w:style w:styleId="Style_51_ch" w:type="character">
    <w:name w:val="Указатель1"/>
    <w:basedOn w:val="Style_1_ch"/>
    <w:link w:val="Style_51"/>
    <w:rPr>
      <w:rFonts w:ascii="Arial" w:hAnsi="Arial"/>
    </w:rPr>
  </w:style>
  <w:style w:styleId="Style_52" w:type="paragraph">
    <w:name w:val="Default Paragraph Font"/>
    <w:link w:val="Style_52_ch"/>
  </w:style>
  <w:style w:styleId="Style_52_ch" w:type="character">
    <w:name w:val="Default Paragraph Font"/>
    <w:link w:val="Style_52"/>
  </w:style>
  <w:style w:styleId="Style_53" w:type="paragraph">
    <w:name w:val="WW8Num7z0"/>
    <w:link w:val="Style_53_ch"/>
  </w:style>
  <w:style w:styleId="Style_53_ch" w:type="character">
    <w:name w:val="WW8Num7z0"/>
    <w:link w:val="Style_53"/>
  </w:style>
  <w:style w:styleId="Style_54" w:type="paragraph">
    <w:name w:val="Strong"/>
    <w:basedOn w:val="Style_52"/>
    <w:link w:val="Style_54_ch"/>
    <w:rPr>
      <w:b w:val="1"/>
    </w:rPr>
  </w:style>
  <w:style w:styleId="Style_54_ch" w:type="character">
    <w:name w:val="Strong"/>
    <w:basedOn w:val="Style_52_ch"/>
    <w:link w:val="Style_54"/>
    <w:rPr>
      <w:b w:val="1"/>
    </w:rPr>
  </w:style>
  <w:style w:styleId="Style_55" w:type="paragraph">
    <w:name w:val="Caption"/>
    <w:basedOn w:val="Style_1"/>
    <w:link w:val="Style_55_ch"/>
    <w:pPr>
      <w:widowControl w:val="1"/>
      <w:spacing w:after="120" w:before="120"/>
      <w:ind/>
    </w:pPr>
    <w:rPr>
      <w:i w:val="1"/>
      <w:sz w:val="24"/>
    </w:rPr>
  </w:style>
  <w:style w:styleId="Style_55_ch" w:type="character">
    <w:name w:val="Caption"/>
    <w:basedOn w:val="Style_1_ch"/>
    <w:link w:val="Style_55"/>
    <w:rPr>
      <w:i w:val="1"/>
      <w:sz w:val="24"/>
    </w:rPr>
  </w:style>
  <w:style w:styleId="Style_56" w:type="paragraph">
    <w:name w:val="WW8Num7z8"/>
    <w:link w:val="Style_56_ch"/>
  </w:style>
  <w:style w:styleId="Style_56_ch" w:type="character">
    <w:name w:val="WW8Num7z8"/>
    <w:link w:val="Style_56"/>
  </w:style>
  <w:style w:styleId="Style_57" w:type="paragraph">
    <w:name w:val="WW8Num7z4"/>
    <w:link w:val="Style_57_ch"/>
  </w:style>
  <w:style w:styleId="Style_57_ch" w:type="character">
    <w:name w:val="WW8Num7z4"/>
    <w:link w:val="Style_57"/>
  </w:style>
  <w:style w:styleId="Style_58" w:type="paragraph">
    <w:name w:val="annotation reference"/>
    <w:basedOn w:val="Style_52"/>
    <w:link w:val="Style_58_ch"/>
    <w:rPr>
      <w:sz w:val="16"/>
    </w:rPr>
  </w:style>
  <w:style w:styleId="Style_58_ch" w:type="character">
    <w:name w:val="annotation reference"/>
    <w:basedOn w:val="Style_52_ch"/>
    <w:link w:val="Style_58"/>
    <w:rPr>
      <w:sz w:val="16"/>
    </w:rPr>
  </w:style>
  <w:style w:styleId="Style_59" w:type="paragraph">
    <w:name w:val="Основной шрифт абзаца5"/>
    <w:link w:val="Style_59_ch"/>
  </w:style>
  <w:style w:styleId="Style_59_ch" w:type="character">
    <w:name w:val="Основной шрифт абзаца5"/>
    <w:link w:val="Style_59"/>
  </w:style>
  <w:style w:styleId="Style_60" w:type="paragraph">
    <w:name w:val="Plain Text"/>
    <w:basedOn w:val="Style_1"/>
    <w:link w:val="Style_60_ch"/>
    <w:rPr>
      <w:rFonts w:ascii="Courier New" w:hAnsi="Courier New"/>
      <w:sz w:val="20"/>
    </w:rPr>
  </w:style>
  <w:style w:styleId="Style_60_ch" w:type="character">
    <w:name w:val="Plain Text"/>
    <w:basedOn w:val="Style_1_ch"/>
    <w:link w:val="Style_60"/>
    <w:rPr>
      <w:rFonts w:ascii="Courier New" w:hAnsi="Courier New"/>
      <w:sz w:val="20"/>
    </w:rPr>
  </w:style>
  <w:style w:styleId="Style_61" w:type="paragraph">
    <w:name w:val="WW8Num4z5"/>
    <w:link w:val="Style_61_ch"/>
  </w:style>
  <w:style w:styleId="Style_61_ch" w:type="character">
    <w:name w:val="WW8Num4z5"/>
    <w:link w:val="Style_61"/>
  </w:style>
  <w:style w:styleId="Style_62" w:type="paragraph">
    <w:name w:val="Название4"/>
    <w:basedOn w:val="Style_1"/>
    <w:link w:val="Style_62_ch"/>
    <w:pPr>
      <w:widowControl w:val="1"/>
      <w:spacing w:after="120" w:before="120"/>
      <w:ind/>
    </w:pPr>
    <w:rPr>
      <w:i w:val="1"/>
    </w:rPr>
  </w:style>
  <w:style w:styleId="Style_62_ch" w:type="character">
    <w:name w:val="Название4"/>
    <w:basedOn w:val="Style_1_ch"/>
    <w:link w:val="Style_62"/>
    <w:rPr>
      <w:i w:val="1"/>
    </w:rPr>
  </w:style>
  <w:style w:styleId="Style_63" w:type="paragraph">
    <w:name w:val="WW8Num3z2"/>
    <w:link w:val="Style_63_ch"/>
  </w:style>
  <w:style w:styleId="Style_63_ch" w:type="character">
    <w:name w:val="WW8Num3z2"/>
    <w:link w:val="Style_63"/>
  </w:style>
  <w:style w:styleId="Style_64" w:type="paragraph">
    <w:name w:val="WW8Num5z6"/>
    <w:link w:val="Style_64_ch"/>
  </w:style>
  <w:style w:styleId="Style_64_ch" w:type="character">
    <w:name w:val="WW8Num5z6"/>
    <w:link w:val="Style_64"/>
  </w:style>
  <w:style w:styleId="Style_2" w:type="paragraph">
    <w:name w:val="Footer"/>
    <w:basedOn w:val="Style_1"/>
    <w:link w:val="Style_2_ch"/>
    <w:pPr>
      <w:widowControl w:val="1"/>
      <w:tabs>
        <w:tab w:leader="none" w:pos="708" w:val="clear"/>
        <w:tab w:leader="none" w:pos="4677" w:val="center"/>
        <w:tab w:leader="none" w:pos="9355" w:val="right"/>
      </w:tabs>
      <w:ind w:firstLine="0" w:right="360"/>
    </w:pPr>
  </w:style>
  <w:style w:styleId="Style_2_ch" w:type="character">
    <w:name w:val="Footer"/>
    <w:basedOn w:val="Style_1_ch"/>
    <w:link w:val="Style_2"/>
  </w:style>
  <w:style w:styleId="Style_65" w:type="paragraph">
    <w:name w:val="WW8Num7z6"/>
    <w:link w:val="Style_65_ch"/>
  </w:style>
  <w:style w:styleId="Style_65_ch" w:type="character">
    <w:name w:val="WW8Num7z6"/>
    <w:link w:val="Style_65"/>
  </w:style>
  <w:style w:styleId="Style_66" w:type="paragraph">
    <w:name w:val="Без интервала Знак"/>
    <w:basedOn w:val="Style_46"/>
    <w:link w:val="Style_66_ch"/>
    <w:rPr>
      <w:rFonts w:ascii="Calibri" w:hAnsi="Calibri"/>
      <w:sz w:val="22"/>
    </w:rPr>
  </w:style>
  <w:style w:styleId="Style_66_ch" w:type="character">
    <w:name w:val="Без интервала Знак"/>
    <w:basedOn w:val="Style_46_ch"/>
    <w:link w:val="Style_66"/>
    <w:rPr>
      <w:rFonts w:ascii="Calibri" w:hAnsi="Calibri"/>
      <w:sz w:val="22"/>
    </w:rPr>
  </w:style>
  <w:style w:styleId="Style_67" w:type="paragraph">
    <w:name w:val="Текст таблицы"/>
    <w:basedOn w:val="Style_1"/>
    <w:link w:val="Style_67_ch"/>
    <w:rPr>
      <w:sz w:val="22"/>
    </w:rPr>
  </w:style>
  <w:style w:styleId="Style_67_ch" w:type="character">
    <w:name w:val="Текст таблицы"/>
    <w:basedOn w:val="Style_1_ch"/>
    <w:link w:val="Style_67"/>
    <w:rPr>
      <w:sz w:val="22"/>
    </w:rPr>
  </w:style>
  <w:style w:styleId="Style_68" w:type="paragraph">
    <w:name w:val="WW8Num3z0"/>
    <w:link w:val="Style_68_ch"/>
  </w:style>
  <w:style w:styleId="Style_68_ch" w:type="character">
    <w:name w:val="WW8Num3z0"/>
    <w:link w:val="Style_68"/>
  </w:style>
  <w:style w:styleId="Style_69" w:type="paragraph">
    <w:name w:val="toc 3"/>
    <w:next w:val="Style_1"/>
    <w:link w:val="Style_69_ch"/>
    <w:uiPriority w:val="39"/>
    <w:pPr>
      <w:ind w:firstLine="0" w:left="400"/>
      <w:jc w:val="left"/>
    </w:pPr>
    <w:rPr>
      <w:rFonts w:ascii="XO Thames" w:hAnsi="XO Thames"/>
      <w:sz w:val="28"/>
    </w:rPr>
  </w:style>
  <w:style w:styleId="Style_69_ch" w:type="character">
    <w:name w:val="toc 3"/>
    <w:link w:val="Style_69"/>
    <w:rPr>
      <w:rFonts w:ascii="XO Thames" w:hAnsi="XO Thames"/>
      <w:sz w:val="28"/>
    </w:rPr>
  </w:style>
  <w:style w:styleId="Style_70" w:type="paragraph">
    <w:name w:val="WW8Num4z3"/>
    <w:link w:val="Style_70_ch"/>
  </w:style>
  <w:style w:styleId="Style_70_ch" w:type="character">
    <w:name w:val="WW8Num4z3"/>
    <w:link w:val="Style_70"/>
  </w:style>
  <w:style w:styleId="Style_71" w:type="paragraph">
    <w:name w:val="WW8Num3z3"/>
    <w:link w:val="Style_71_ch"/>
  </w:style>
  <w:style w:styleId="Style_71_ch" w:type="character">
    <w:name w:val="WW8Num3z3"/>
    <w:link w:val="Style_71"/>
  </w:style>
  <w:style w:styleId="Style_72" w:type="paragraph">
    <w:name w:val="WW8Num2z2"/>
    <w:link w:val="Style_72_ch"/>
  </w:style>
  <w:style w:styleId="Style_72_ch" w:type="character">
    <w:name w:val="WW8Num2z2"/>
    <w:link w:val="Style_72"/>
  </w:style>
  <w:style w:styleId="Style_73" w:type="paragraph">
    <w:name w:val="WW8Num3z8"/>
    <w:link w:val="Style_73_ch"/>
  </w:style>
  <w:style w:styleId="Style_73_ch" w:type="character">
    <w:name w:val="WW8Num3z8"/>
    <w:link w:val="Style_73"/>
  </w:style>
  <w:style w:styleId="Style_74" w:type="paragraph">
    <w:name w:val="WW8Num1z2"/>
    <w:link w:val="Style_74_ch"/>
  </w:style>
  <w:style w:styleId="Style_74_ch" w:type="character">
    <w:name w:val="WW8Num1z2"/>
    <w:link w:val="Style_74"/>
  </w:style>
  <w:style w:styleId="Style_75" w:type="paragraph">
    <w:name w:val="WW8Num5z3"/>
    <w:link w:val="Style_75_ch"/>
  </w:style>
  <w:style w:styleId="Style_75_ch" w:type="character">
    <w:name w:val="WW8Num5z3"/>
    <w:link w:val="Style_75"/>
  </w:style>
  <w:style w:styleId="Style_76" w:type="paragraph">
    <w:name w:val="WW8Num2z5"/>
    <w:link w:val="Style_76_ch"/>
  </w:style>
  <w:style w:styleId="Style_76_ch" w:type="character">
    <w:name w:val="WW8Num2z5"/>
    <w:link w:val="Style_76"/>
  </w:style>
  <w:style w:styleId="Style_77" w:type="paragraph">
    <w:name w:val="caption"/>
    <w:basedOn w:val="Style_1"/>
    <w:link w:val="Style_77_ch"/>
    <w:pPr>
      <w:widowControl w:val="1"/>
      <w:spacing w:after="120" w:before="120"/>
      <w:ind/>
    </w:pPr>
    <w:rPr>
      <w:i w:val="1"/>
    </w:rPr>
  </w:style>
  <w:style w:styleId="Style_77_ch" w:type="character">
    <w:name w:val="caption"/>
    <w:basedOn w:val="Style_1_ch"/>
    <w:link w:val="Style_77"/>
    <w:rPr>
      <w:i w:val="1"/>
    </w:rPr>
  </w:style>
  <w:style w:styleId="Style_4" w:type="paragraph">
    <w:name w:val="List Paragraph"/>
    <w:basedOn w:val="Style_1"/>
    <w:link w:val="Style_4_ch"/>
    <w:pPr>
      <w:widowControl w:val="1"/>
      <w:spacing w:after="0" w:before="0"/>
      <w:ind w:firstLine="0" w:left="720"/>
      <w:contextualSpacing w:val="1"/>
    </w:pPr>
  </w:style>
  <w:style w:styleId="Style_4_ch" w:type="character">
    <w:name w:val="List Paragraph"/>
    <w:basedOn w:val="Style_1_ch"/>
    <w:link w:val="Style_4"/>
  </w:style>
  <w:style w:styleId="Style_78" w:type="paragraph">
    <w:name w:val="Маркеры списка"/>
    <w:link w:val="Style_78_ch"/>
    <w:rPr>
      <w:rFonts w:ascii="StarSymbol" w:hAnsi="StarSymbol"/>
      <w:sz w:val="18"/>
    </w:rPr>
  </w:style>
  <w:style w:styleId="Style_78_ch" w:type="character">
    <w:name w:val="Маркеры списка"/>
    <w:link w:val="Style_78"/>
    <w:rPr>
      <w:rFonts w:ascii="StarSymbol" w:hAnsi="StarSymbol"/>
      <w:sz w:val="18"/>
    </w:rPr>
  </w:style>
  <w:style w:styleId="Style_79" w:type="paragraph">
    <w:name w:val="Указатель3"/>
    <w:basedOn w:val="Style_1"/>
    <w:link w:val="Style_79_ch"/>
  </w:style>
  <w:style w:styleId="Style_79_ch" w:type="character">
    <w:name w:val="Указатель3"/>
    <w:basedOn w:val="Style_1_ch"/>
    <w:link w:val="Style_79"/>
  </w:style>
  <w:style w:styleId="Style_80" w:type="paragraph">
    <w:name w:val="WW8Num7z5"/>
    <w:link w:val="Style_80_ch"/>
  </w:style>
  <w:style w:styleId="Style_80_ch" w:type="character">
    <w:name w:val="WW8Num7z5"/>
    <w:link w:val="Style_80"/>
  </w:style>
  <w:style w:styleId="Style_81" w:type="paragraph">
    <w:name w:val="heading 5"/>
    <w:next w:val="Style_1"/>
    <w:link w:val="Style_81_ch"/>
    <w:uiPriority w:val="9"/>
    <w:qFormat/>
    <w:pPr>
      <w:spacing w:after="120" w:before="120"/>
      <w:ind/>
      <w:jc w:val="both"/>
      <w:outlineLvl w:val="4"/>
    </w:pPr>
    <w:rPr>
      <w:rFonts w:ascii="XO Thames" w:hAnsi="XO Thames"/>
      <w:b w:val="1"/>
      <w:sz w:val="22"/>
    </w:rPr>
  </w:style>
  <w:style w:styleId="Style_81_ch" w:type="character">
    <w:name w:val="heading 5"/>
    <w:link w:val="Style_81"/>
    <w:rPr>
      <w:rFonts w:ascii="XO Thames" w:hAnsi="XO Thames"/>
      <w:b w:val="1"/>
      <w:sz w:val="22"/>
    </w:rPr>
  </w:style>
  <w:style w:styleId="Style_82" w:type="paragraph">
    <w:name w:val="WW8Num5z7"/>
    <w:link w:val="Style_82_ch"/>
  </w:style>
  <w:style w:styleId="Style_82_ch" w:type="character">
    <w:name w:val="WW8Num5z7"/>
    <w:link w:val="Style_82"/>
  </w:style>
  <w:style w:styleId="Style_83" w:type="paragraph">
    <w:name w:val="WW8Num2z1"/>
    <w:link w:val="Style_83_ch"/>
  </w:style>
  <w:style w:styleId="Style_83_ch" w:type="character">
    <w:name w:val="WW8Num2z1"/>
    <w:link w:val="Style_83"/>
  </w:style>
  <w:style w:styleId="Style_84" w:type="paragraph">
    <w:name w:val="WW8Num5z5"/>
    <w:link w:val="Style_84_ch"/>
  </w:style>
  <w:style w:styleId="Style_84_ch" w:type="character">
    <w:name w:val="WW8Num5z5"/>
    <w:link w:val="Style_84"/>
  </w:style>
  <w:style w:styleId="Style_42" w:type="paragraph">
    <w:name w:val="Body Text"/>
    <w:basedOn w:val="Style_1"/>
    <w:link w:val="Style_42_ch"/>
    <w:pPr>
      <w:widowControl w:val="1"/>
      <w:spacing w:after="120" w:before="0"/>
      <w:ind/>
    </w:pPr>
  </w:style>
  <w:style w:styleId="Style_42_ch" w:type="character">
    <w:name w:val="Body Text"/>
    <w:basedOn w:val="Style_1_ch"/>
    <w:link w:val="Style_42"/>
  </w:style>
  <w:style w:styleId="Style_85" w:type="paragraph">
    <w:name w:val="heading 1"/>
    <w:next w:val="Style_1"/>
    <w:link w:val="Style_85_ch"/>
    <w:uiPriority w:val="9"/>
    <w:qFormat/>
    <w:pPr>
      <w:spacing w:after="120" w:before="120"/>
      <w:ind/>
      <w:jc w:val="both"/>
      <w:outlineLvl w:val="0"/>
    </w:pPr>
    <w:rPr>
      <w:rFonts w:ascii="XO Thames" w:hAnsi="XO Thames"/>
      <w:b w:val="1"/>
      <w:sz w:val="32"/>
    </w:rPr>
  </w:style>
  <w:style w:styleId="Style_85_ch" w:type="character">
    <w:name w:val="heading 1"/>
    <w:link w:val="Style_85"/>
    <w:rPr>
      <w:rFonts w:ascii="XO Thames" w:hAnsi="XO Thames"/>
      <w:b w:val="1"/>
      <w:sz w:val="32"/>
    </w:rPr>
  </w:style>
  <w:style w:styleId="Style_86" w:type="paragraph">
    <w:name w:val="WW8Num2z3"/>
    <w:link w:val="Style_86_ch"/>
  </w:style>
  <w:style w:styleId="Style_86_ch" w:type="character">
    <w:name w:val="WW8Num2z3"/>
    <w:link w:val="Style_86"/>
  </w:style>
  <w:style w:styleId="Style_87" w:type="paragraph">
    <w:name w:val="Содержимое таблицы"/>
    <w:basedOn w:val="Style_1"/>
    <w:link w:val="Style_87_ch"/>
  </w:style>
  <w:style w:styleId="Style_87_ch" w:type="character">
    <w:name w:val="Содержимое таблицы"/>
    <w:basedOn w:val="Style_1_ch"/>
    <w:link w:val="Style_87"/>
  </w:style>
  <w:style w:styleId="Style_88" w:type="paragraph">
    <w:name w:val="WW8Num6z5"/>
    <w:link w:val="Style_88_ch"/>
  </w:style>
  <w:style w:styleId="Style_88_ch" w:type="character">
    <w:name w:val="WW8Num6z5"/>
    <w:link w:val="Style_88"/>
  </w:style>
  <w:style w:styleId="Style_89" w:type="paragraph">
    <w:name w:val="Hyperlink"/>
    <w:link w:val="Style_89_ch"/>
    <w:rPr>
      <w:color w:val="0000FF"/>
      <w:u w:val="single"/>
    </w:rPr>
  </w:style>
  <w:style w:styleId="Style_89_ch" w:type="character">
    <w:name w:val="Hyperlink"/>
    <w:link w:val="Style_89"/>
    <w:rPr>
      <w:color w:val="0000FF"/>
      <w:u w:val="single"/>
    </w:rPr>
  </w:style>
  <w:style w:styleId="Style_90" w:type="paragraph">
    <w:name w:val="Footnote"/>
    <w:link w:val="Style_90_ch"/>
    <w:pPr>
      <w:ind w:firstLine="851" w:left="0"/>
      <w:jc w:val="both"/>
    </w:pPr>
    <w:rPr>
      <w:rFonts w:ascii="XO Thames" w:hAnsi="XO Thames"/>
      <w:sz w:val="22"/>
    </w:rPr>
  </w:style>
  <w:style w:styleId="Style_90_ch" w:type="character">
    <w:name w:val="Footnote"/>
    <w:link w:val="Style_90"/>
    <w:rPr>
      <w:rFonts w:ascii="XO Thames" w:hAnsi="XO Thames"/>
      <w:sz w:val="22"/>
    </w:rPr>
  </w:style>
  <w:style w:styleId="Style_91" w:type="paragraph">
    <w:name w:val="WW-Absatz-Standardschriftart"/>
    <w:link w:val="Style_91_ch"/>
  </w:style>
  <w:style w:styleId="Style_91_ch" w:type="character">
    <w:name w:val="WW-Absatz-Standardschriftart"/>
    <w:link w:val="Style_91"/>
  </w:style>
  <w:style w:styleId="Style_92" w:type="paragraph">
    <w:name w:val="WW8Num7z7"/>
    <w:link w:val="Style_92_ch"/>
  </w:style>
  <w:style w:styleId="Style_92_ch" w:type="character">
    <w:name w:val="WW8Num7z7"/>
    <w:link w:val="Style_92"/>
  </w:style>
  <w:style w:styleId="Style_93" w:type="paragraph">
    <w:name w:val="WW8Num3z6"/>
    <w:link w:val="Style_93_ch"/>
  </w:style>
  <w:style w:styleId="Style_93_ch" w:type="character">
    <w:name w:val="WW8Num3z6"/>
    <w:link w:val="Style_93"/>
  </w:style>
  <w:style w:styleId="Style_94" w:type="paragraph">
    <w:name w:val="toc 1"/>
    <w:next w:val="Style_1"/>
    <w:link w:val="Style_94_ch"/>
    <w:uiPriority w:val="39"/>
    <w:pPr>
      <w:ind w:firstLine="0" w:left="0"/>
      <w:jc w:val="left"/>
    </w:pPr>
    <w:rPr>
      <w:rFonts w:ascii="XO Thames" w:hAnsi="XO Thames"/>
      <w:b w:val="1"/>
      <w:sz w:val="28"/>
    </w:rPr>
  </w:style>
  <w:style w:styleId="Style_94_ch" w:type="character">
    <w:name w:val="toc 1"/>
    <w:link w:val="Style_94"/>
    <w:rPr>
      <w:rFonts w:ascii="XO Thames" w:hAnsi="XO Thames"/>
      <w:b w:val="1"/>
      <w:sz w:val="28"/>
    </w:rPr>
  </w:style>
  <w:style w:styleId="Style_95" w:type="paragraph">
    <w:name w:val="Основной шрифт абзаца6"/>
    <w:link w:val="Style_95_ch"/>
  </w:style>
  <w:style w:styleId="Style_95_ch" w:type="character">
    <w:name w:val="Основной шрифт абзаца6"/>
    <w:link w:val="Style_95"/>
  </w:style>
  <w:style w:styleId="Style_96" w:type="paragraph">
    <w:name w:val="WW8Num5z8"/>
    <w:link w:val="Style_96_ch"/>
  </w:style>
  <w:style w:styleId="Style_96_ch" w:type="character">
    <w:name w:val="WW8Num5z8"/>
    <w:link w:val="Style_96"/>
  </w:style>
  <w:style w:styleId="Style_97" w:type="paragraph">
    <w:name w:val="Header and Footer"/>
    <w:link w:val="Style_97_ch"/>
    <w:pPr>
      <w:spacing w:line="240" w:lineRule="auto"/>
      <w:ind/>
      <w:jc w:val="both"/>
    </w:pPr>
    <w:rPr>
      <w:rFonts w:ascii="XO Thames" w:hAnsi="XO Thames"/>
      <w:sz w:val="28"/>
    </w:rPr>
  </w:style>
  <w:style w:styleId="Style_97_ch" w:type="character">
    <w:name w:val="Header and Footer"/>
    <w:link w:val="Style_97"/>
    <w:rPr>
      <w:rFonts w:ascii="XO Thames" w:hAnsi="XO Thames"/>
      <w:sz w:val="28"/>
    </w:rPr>
  </w:style>
  <w:style w:styleId="Style_98" w:type="paragraph">
    <w:name w:val="Заголовок таблицы"/>
    <w:basedOn w:val="Style_87"/>
    <w:link w:val="Style_98_ch"/>
    <w:pPr>
      <w:widowControl w:val="1"/>
      <w:ind/>
      <w:jc w:val="center"/>
    </w:pPr>
    <w:rPr>
      <w:b w:val="1"/>
    </w:rPr>
  </w:style>
  <w:style w:styleId="Style_98_ch" w:type="character">
    <w:name w:val="Заголовок таблицы"/>
    <w:basedOn w:val="Style_87_ch"/>
    <w:link w:val="Style_98"/>
    <w:rPr>
      <w:b w:val="1"/>
    </w:rPr>
  </w:style>
  <w:style w:styleId="Style_99" w:type="paragraph">
    <w:name w:val="Balloon Text"/>
    <w:basedOn w:val="Style_1"/>
    <w:link w:val="Style_99_ch"/>
    <w:rPr>
      <w:rFonts w:ascii="Tahoma" w:hAnsi="Tahoma"/>
      <w:sz w:val="16"/>
    </w:rPr>
  </w:style>
  <w:style w:styleId="Style_99_ch" w:type="character">
    <w:name w:val="Balloon Text"/>
    <w:basedOn w:val="Style_1_ch"/>
    <w:link w:val="Style_99"/>
    <w:rPr>
      <w:rFonts w:ascii="Tahoma" w:hAnsi="Tahoma"/>
      <w:sz w:val="16"/>
    </w:rPr>
  </w:style>
  <w:style w:styleId="Style_100" w:type="paragraph">
    <w:name w:val="WW8Num2z7"/>
    <w:link w:val="Style_100_ch"/>
  </w:style>
  <w:style w:styleId="Style_100_ch" w:type="character">
    <w:name w:val="WW8Num2z7"/>
    <w:link w:val="Style_100"/>
  </w:style>
  <w:style w:styleId="Style_101" w:type="paragraph">
    <w:name w:val="WW8Num4z6"/>
    <w:link w:val="Style_101_ch"/>
  </w:style>
  <w:style w:styleId="Style_101_ch" w:type="character">
    <w:name w:val="WW8Num4z6"/>
    <w:link w:val="Style_101"/>
  </w:style>
  <w:style w:styleId="Style_102" w:type="paragraph">
    <w:name w:val="WW8Num1z5"/>
    <w:link w:val="Style_102_ch"/>
  </w:style>
  <w:style w:styleId="Style_102_ch" w:type="character">
    <w:name w:val="WW8Num1z5"/>
    <w:link w:val="Style_102"/>
  </w:style>
  <w:style w:styleId="Style_103" w:type="paragraph">
    <w:name w:val="page number"/>
    <w:basedOn w:val="Style_10"/>
    <w:link w:val="Style_103_ch"/>
  </w:style>
  <w:style w:styleId="Style_103_ch" w:type="character">
    <w:name w:val="page number"/>
    <w:basedOn w:val="Style_10_ch"/>
    <w:link w:val="Style_103"/>
  </w:style>
  <w:style w:styleId="Style_104" w:type="paragraph">
    <w:name w:val="WW8Num2z0"/>
    <w:link w:val="Style_104_ch"/>
    <w:rPr>
      <w:b w:val="1"/>
      <w:i w:val="1"/>
      <w:color w:val="000000"/>
      <w:sz w:val="18"/>
      <w:highlight w:val="yellow"/>
    </w:rPr>
  </w:style>
  <w:style w:styleId="Style_104_ch" w:type="character">
    <w:name w:val="WW8Num2z0"/>
    <w:link w:val="Style_104"/>
    <w:rPr>
      <w:b w:val="1"/>
      <w:i w:val="1"/>
      <w:color w:val="000000"/>
      <w:sz w:val="18"/>
      <w:highlight w:val="yellow"/>
    </w:rPr>
  </w:style>
  <w:style w:styleId="Style_105" w:type="paragraph">
    <w:name w:val="WW8Num6z2"/>
    <w:link w:val="Style_105_ch"/>
    <w:rPr>
      <w:rFonts w:ascii="Wingdings" w:hAnsi="Wingdings"/>
    </w:rPr>
  </w:style>
  <w:style w:styleId="Style_105_ch" w:type="character">
    <w:name w:val="WW8Num6z2"/>
    <w:link w:val="Style_105"/>
    <w:rPr>
      <w:rFonts w:ascii="Wingdings" w:hAnsi="Wingdings"/>
    </w:rPr>
  </w:style>
  <w:style w:styleId="Style_106" w:type="paragraph">
    <w:name w:val="WW8Num6z3"/>
    <w:link w:val="Style_106_ch"/>
  </w:style>
  <w:style w:styleId="Style_106_ch" w:type="character">
    <w:name w:val="WW8Num6z3"/>
    <w:link w:val="Style_106"/>
  </w:style>
  <w:style w:styleId="Style_107" w:type="paragraph">
    <w:name w:val="toc 9"/>
    <w:next w:val="Style_1"/>
    <w:link w:val="Style_107_ch"/>
    <w:uiPriority w:val="39"/>
    <w:pPr>
      <w:ind w:firstLine="0" w:left="1600"/>
      <w:jc w:val="left"/>
    </w:pPr>
    <w:rPr>
      <w:rFonts w:ascii="XO Thames" w:hAnsi="XO Thames"/>
      <w:sz w:val="28"/>
    </w:rPr>
  </w:style>
  <w:style w:styleId="Style_107_ch" w:type="character">
    <w:name w:val="toc 9"/>
    <w:link w:val="Style_107"/>
    <w:rPr>
      <w:rFonts w:ascii="XO Thames" w:hAnsi="XO Thames"/>
      <w:sz w:val="28"/>
    </w:rPr>
  </w:style>
  <w:style w:styleId="Style_108" w:type="paragraph">
    <w:name w:val="Символ нумерации"/>
    <w:link w:val="Style_108_ch"/>
  </w:style>
  <w:style w:styleId="Style_108_ch" w:type="character">
    <w:name w:val="Символ нумерации"/>
    <w:link w:val="Style_108"/>
  </w:style>
  <w:style w:styleId="Style_109" w:type="paragraph">
    <w:name w:val="WW8Num4z8"/>
    <w:link w:val="Style_109_ch"/>
  </w:style>
  <w:style w:styleId="Style_109_ch" w:type="character">
    <w:name w:val="WW8Num4z8"/>
    <w:link w:val="Style_109"/>
  </w:style>
  <w:style w:styleId="Style_110" w:type="paragraph">
    <w:name w:val="WW8Num1z1"/>
    <w:link w:val="Style_110_ch"/>
  </w:style>
  <w:style w:styleId="Style_110_ch" w:type="character">
    <w:name w:val="WW8Num1z1"/>
    <w:link w:val="Style_110"/>
  </w:style>
  <w:style w:styleId="Style_111" w:type="paragraph">
    <w:name w:val="Название1"/>
    <w:basedOn w:val="Style_1"/>
    <w:link w:val="Style_111_ch"/>
    <w:pPr>
      <w:widowControl w:val="1"/>
      <w:spacing w:after="120" w:before="120"/>
      <w:ind/>
    </w:pPr>
    <w:rPr>
      <w:rFonts w:ascii="Arial" w:hAnsi="Arial"/>
      <w:i w:val="1"/>
      <w:sz w:val="20"/>
    </w:rPr>
  </w:style>
  <w:style w:styleId="Style_111_ch" w:type="character">
    <w:name w:val="Название1"/>
    <w:basedOn w:val="Style_1_ch"/>
    <w:link w:val="Style_111"/>
    <w:rPr>
      <w:rFonts w:ascii="Arial" w:hAnsi="Arial"/>
      <w:i w:val="1"/>
      <w:sz w:val="20"/>
    </w:rPr>
  </w:style>
  <w:style w:styleId="Style_112" w:type="paragraph">
    <w:name w:val="toc 8"/>
    <w:next w:val="Style_1"/>
    <w:link w:val="Style_112_ch"/>
    <w:uiPriority w:val="39"/>
    <w:pPr>
      <w:ind w:firstLine="0" w:left="1400"/>
      <w:jc w:val="left"/>
    </w:pPr>
    <w:rPr>
      <w:rFonts w:ascii="XO Thames" w:hAnsi="XO Thames"/>
      <w:sz w:val="28"/>
    </w:rPr>
  </w:style>
  <w:style w:styleId="Style_112_ch" w:type="character">
    <w:name w:val="toc 8"/>
    <w:link w:val="Style_112"/>
    <w:rPr>
      <w:rFonts w:ascii="XO Thames" w:hAnsi="XO Thames"/>
      <w:sz w:val="28"/>
    </w:rPr>
  </w:style>
  <w:style w:styleId="Style_113" w:type="paragraph">
    <w:name w:val="Указатель4"/>
    <w:basedOn w:val="Style_1"/>
    <w:link w:val="Style_113_ch"/>
  </w:style>
  <w:style w:styleId="Style_113_ch" w:type="character">
    <w:name w:val="Указатель4"/>
    <w:basedOn w:val="Style_1_ch"/>
    <w:link w:val="Style_113"/>
  </w:style>
  <w:style w:styleId="Style_114" w:type="paragraph">
    <w:name w:val="Header"/>
    <w:basedOn w:val="Style_1"/>
    <w:link w:val="Style_114_ch"/>
    <w:pPr>
      <w:widowControl w:val="1"/>
      <w:tabs>
        <w:tab w:leader="none" w:pos="708" w:val="clear"/>
        <w:tab w:leader="none" w:pos="4819" w:val="center"/>
        <w:tab w:leader="none" w:pos="9638" w:val="right"/>
      </w:tabs>
      <w:ind/>
    </w:pPr>
  </w:style>
  <w:style w:styleId="Style_114_ch" w:type="character">
    <w:name w:val="Header"/>
    <w:basedOn w:val="Style_1_ch"/>
    <w:link w:val="Style_114"/>
  </w:style>
  <w:style w:styleId="Style_115" w:type="paragraph">
    <w:name w:val="WW8Num1z0"/>
    <w:link w:val="Style_115_ch"/>
    <w:rPr>
      <w:b w:val="0"/>
      <w:i w:val="0"/>
      <w:sz w:val="18"/>
    </w:rPr>
  </w:style>
  <w:style w:styleId="Style_115_ch" w:type="character">
    <w:name w:val="WW8Num1z0"/>
    <w:link w:val="Style_115"/>
    <w:rPr>
      <w:b w:val="0"/>
      <w:i w:val="0"/>
      <w:sz w:val="18"/>
    </w:rPr>
  </w:style>
  <w:style w:styleId="Style_116" w:type="paragraph">
    <w:name w:val="Указатель5"/>
    <w:basedOn w:val="Style_1"/>
    <w:link w:val="Style_116_ch"/>
  </w:style>
  <w:style w:styleId="Style_116_ch" w:type="character">
    <w:name w:val="Указатель5"/>
    <w:basedOn w:val="Style_1_ch"/>
    <w:link w:val="Style_116"/>
  </w:style>
  <w:style w:styleId="Style_117" w:type="paragraph">
    <w:name w:val="WW8Num1z7"/>
    <w:link w:val="Style_117_ch"/>
  </w:style>
  <w:style w:styleId="Style_117_ch" w:type="character">
    <w:name w:val="WW8Num1z7"/>
    <w:link w:val="Style_117"/>
  </w:style>
  <w:style w:styleId="Style_118" w:type="paragraph">
    <w:name w:val="annotation text"/>
    <w:basedOn w:val="Style_1"/>
    <w:link w:val="Style_118_ch"/>
    <w:rPr>
      <w:sz w:val="20"/>
    </w:rPr>
  </w:style>
  <w:style w:styleId="Style_118_ch" w:type="character">
    <w:name w:val="annotation text"/>
    <w:basedOn w:val="Style_1_ch"/>
    <w:link w:val="Style_118"/>
    <w:rPr>
      <w:sz w:val="20"/>
    </w:rPr>
  </w:style>
  <w:style w:styleId="Style_119" w:type="paragraph">
    <w:name w:val="WW8Num4z4"/>
    <w:link w:val="Style_119_ch"/>
  </w:style>
  <w:style w:styleId="Style_119_ch" w:type="character">
    <w:name w:val="WW8Num4z4"/>
    <w:link w:val="Style_119"/>
  </w:style>
  <w:style w:styleId="Style_120" w:type="paragraph">
    <w:name w:val="Знак Знак"/>
    <w:link w:val="Style_120_ch"/>
    <w:rPr>
      <w:b w:val="1"/>
    </w:rPr>
  </w:style>
  <w:style w:styleId="Style_120_ch" w:type="character">
    <w:name w:val="Знак Знак"/>
    <w:link w:val="Style_120"/>
    <w:rPr>
      <w:b w:val="1"/>
    </w:rPr>
  </w:style>
  <w:style w:styleId="Style_121" w:type="paragraph">
    <w:name w:val="Указатель2"/>
    <w:basedOn w:val="Style_1"/>
    <w:link w:val="Style_121_ch"/>
    <w:rPr>
      <w:rFonts w:ascii="Arial" w:hAnsi="Arial"/>
    </w:rPr>
  </w:style>
  <w:style w:styleId="Style_121_ch" w:type="character">
    <w:name w:val="Указатель2"/>
    <w:basedOn w:val="Style_1_ch"/>
    <w:link w:val="Style_121"/>
    <w:rPr>
      <w:rFonts w:ascii="Arial" w:hAnsi="Arial"/>
    </w:rPr>
  </w:style>
  <w:style w:styleId="Style_122" w:type="paragraph">
    <w:name w:val="Верхний колонтитул Знак"/>
    <w:basedOn w:val="Style_46"/>
    <w:link w:val="Style_122_ch"/>
    <w:rPr>
      <w:sz w:val="24"/>
    </w:rPr>
  </w:style>
  <w:style w:styleId="Style_122_ch" w:type="character">
    <w:name w:val="Верхний колонтитул Знак"/>
    <w:basedOn w:val="Style_46_ch"/>
    <w:link w:val="Style_122"/>
    <w:rPr>
      <w:sz w:val="24"/>
    </w:rPr>
  </w:style>
  <w:style w:styleId="Style_123" w:type="paragraph">
    <w:name w:val="Заголовок"/>
    <w:basedOn w:val="Style_1"/>
    <w:next w:val="Style_42"/>
    <w:link w:val="Style_123_ch"/>
    <w:pPr>
      <w:keepNext w:val="1"/>
      <w:widowControl w:val="1"/>
      <w:spacing w:after="120" w:before="240"/>
      <w:ind/>
    </w:pPr>
    <w:rPr>
      <w:rFonts w:ascii="Liberation Sans" w:hAnsi="Liberation Sans"/>
      <w:sz w:val="28"/>
    </w:rPr>
  </w:style>
  <w:style w:styleId="Style_123_ch" w:type="character">
    <w:name w:val="Заголовок"/>
    <w:basedOn w:val="Style_1_ch"/>
    <w:link w:val="Style_123"/>
    <w:rPr>
      <w:rFonts w:ascii="Liberation Sans" w:hAnsi="Liberation Sans"/>
      <w:sz w:val="28"/>
    </w:rPr>
  </w:style>
  <w:style w:styleId="Style_124" w:type="paragraph">
    <w:name w:val="WW8Num6z8"/>
    <w:link w:val="Style_124_ch"/>
  </w:style>
  <w:style w:styleId="Style_124_ch" w:type="character">
    <w:name w:val="WW8Num6z8"/>
    <w:link w:val="Style_124"/>
  </w:style>
  <w:style w:styleId="Style_125" w:type="paragraph">
    <w:name w:val="toc 5"/>
    <w:next w:val="Style_1"/>
    <w:link w:val="Style_125_ch"/>
    <w:uiPriority w:val="39"/>
    <w:pPr>
      <w:ind w:firstLine="0" w:left="800"/>
      <w:jc w:val="left"/>
    </w:pPr>
    <w:rPr>
      <w:rFonts w:ascii="XO Thames" w:hAnsi="XO Thames"/>
      <w:sz w:val="28"/>
    </w:rPr>
  </w:style>
  <w:style w:styleId="Style_125_ch" w:type="character">
    <w:name w:val="toc 5"/>
    <w:link w:val="Style_125"/>
    <w:rPr>
      <w:rFonts w:ascii="XO Thames" w:hAnsi="XO Thames"/>
      <w:sz w:val="28"/>
    </w:rPr>
  </w:style>
  <w:style w:styleId="Style_126" w:type="paragraph">
    <w:name w:val="Название3"/>
    <w:basedOn w:val="Style_1"/>
    <w:link w:val="Style_126_ch"/>
    <w:pPr>
      <w:widowControl w:val="1"/>
      <w:spacing w:after="120" w:before="120"/>
      <w:ind/>
    </w:pPr>
    <w:rPr>
      <w:i w:val="1"/>
    </w:rPr>
  </w:style>
  <w:style w:styleId="Style_126_ch" w:type="character">
    <w:name w:val="Название3"/>
    <w:basedOn w:val="Style_1_ch"/>
    <w:link w:val="Style_126"/>
    <w:rPr>
      <w:i w:val="1"/>
    </w:rPr>
  </w:style>
  <w:style w:styleId="Style_127" w:type="paragraph">
    <w:name w:val="WW8Num7z3"/>
    <w:link w:val="Style_127_ch"/>
  </w:style>
  <w:style w:styleId="Style_127_ch" w:type="character">
    <w:name w:val="WW8Num7z3"/>
    <w:link w:val="Style_127"/>
  </w:style>
  <w:style w:styleId="Style_128" w:type="paragraph">
    <w:name w:val="WW8Num1z4"/>
    <w:link w:val="Style_128_ch"/>
  </w:style>
  <w:style w:styleId="Style_128_ch" w:type="character">
    <w:name w:val="WW8Num1z4"/>
    <w:link w:val="Style_128"/>
  </w:style>
  <w:style w:styleId="Style_129" w:type="paragraph">
    <w:name w:val="Название5"/>
    <w:basedOn w:val="Style_1"/>
    <w:link w:val="Style_129_ch"/>
    <w:pPr>
      <w:widowControl w:val="1"/>
      <w:spacing w:after="120" w:before="120"/>
      <w:ind/>
    </w:pPr>
    <w:rPr>
      <w:i w:val="1"/>
    </w:rPr>
  </w:style>
  <w:style w:styleId="Style_129_ch" w:type="character">
    <w:name w:val="Название5"/>
    <w:basedOn w:val="Style_1_ch"/>
    <w:link w:val="Style_129"/>
    <w:rPr>
      <w:i w:val="1"/>
    </w:rPr>
  </w:style>
  <w:style w:styleId="Style_130" w:type="paragraph">
    <w:name w:val="Основной шрифт абзаца2"/>
    <w:link w:val="Style_130_ch"/>
  </w:style>
  <w:style w:styleId="Style_130_ch" w:type="character">
    <w:name w:val="Основной шрифт абзаца2"/>
    <w:link w:val="Style_130"/>
  </w:style>
  <w:style w:styleId="Style_131" w:type="paragraph">
    <w:name w:val="Колонтитул"/>
    <w:basedOn w:val="Style_1"/>
    <w:link w:val="Style_131_ch"/>
  </w:style>
  <w:style w:styleId="Style_131_ch" w:type="character">
    <w:name w:val="Колонтитул"/>
    <w:basedOn w:val="Style_1_ch"/>
    <w:link w:val="Style_131"/>
  </w:style>
  <w:style w:styleId="Style_132" w:type="paragraph">
    <w:name w:val="Указатель6"/>
    <w:basedOn w:val="Style_1"/>
    <w:link w:val="Style_132_ch"/>
  </w:style>
  <w:style w:styleId="Style_132_ch" w:type="character">
    <w:name w:val="Указатель6"/>
    <w:basedOn w:val="Style_1_ch"/>
    <w:link w:val="Style_132"/>
  </w:style>
  <w:style w:styleId="Style_133" w:type="paragraph">
    <w:name w:val="Subtitle"/>
    <w:basedOn w:val="Style_134"/>
    <w:next w:val="Style_42"/>
    <w:link w:val="Style_133_ch"/>
    <w:uiPriority w:val="11"/>
    <w:qFormat/>
    <w:pPr>
      <w:widowControl w:val="1"/>
      <w:ind/>
      <w:jc w:val="center"/>
    </w:pPr>
    <w:rPr>
      <w:i w:val="1"/>
    </w:rPr>
  </w:style>
  <w:style w:styleId="Style_133_ch" w:type="character">
    <w:name w:val="Subtitle"/>
    <w:basedOn w:val="Style_134_ch"/>
    <w:link w:val="Style_133"/>
    <w:rPr>
      <w:i w:val="1"/>
    </w:rPr>
  </w:style>
  <w:style w:styleId="Style_3" w:type="paragraph">
    <w:name w:val="No Spacing"/>
    <w:link w:val="Style_3_ch"/>
    <w:pPr>
      <w:widowControl w:val="1"/>
      <w:spacing w:after="0" w:before="0"/>
      <w:ind/>
      <w:jc w:val="left"/>
    </w:pPr>
    <w:rPr>
      <w:rFonts w:ascii="Calibri" w:hAnsi="Calibri"/>
      <w:color w:val="000000"/>
      <w:sz w:val="22"/>
    </w:rPr>
  </w:style>
  <w:style w:styleId="Style_3_ch" w:type="character">
    <w:name w:val="No Spacing"/>
    <w:link w:val="Style_3"/>
    <w:rPr>
      <w:rFonts w:ascii="Calibri" w:hAnsi="Calibri"/>
      <w:color w:val="000000"/>
      <w:sz w:val="22"/>
    </w:rPr>
  </w:style>
  <w:style w:styleId="Style_135" w:type="paragraph">
    <w:name w:val="WW8Num6z7"/>
    <w:link w:val="Style_135_ch"/>
  </w:style>
  <w:style w:styleId="Style_135_ch" w:type="character">
    <w:name w:val="WW8Num6z7"/>
    <w:link w:val="Style_135"/>
  </w:style>
  <w:style w:styleId="Style_136" w:type="paragraph">
    <w:name w:val="WW8Num4z7"/>
    <w:link w:val="Style_136_ch"/>
  </w:style>
  <w:style w:styleId="Style_136_ch" w:type="character">
    <w:name w:val="WW8Num4z7"/>
    <w:link w:val="Style_136"/>
  </w:style>
  <w:style w:styleId="Style_137" w:type="paragraph">
    <w:name w:val="index heading"/>
    <w:basedOn w:val="Style_1"/>
    <w:link w:val="Style_137_ch"/>
  </w:style>
  <w:style w:styleId="Style_137_ch" w:type="character">
    <w:name w:val="index heading"/>
    <w:basedOn w:val="Style_1_ch"/>
    <w:link w:val="Style_137"/>
  </w:style>
  <w:style w:styleId="Style_134" w:type="paragraph">
    <w:name w:val="Title"/>
    <w:basedOn w:val="Style_1"/>
    <w:next w:val="Style_42"/>
    <w:link w:val="Style_134_ch"/>
    <w:uiPriority w:val="10"/>
    <w:qFormat/>
    <w:pPr>
      <w:keepNext w:val="1"/>
      <w:widowControl w:val="0"/>
      <w:spacing w:after="120" w:before="240"/>
      <w:ind/>
    </w:pPr>
    <w:rPr>
      <w:rFonts w:ascii="Arial" w:hAnsi="Arial"/>
      <w:sz w:val="28"/>
    </w:rPr>
  </w:style>
  <w:style w:styleId="Style_134_ch" w:type="character">
    <w:name w:val="Title"/>
    <w:basedOn w:val="Style_1_ch"/>
    <w:link w:val="Style_134"/>
    <w:rPr>
      <w:rFonts w:ascii="Arial" w:hAnsi="Arial"/>
      <w:sz w:val="28"/>
    </w:rPr>
  </w:style>
  <w:style w:styleId="Style_138" w:type="paragraph">
    <w:name w:val="WW8Num5z2"/>
    <w:link w:val="Style_138_ch"/>
  </w:style>
  <w:style w:styleId="Style_138_ch" w:type="character">
    <w:name w:val="WW8Num5z2"/>
    <w:link w:val="Style_138"/>
  </w:style>
  <w:style w:styleId="Style_46" w:type="paragraph">
    <w:name w:val="Основной шрифт абзаца4"/>
    <w:link w:val="Style_46_ch"/>
  </w:style>
  <w:style w:styleId="Style_46_ch" w:type="character">
    <w:name w:val="Основной шрифт абзаца4"/>
    <w:link w:val="Style_46"/>
  </w:style>
  <w:style w:styleId="Style_139" w:type="paragraph">
    <w:name w:val="heading 4"/>
    <w:next w:val="Style_1"/>
    <w:link w:val="Style_139_ch"/>
    <w:uiPriority w:val="9"/>
    <w:qFormat/>
    <w:pPr>
      <w:spacing w:after="120" w:before="120"/>
      <w:ind/>
      <w:jc w:val="both"/>
      <w:outlineLvl w:val="3"/>
    </w:pPr>
    <w:rPr>
      <w:rFonts w:ascii="XO Thames" w:hAnsi="XO Thames"/>
      <w:b w:val="1"/>
      <w:sz w:val="24"/>
    </w:rPr>
  </w:style>
  <w:style w:styleId="Style_139_ch" w:type="character">
    <w:name w:val="heading 4"/>
    <w:link w:val="Style_139"/>
    <w:rPr>
      <w:rFonts w:ascii="XO Thames" w:hAnsi="XO Thames"/>
      <w:b w:val="1"/>
      <w:sz w:val="24"/>
    </w:rPr>
  </w:style>
  <w:style w:styleId="Style_140" w:type="paragraph">
    <w:name w:val="WW8Num3z1"/>
    <w:link w:val="Style_140_ch"/>
  </w:style>
  <w:style w:styleId="Style_140_ch" w:type="character">
    <w:name w:val="WW8Num3z1"/>
    <w:link w:val="Style_140"/>
  </w:style>
  <w:style w:styleId="Style_38" w:type="paragraph">
    <w:name w:val="Текст примечания1"/>
    <w:basedOn w:val="Style_1"/>
    <w:link w:val="Style_38_ch"/>
    <w:rPr>
      <w:sz w:val="20"/>
    </w:rPr>
  </w:style>
  <w:style w:styleId="Style_38_ch" w:type="character">
    <w:name w:val="Текст примечания1"/>
    <w:basedOn w:val="Style_1_ch"/>
    <w:link w:val="Style_38"/>
    <w:rPr>
      <w:sz w:val="20"/>
    </w:rPr>
  </w:style>
  <w:style w:styleId="Style_141" w:type="paragraph">
    <w:name w:val="heading 2"/>
    <w:next w:val="Style_1"/>
    <w:link w:val="Style_141_ch"/>
    <w:uiPriority w:val="9"/>
    <w:qFormat/>
    <w:pPr>
      <w:spacing w:after="120" w:before="120"/>
      <w:ind/>
      <w:jc w:val="both"/>
      <w:outlineLvl w:val="1"/>
    </w:pPr>
    <w:rPr>
      <w:rFonts w:ascii="XO Thames" w:hAnsi="XO Thames"/>
      <w:b w:val="1"/>
      <w:sz w:val="28"/>
    </w:rPr>
  </w:style>
  <w:style w:styleId="Style_141_ch" w:type="character">
    <w:name w:val="heading 2"/>
    <w:link w:val="Style_141"/>
    <w:rPr>
      <w:rFonts w:ascii="XO Thames" w:hAnsi="XO Thames"/>
      <w:b w:val="1"/>
      <w:sz w:val="28"/>
    </w:rPr>
  </w:style>
  <w:style w:styleId="Style_142" w:type="paragraph">
    <w:name w:val="WW8Num7z2"/>
    <w:link w:val="Style_142_ch"/>
  </w:style>
  <w:style w:styleId="Style_142_ch" w:type="character">
    <w:name w:val="WW8Num7z2"/>
    <w:link w:val="Style_142"/>
  </w:style>
  <w:style w:styleId="Style_143" w:type="paragraph">
    <w:name w:val="WW8Num3z7"/>
    <w:link w:val="Style_143_ch"/>
  </w:style>
  <w:style w:styleId="Style_143_ch" w:type="character">
    <w:name w:val="WW8Num3z7"/>
    <w:link w:val="Style_143"/>
  </w:style>
  <w:style w:styleId="Style_144" w:type="paragraph">
    <w:name w:val="WW8Num6z4"/>
    <w:link w:val="Style_144_ch"/>
  </w:style>
  <w:style w:styleId="Style_144_ch" w:type="character">
    <w:name w:val="WW8Num6z4"/>
    <w:link w:val="Style_144"/>
  </w:style>
  <w:style w:styleId="Style_145" w:type="paragraph">
    <w:name w:val="List"/>
    <w:basedOn w:val="Style_42"/>
    <w:link w:val="Style_145_ch"/>
    <w:rPr>
      <w:rFonts w:ascii="Arial" w:hAnsi="Arial"/>
    </w:rPr>
  </w:style>
  <w:style w:styleId="Style_145_ch" w:type="character">
    <w:name w:val="List"/>
    <w:basedOn w:val="Style_42_ch"/>
    <w:link w:val="Style_145"/>
    <w:rPr>
      <w:rFonts w:ascii="Arial" w:hAnsi="Arial"/>
    </w:rPr>
  </w:style>
  <w:style w:default="1" w:styleId="Style_6"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MyOffice-CoreFramework-Windows/35-1293.911.9687.924.1@3065433889e9422a60f2a089cccee7a93518be58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2026-06-05T13:20:39Z</dcterms:created>
  <dcterms:modified xsi:type="dcterms:W3CDTF">2026-06-05T13:40:53Z</dcterms:modified>
</cp:coreProperties>
</file>