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widowControl/>
        <w:tabs>
          <w:tab w:val="left" w:pos="855" w:leader="none"/>
        </w:tabs>
        <w:rPr>
          <w:sz w:val="28"/>
        </w:rPr>
      </w:pPr>
      <w:r>
        <w:t xml:space="preserve">                                                                      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" cy="600612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/>
                        <pic:nvPr/>
                      </pic:nvPicPr>
                      <pic:blipFill>
                        <a:blip r:embed="rId9"/>
                        <a:srcRect l="33600" t="25662" r="60706" b="62505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9.75pt;height:47.2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t xml:space="preserve">                           </w:t>
      </w:r>
      <w:r>
        <w:t xml:space="preserve"> </w:t>
      </w:r>
      <w:r>
        <w:rPr>
          <w:sz w:val="28"/>
          <w:lang w:val="ru-RU"/>
        </w:rPr>
      </w:r>
      <w:r>
        <w:rPr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СОВЕТ МУНИЦИПАЛЬНОГО ОБРАЗОВАНИЯ 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МУНИЦИПАЛЬНЫЙ ОКРУГ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КРАСНОДАРСКОГО КРАЯ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</w:rPr>
      </w:pPr>
      <w:r>
        <w:rPr>
          <w:rFonts w:ascii="FreeSerif" w:hAnsi="FreeSerif" w:eastAsia="FreeSerif" w:cs="FreeSerif"/>
          <w:b/>
          <w:lang w:val="ru-RU"/>
        </w:rPr>
        <w:t xml:space="preserve">ПЕРВОГО СОЗЫВА</w:t>
      </w:r>
      <w:r>
        <w:rPr>
          <w:rFonts w:ascii="FreeSerif" w:hAnsi="FreeSerif" w:cs="FreeSerif"/>
          <w:b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РЕШЕНИЕ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widowControl/>
        <w:tabs>
          <w:tab w:val="left" w:pos="85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от 23.07.2026 г.               </w:t>
      </w:r>
      <w:r>
        <w:rPr>
          <w:rFonts w:ascii="FreeSerif" w:hAnsi="FreeSerif" w:eastAsia="FreeSerif" w:cs="FreeSerif"/>
          <w:sz w:val="28"/>
          <w:lang w:val="ru-RU"/>
        </w:rPr>
        <w:t xml:space="preserve">       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               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       № 59</w:t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станица Ленинградская</w:t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tabs>
          <w:tab w:val="left" w:pos="85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Об утверждении структуры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 администрации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Л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енинградск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мун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иципальн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округ</w:t>
      </w:r>
      <w:r>
        <w:rPr>
          <w:rFonts w:ascii="FreeSerif" w:hAnsi="FreeSerif" w:eastAsia="FreeSerif" w:cs="FreeSerif"/>
          <w:b/>
          <w:sz w:val="28"/>
          <w:lang w:val="ru-RU"/>
        </w:rPr>
        <w:t xml:space="preserve">а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ind w:firstLine="709"/>
        <w:jc w:val="both"/>
        <w:widowControl/>
        <w:tabs>
          <w:tab w:val="left" w:pos="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В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соответствии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 пунктом 6 части 2 статьи 29 </w:t>
      </w:r>
      <w:r>
        <w:rPr>
          <w:rFonts w:ascii="FreeSerif" w:hAnsi="FreeSerif" w:eastAsia="FreeSerif" w:cs="FreeSerif"/>
          <w:sz w:val="28"/>
          <w:lang w:val="ru-RU"/>
        </w:rPr>
        <w:t xml:space="preserve">Устав</w:t>
      </w:r>
      <w:r>
        <w:rPr>
          <w:rFonts w:ascii="FreeSerif" w:hAnsi="FreeSerif" w:eastAsia="FreeSerif" w:cs="FreeSerif"/>
          <w:sz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lang w:val="ru-RU"/>
        </w:rPr>
        <w:t xml:space="preserve"> муниципального об</w:t>
      </w:r>
      <w:r>
        <w:rPr>
          <w:rFonts w:ascii="FreeSerif" w:hAnsi="FreeSerif" w:eastAsia="FreeSerif" w:cs="FreeSerif"/>
          <w:sz w:val="28"/>
          <w:lang w:val="ru-RU"/>
        </w:rPr>
        <w:t xml:space="preserve">разования</w:t>
      </w:r>
      <w:r>
        <w:rPr>
          <w:rFonts w:ascii="FreeSerif" w:hAnsi="FreeSerif" w:eastAsia="FreeSerif" w:cs="FreeSerif"/>
          <w:sz w:val="28"/>
          <w:lang w:val="ru-RU"/>
        </w:rPr>
        <w:t xml:space="preserve"> Ленинградский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lang w:val="ru-RU"/>
        </w:rPr>
        <w:t xml:space="preserve">,</w:t>
      </w:r>
      <w:r>
        <w:rPr>
          <w:rFonts w:ascii="FreeSerif" w:hAnsi="FreeSerif" w:eastAsia="FreeSerif" w:cs="FreeSerif"/>
          <w:sz w:val="28"/>
          <w:lang w:val="ru-RU"/>
        </w:rPr>
        <w:t xml:space="preserve"> в целях повышения эффективности работы администр</w:t>
      </w:r>
      <w:r>
        <w:rPr>
          <w:rFonts w:ascii="FreeSerif" w:hAnsi="FreeSerif" w:eastAsia="FreeSerif" w:cs="FreeSerif"/>
          <w:sz w:val="28"/>
          <w:lang w:val="ru-RU"/>
        </w:rPr>
        <w:t xml:space="preserve">ации Ленинградского муниципального округа,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Совет муниципального образования Лени</w:t>
      </w:r>
      <w:r>
        <w:rPr>
          <w:rFonts w:ascii="FreeSerif" w:hAnsi="FreeSerif" w:eastAsia="FreeSerif" w:cs="FreeSerif"/>
          <w:sz w:val="28"/>
          <w:lang w:val="ru-RU"/>
        </w:rPr>
        <w:t xml:space="preserve">н</w:t>
      </w:r>
      <w:r>
        <w:rPr>
          <w:rFonts w:ascii="FreeSerif" w:hAnsi="FreeSerif" w:eastAsia="FreeSerif" w:cs="FreeSerif"/>
          <w:sz w:val="28"/>
          <w:lang w:val="ru-RU"/>
        </w:rPr>
        <w:t xml:space="preserve">градский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муниципальный округ </w:t>
      </w:r>
      <w:r>
        <w:rPr>
          <w:rFonts w:ascii="FreeSerif" w:hAnsi="FreeSerif" w:eastAsia="FreeSerif" w:cs="FreeSerif"/>
          <w:sz w:val="28"/>
          <w:lang w:val="ru-RU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lang w:val="ru-RU"/>
        </w:rPr>
        <w:t xml:space="preserve">р</w:t>
      </w:r>
      <w:r>
        <w:rPr>
          <w:rFonts w:ascii="FreeSerif" w:hAnsi="FreeSerif" w:eastAsia="FreeSerif" w:cs="FreeSerif"/>
          <w:sz w:val="28"/>
          <w:lang w:val="ru-RU"/>
        </w:rPr>
        <w:t xml:space="preserve"> е ш и</w:t>
      </w:r>
      <w:r>
        <w:rPr>
          <w:rFonts w:ascii="FreeSerif" w:hAnsi="FreeSerif" w:eastAsia="FreeSerif" w:cs="FreeSerif"/>
          <w:sz w:val="28"/>
          <w:lang w:val="ru-RU"/>
        </w:rPr>
        <w:t xml:space="preserve"> л:</w:t>
      </w:r>
      <w:r>
        <w:rPr>
          <w:rFonts w:ascii="FreeSerif" w:hAnsi="FreeSerif" w:cs="FreeSerif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1.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Утвердить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3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августа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2026 года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с</w:t>
      </w:r>
      <w:r>
        <w:rPr>
          <w:rFonts w:ascii="FreeSerif" w:hAnsi="FreeSerif" w:eastAsia="FreeSerif" w:cs="FreeSerif"/>
          <w:sz w:val="28"/>
          <w:lang w:val="ru-RU"/>
        </w:rPr>
        <w:t xml:space="preserve">труктуру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</w:t>
      </w:r>
      <w:r>
        <w:rPr>
          <w:rFonts w:ascii="FreeSerif" w:hAnsi="FreeSerif" w:eastAsia="FreeSerif" w:cs="FreeSerif"/>
          <w:sz w:val="28"/>
          <w:lang w:val="ru-RU"/>
        </w:rPr>
        <w:t xml:space="preserve">адск</w:t>
      </w:r>
      <w:r>
        <w:rPr>
          <w:rFonts w:ascii="FreeSerif" w:hAnsi="FreeSerif" w:eastAsia="FreeSerif" w:cs="FreeSerif"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</w:t>
      </w:r>
      <w:r>
        <w:rPr>
          <w:rFonts w:ascii="FreeSerif" w:hAnsi="FreeSerif" w:eastAsia="FreeSerif" w:cs="FreeSerif"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  <w:lang w:val="ru-RU"/>
        </w:rPr>
        <w:t xml:space="preserve"> округ</w:t>
      </w:r>
      <w:r>
        <w:rPr>
          <w:rFonts w:ascii="FreeSerif" w:hAnsi="FreeSerif" w:eastAsia="FreeSerif" w:cs="FreeSerif"/>
          <w:sz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согласно приложени</w:t>
      </w:r>
      <w:r>
        <w:rPr>
          <w:rFonts w:ascii="FreeSerif" w:hAnsi="FreeSerif" w:eastAsia="FreeSerif" w:cs="FreeSerif"/>
          <w:sz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lang w:val="ru-RU"/>
        </w:rPr>
        <w:t xml:space="preserve"> (прилагается)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2.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Признать утратившим силу решение Совета муниципального образ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вания Ленинградский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муниципальный округ Краснодарского края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от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17 июля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20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2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5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г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.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 №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94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 «Об утверждении структуры администра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ц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и 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color w:val="000000"/>
          <w:sz w:val="28"/>
          <w:lang w:val="ru-RU"/>
        </w:rPr>
        <w:t xml:space="preserve">».</w:t>
      </w:r>
      <w:r>
        <w:rPr>
          <w:rFonts w:ascii="FreeSerif" w:hAnsi="FreeSerif" w:cs="FreeSerif"/>
          <w:color w:val="000000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3.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К</w:t>
      </w:r>
      <w:r>
        <w:rPr>
          <w:rFonts w:ascii="FreeSerif" w:hAnsi="FreeSerif" w:eastAsia="FreeSerif" w:cs="FreeSerif"/>
          <w:sz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lang w:val="ru-RU"/>
        </w:rPr>
        <w:t xml:space="preserve">нтроль за и</w:t>
      </w:r>
      <w:r>
        <w:rPr>
          <w:rFonts w:ascii="FreeSerif" w:hAnsi="FreeSerif" w:eastAsia="FreeSerif" w:cs="FreeSerif"/>
          <w:sz w:val="28"/>
          <w:lang w:val="ru-RU"/>
        </w:rPr>
        <w:t xml:space="preserve">с</w:t>
      </w:r>
      <w:r>
        <w:rPr>
          <w:rFonts w:ascii="FreeSerif" w:hAnsi="FreeSerif" w:eastAsia="FreeSerif" w:cs="FreeSerif"/>
          <w:sz w:val="28"/>
          <w:lang w:val="ru-RU"/>
        </w:rPr>
        <w:t xml:space="preserve">п</w:t>
      </w:r>
      <w:r>
        <w:rPr>
          <w:rFonts w:ascii="FreeSerif" w:hAnsi="FreeSerif" w:eastAsia="FreeSerif" w:cs="FreeSerif"/>
          <w:sz w:val="28"/>
          <w:lang w:val="ru-RU"/>
        </w:rPr>
        <w:t xml:space="preserve">олнением </w:t>
      </w:r>
      <w:r>
        <w:rPr>
          <w:rFonts w:ascii="FreeSerif" w:hAnsi="FreeSerif" w:eastAsia="FreeSerif" w:cs="FreeSerif"/>
          <w:sz w:val="28"/>
          <w:lang w:val="ru-RU"/>
        </w:rPr>
        <w:t xml:space="preserve">настоящег</w:t>
      </w:r>
      <w:r>
        <w:rPr>
          <w:rFonts w:ascii="FreeSerif" w:hAnsi="FreeSerif" w:eastAsia="FreeSerif" w:cs="FreeSerif"/>
          <w:sz w:val="28"/>
          <w:lang w:val="ru-RU"/>
        </w:rPr>
        <w:t xml:space="preserve">о </w:t>
      </w:r>
      <w:r>
        <w:rPr>
          <w:rFonts w:ascii="FreeSerif" w:hAnsi="FreeSerif" w:eastAsia="FreeSerif" w:cs="FreeSerif"/>
          <w:sz w:val="28"/>
          <w:lang w:val="ru-RU"/>
        </w:rPr>
        <w:t xml:space="preserve">решения возложить на комиссию </w:t>
      </w:r>
      <w:r>
        <w:rPr>
          <w:rFonts w:ascii="FreeSerif" w:hAnsi="FreeSerif" w:eastAsia="FreeSerif" w:cs="FreeSerif"/>
          <w:sz w:val="28"/>
          <w:lang w:val="ru-RU"/>
        </w:rPr>
        <w:t xml:space="preserve">Совета муниципального образования Ленинградский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муниципальный округ Краснодарского кр</w:t>
      </w:r>
      <w:r>
        <w:rPr>
          <w:rFonts w:ascii="FreeSerif" w:hAnsi="FreeSerif" w:eastAsia="FreeSerif" w:cs="FreeSerif"/>
          <w:sz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lang w:val="ru-RU"/>
        </w:rPr>
        <w:t xml:space="preserve">я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по вопросам соц</w:t>
      </w:r>
      <w:r>
        <w:rPr>
          <w:rFonts w:ascii="FreeSerif" w:hAnsi="FreeSerif" w:eastAsia="FreeSerif" w:cs="FreeSerif"/>
          <w:sz w:val="28"/>
          <w:lang w:val="ru-RU"/>
        </w:rPr>
        <w:t xml:space="preserve">и</w:t>
      </w:r>
      <w:r>
        <w:rPr>
          <w:rFonts w:ascii="FreeSerif" w:hAnsi="FreeSerif" w:eastAsia="FreeSerif" w:cs="FreeSerif"/>
          <w:sz w:val="28"/>
          <w:lang w:val="ru-RU"/>
        </w:rPr>
        <w:t xml:space="preserve">ально-правовой политики и взаим</w:t>
      </w:r>
      <w:r>
        <w:rPr>
          <w:rFonts w:ascii="FreeSerif" w:hAnsi="FreeSerif" w:eastAsia="FreeSerif" w:cs="FreeSerif"/>
          <w:sz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lang w:val="ru-RU"/>
        </w:rPr>
        <w:t xml:space="preserve">д</w:t>
      </w:r>
      <w:r>
        <w:rPr>
          <w:rFonts w:ascii="FreeSerif" w:hAnsi="FreeSerif" w:eastAsia="FreeSerif" w:cs="FreeSerif"/>
          <w:sz w:val="28"/>
          <w:lang w:val="ru-RU"/>
        </w:rPr>
        <w:t xml:space="preserve">ействию с общественными орган</w:t>
      </w:r>
      <w:r>
        <w:rPr>
          <w:rFonts w:ascii="FreeSerif" w:hAnsi="FreeSerif" w:eastAsia="FreeSerif" w:cs="FreeSerif"/>
          <w:sz w:val="28"/>
          <w:lang w:val="ru-RU"/>
        </w:rPr>
        <w:t xml:space="preserve">изациями (</w:t>
      </w:r>
      <w:r>
        <w:rPr>
          <w:rFonts w:ascii="FreeSerif" w:hAnsi="FreeSerif" w:eastAsia="FreeSerif" w:cs="FreeSerif"/>
          <w:sz w:val="28"/>
          <w:lang w:val="ru-RU"/>
        </w:rPr>
        <w:t xml:space="preserve">Баева Н.Н.</w:t>
      </w:r>
      <w:r>
        <w:rPr>
          <w:rFonts w:ascii="FreeSerif" w:hAnsi="FreeSerif" w:eastAsia="FreeSerif" w:cs="FreeSerif"/>
          <w:sz w:val="28"/>
          <w:lang w:val="ru-RU"/>
        </w:rPr>
        <w:t xml:space="preserve">).</w:t>
      </w:r>
      <w:r>
        <w:rPr>
          <w:rFonts w:ascii="FreeSerif" w:hAnsi="FreeSerif" w:cs="FreeSerif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4.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Наст</w:t>
      </w:r>
      <w:r>
        <w:rPr>
          <w:rFonts w:ascii="FreeSerif" w:hAnsi="FreeSerif" w:eastAsia="FreeSerif" w:cs="FreeSerif"/>
          <w:sz w:val="28"/>
          <w:lang w:val="ru-RU"/>
        </w:rPr>
        <w:t xml:space="preserve">оящее решение вступает в сил</w:t>
      </w:r>
      <w:r>
        <w:rPr>
          <w:rFonts w:ascii="FreeSerif" w:hAnsi="FreeSerif" w:eastAsia="FreeSerif" w:cs="FreeSerif"/>
          <w:sz w:val="28"/>
          <w:lang w:val="ru-RU"/>
        </w:rPr>
        <w:t xml:space="preserve">у </w:t>
      </w:r>
      <w:r>
        <w:rPr>
          <w:rFonts w:ascii="FreeSerif" w:hAnsi="FreeSerif" w:eastAsia="FreeSerif" w:cs="FreeSerif"/>
          <w:sz w:val="28"/>
          <w:lang w:val="ru-RU"/>
        </w:rPr>
        <w:t xml:space="preserve">с</w:t>
      </w:r>
      <w:r>
        <w:rPr>
          <w:rFonts w:ascii="FreeSerif" w:hAnsi="FreeSerif" w:eastAsia="FreeSerif" w:cs="FreeSerif"/>
          <w:sz w:val="28"/>
          <w:lang w:val="ru-RU"/>
        </w:rPr>
        <w:t xml:space="preserve">о дня</w:t>
      </w:r>
      <w:r>
        <w:rPr>
          <w:rFonts w:ascii="FreeSerif" w:hAnsi="FreeSerif" w:eastAsia="FreeSerif" w:cs="FreeSerif"/>
          <w:sz w:val="28"/>
          <w:lang w:val="ru-RU"/>
        </w:rPr>
        <w:t xml:space="preserve"> его по</w:t>
      </w:r>
      <w:r>
        <w:rPr>
          <w:rFonts w:ascii="FreeSerif" w:hAnsi="FreeSerif" w:eastAsia="FreeSerif" w:cs="FreeSerif"/>
          <w:sz w:val="28"/>
          <w:lang w:val="ru-RU"/>
        </w:rPr>
        <w:t xml:space="preserve">д</w:t>
      </w:r>
      <w:r>
        <w:rPr>
          <w:rFonts w:ascii="FreeSerif" w:hAnsi="FreeSerif" w:eastAsia="FreeSerif" w:cs="FreeSerif"/>
          <w:sz w:val="28"/>
          <w:lang w:val="ru-RU"/>
        </w:rPr>
        <w:t xml:space="preserve">п</w:t>
      </w:r>
      <w:r>
        <w:rPr>
          <w:rFonts w:ascii="FreeSerif" w:hAnsi="FreeSerif" w:eastAsia="FreeSerif" w:cs="FreeSerif"/>
          <w:sz w:val="28"/>
          <w:lang w:val="ru-RU"/>
        </w:rPr>
        <w:t xml:space="preserve">исания, но не ранее    3 августа 2026 года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1"/>
        <w:jc w:val="both"/>
        <w:widowControl w:val="off"/>
        <w:tabs>
          <w:tab w:val="left" w:pos="855" w:leader="none"/>
        </w:tabs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</w:rPr>
      </w:r>
      <w:r>
        <w:rPr>
          <w:rFonts w:ascii="FreeSerif" w:hAnsi="FreeSerif" w:cs="FreeSerif"/>
          <w:color w:val="000000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Председатель Совета </w:t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Ленинградского</w:t>
      </w:r>
      <w:r>
        <w:rPr>
          <w:rFonts w:ascii="FreeSerif" w:hAnsi="FreeSerif" w:eastAsia="FreeSerif" w:cs="FreeSerif"/>
          <w:sz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округа          </w:t>
      </w:r>
      <w:r>
        <w:rPr>
          <w:rFonts w:ascii="FreeSerif" w:hAnsi="FreeSerif" w:eastAsia="FreeSerif" w:cs="FreeSerif"/>
          <w:sz w:val="28"/>
          <w:lang w:val="ru-RU"/>
        </w:rPr>
        <w:t xml:space="preserve">             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 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ab/>
      </w:r>
      <w:r>
        <w:rPr>
          <w:rFonts w:ascii="FreeSerif" w:hAnsi="FreeSerif" w:eastAsia="FreeSerif" w:cs="FreeSerif"/>
          <w:sz w:val="28"/>
          <w:lang w:val="ru-RU"/>
        </w:rPr>
        <w:t xml:space="preserve">          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</w:t>
      </w:r>
      <w:r>
        <w:rPr>
          <w:rFonts w:ascii="FreeSerif" w:hAnsi="FreeSerif" w:eastAsia="FreeSerif" w:cs="FreeSerif"/>
          <w:sz w:val="28"/>
          <w:lang w:val="ru-RU"/>
        </w:rPr>
        <w:t xml:space="preserve">     </w:t>
      </w:r>
      <w:r>
        <w:rPr>
          <w:rFonts w:ascii="FreeSerif" w:hAnsi="FreeSerif" w:eastAsia="FreeSerif" w:cs="FreeSerif"/>
          <w:sz w:val="28"/>
          <w:lang w:val="ru-RU"/>
        </w:rPr>
        <w:t xml:space="preserve">   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И.А.Горелко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567" w:right="624" w:bottom="1134" w:left="1701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XO Thames">
    <w:panose1 w:val="02000603000000000000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6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67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53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53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53"/>
    <w:link w:val="64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53"/>
    <w:link w:val="6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53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7"/>
    <w:next w:val="63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7"/>
    <w:next w:val="63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7"/>
    <w:next w:val="63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7"/>
    <w:next w:val="63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53"/>
    <w:link w:val="685"/>
    <w:uiPriority w:val="10"/>
    <w:rPr>
      <w:sz w:val="48"/>
      <w:szCs w:val="48"/>
    </w:rPr>
  </w:style>
  <w:style w:type="character" w:styleId="38">
    <w:name w:val="Subtitle Char"/>
    <w:basedOn w:val="653"/>
    <w:link w:val="683"/>
    <w:uiPriority w:val="11"/>
    <w:rPr>
      <w:sz w:val="24"/>
      <w:szCs w:val="24"/>
    </w:rPr>
  </w:style>
  <w:style w:type="paragraph" w:styleId="39">
    <w:name w:val="Quote"/>
    <w:basedOn w:val="637"/>
    <w:next w:val="63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7"/>
    <w:next w:val="63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53"/>
    <w:link w:val="677"/>
    <w:uiPriority w:val="99"/>
  </w:style>
  <w:style w:type="character" w:styleId="46">
    <w:name w:val="Footer Char"/>
    <w:basedOn w:val="653"/>
    <w:link w:val="679"/>
    <w:uiPriority w:val="99"/>
  </w:style>
  <w:style w:type="character" w:styleId="48">
    <w:name w:val="Caption Char"/>
    <w:basedOn w:val="653"/>
    <w:link w:val="67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3"/>
    <w:uiPriority w:val="99"/>
    <w:unhideWhenUsed/>
    <w:rPr>
      <w:vertAlign w:val="superscript"/>
    </w:rPr>
  </w:style>
  <w:style w:type="paragraph" w:styleId="179">
    <w:name w:val="endnote text"/>
    <w:basedOn w:val="63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3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6" w:default="1">
    <w:name w:val="Normal"/>
    <w:link w:val="637"/>
    <w:uiPriority w:val="0"/>
    <w:qFormat/>
    <w:rPr>
      <w:sz w:val="24"/>
    </w:rPr>
  </w:style>
  <w:style w:type="character" w:styleId="637" w:default="1">
    <w:name w:val="Normal"/>
    <w:link w:val="636"/>
    <w:rPr>
      <w:sz w:val="24"/>
    </w:rPr>
  </w:style>
  <w:style w:type="paragraph" w:styleId="638">
    <w:name w:val="toc 2"/>
    <w:next w:val="636"/>
    <w:link w:val="639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39">
    <w:name w:val="toc 2"/>
    <w:link w:val="638"/>
    <w:rPr>
      <w:rFonts w:ascii="XO Thames" w:hAnsi="XO Thames"/>
      <w:sz w:val="28"/>
    </w:rPr>
  </w:style>
  <w:style w:type="paragraph" w:styleId="640">
    <w:name w:val="toc 4"/>
    <w:next w:val="636"/>
    <w:link w:val="641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41">
    <w:name w:val="toc 4"/>
    <w:link w:val="640"/>
    <w:rPr>
      <w:rFonts w:ascii="XO Thames" w:hAnsi="XO Thames"/>
      <w:sz w:val="28"/>
    </w:rPr>
  </w:style>
  <w:style w:type="paragraph" w:styleId="642">
    <w:name w:val="toc 6"/>
    <w:next w:val="636"/>
    <w:link w:val="643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43">
    <w:name w:val="toc 6"/>
    <w:link w:val="642"/>
    <w:rPr>
      <w:rFonts w:ascii="XO Thames" w:hAnsi="XO Thames"/>
      <w:sz w:val="28"/>
    </w:rPr>
  </w:style>
  <w:style w:type="paragraph" w:styleId="644">
    <w:name w:val="toc 7"/>
    <w:next w:val="636"/>
    <w:link w:val="645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45">
    <w:name w:val="toc 7"/>
    <w:link w:val="644"/>
    <w:rPr>
      <w:rFonts w:ascii="XO Thames" w:hAnsi="XO Thames"/>
      <w:sz w:val="28"/>
    </w:rPr>
  </w:style>
  <w:style w:type="paragraph" w:styleId="646">
    <w:name w:val="Endnote"/>
    <w:link w:val="647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47">
    <w:name w:val="Endnote"/>
    <w:link w:val="646"/>
    <w:rPr>
      <w:rFonts w:ascii="XO Thames" w:hAnsi="XO Thames"/>
      <w:sz w:val="22"/>
    </w:rPr>
  </w:style>
  <w:style w:type="paragraph" w:styleId="648">
    <w:name w:val="Heading 3"/>
    <w:next w:val="636"/>
    <w:link w:val="649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49">
    <w:name w:val="Heading 3"/>
    <w:link w:val="648"/>
    <w:rPr>
      <w:rFonts w:ascii="XO Thames" w:hAnsi="XO Thames"/>
      <w:b/>
      <w:sz w:val="26"/>
    </w:rPr>
  </w:style>
  <w:style w:type="paragraph" w:styleId="650">
    <w:name w:val="Body Text 2"/>
    <w:basedOn w:val="636"/>
    <w:link w:val="651"/>
    <w:pPr>
      <w:widowControl/>
      <w:tabs>
        <w:tab w:val="left" w:pos="851" w:leader="none"/>
      </w:tabs>
    </w:pPr>
    <w:rPr>
      <w:sz w:val="28"/>
    </w:rPr>
  </w:style>
  <w:style w:type="character" w:styleId="651">
    <w:name w:val="Body Text 2"/>
    <w:basedOn w:val="637"/>
    <w:link w:val="650"/>
    <w:rPr>
      <w:sz w:val="28"/>
    </w:rPr>
  </w:style>
  <w:style w:type="paragraph" w:styleId="652">
    <w:name w:val="Default Paragraph Font"/>
    <w:link w:val="653"/>
  </w:style>
  <w:style w:type="character" w:styleId="653">
    <w:name w:val="Default Paragraph Font"/>
    <w:link w:val="652"/>
  </w:style>
  <w:style w:type="paragraph" w:styleId="654">
    <w:name w:val="toc 3"/>
    <w:next w:val="636"/>
    <w:link w:val="655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55">
    <w:name w:val="toc 3"/>
    <w:link w:val="654"/>
    <w:rPr>
      <w:rFonts w:ascii="XO Thames" w:hAnsi="XO Thames"/>
      <w:sz w:val="28"/>
    </w:rPr>
  </w:style>
  <w:style w:type="paragraph" w:styleId="656">
    <w:name w:val="Balloon Text"/>
    <w:basedOn w:val="636"/>
    <w:link w:val="657"/>
    <w:rPr>
      <w:rFonts w:ascii="Tahoma" w:hAnsi="Tahoma"/>
      <w:sz w:val="16"/>
    </w:rPr>
  </w:style>
  <w:style w:type="character" w:styleId="657">
    <w:name w:val="Balloon Text"/>
    <w:basedOn w:val="637"/>
    <w:link w:val="656"/>
    <w:rPr>
      <w:rFonts w:ascii="Tahoma" w:hAnsi="Tahoma"/>
      <w:sz w:val="16"/>
    </w:rPr>
  </w:style>
  <w:style w:type="paragraph" w:styleId="658">
    <w:name w:val="Heading 5"/>
    <w:next w:val="636"/>
    <w:link w:val="659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59">
    <w:name w:val="Heading 5"/>
    <w:link w:val="658"/>
    <w:rPr>
      <w:rFonts w:ascii="XO Thames" w:hAnsi="XO Thames"/>
      <w:b/>
      <w:sz w:val="22"/>
    </w:rPr>
  </w:style>
  <w:style w:type="paragraph" w:styleId="660">
    <w:name w:val="Heading 1"/>
    <w:basedOn w:val="636"/>
    <w:next w:val="636"/>
    <w:link w:val="661"/>
    <w:uiPriority w:val="9"/>
    <w:qFormat/>
    <w:pPr>
      <w:jc w:val="both"/>
      <w:keepNext/>
      <w:widowControl/>
      <w:outlineLvl w:val="0"/>
    </w:pPr>
    <w:rPr>
      <w:sz w:val="28"/>
    </w:rPr>
  </w:style>
  <w:style w:type="character" w:styleId="661">
    <w:name w:val="Heading 1"/>
    <w:basedOn w:val="637"/>
    <w:link w:val="660"/>
    <w:rPr>
      <w:sz w:val="28"/>
    </w:rPr>
  </w:style>
  <w:style w:type="paragraph" w:styleId="662">
    <w:name w:val="Hyperlink"/>
    <w:link w:val="663"/>
    <w:rPr>
      <w:color w:val="0000ff"/>
      <w:u w:val="single"/>
    </w:rPr>
  </w:style>
  <w:style w:type="character" w:styleId="663">
    <w:name w:val="Hyperlink"/>
    <w:link w:val="662"/>
    <w:rPr>
      <w:color w:val="0000ff"/>
      <w:u w:val="single"/>
    </w:rPr>
  </w:style>
  <w:style w:type="paragraph" w:styleId="664">
    <w:name w:val="Footnote"/>
    <w:link w:val="665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65">
    <w:name w:val="Footnote"/>
    <w:link w:val="664"/>
    <w:rPr>
      <w:rFonts w:ascii="XO Thames" w:hAnsi="XO Thames"/>
      <w:sz w:val="22"/>
    </w:rPr>
  </w:style>
  <w:style w:type="paragraph" w:styleId="666">
    <w:name w:val="toc 1"/>
    <w:next w:val="636"/>
    <w:link w:val="667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67">
    <w:name w:val="toc 1"/>
    <w:link w:val="666"/>
    <w:rPr>
      <w:rFonts w:ascii="XO Thames" w:hAnsi="XO Thames"/>
      <w:b/>
      <w:sz w:val="28"/>
    </w:rPr>
  </w:style>
  <w:style w:type="paragraph" w:styleId="668">
    <w:name w:val="Header and Footer"/>
    <w:link w:val="669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69">
    <w:name w:val="Header and Footer"/>
    <w:link w:val="668"/>
    <w:rPr>
      <w:rFonts w:ascii="XO Thames" w:hAnsi="XO Thames"/>
      <w:sz w:val="28"/>
    </w:rPr>
  </w:style>
  <w:style w:type="paragraph" w:styleId="670">
    <w:name w:val="toc 9"/>
    <w:next w:val="636"/>
    <w:link w:val="671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671">
    <w:name w:val="toc 9"/>
    <w:link w:val="670"/>
    <w:rPr>
      <w:rFonts w:ascii="XO Thames" w:hAnsi="XO Thames"/>
      <w:sz w:val="28"/>
    </w:rPr>
  </w:style>
  <w:style w:type="paragraph" w:styleId="672">
    <w:name w:val="Caption"/>
    <w:basedOn w:val="636"/>
    <w:next w:val="636"/>
    <w:link w:val="673"/>
    <w:pPr>
      <w:jc w:val="center"/>
      <w:spacing w:line="240" w:lineRule="atLeast"/>
      <w:widowControl/>
    </w:pPr>
    <w:rPr>
      <w:b/>
      <w:sz w:val="32"/>
    </w:rPr>
  </w:style>
  <w:style w:type="character" w:styleId="673">
    <w:name w:val="Caption"/>
    <w:basedOn w:val="637"/>
    <w:link w:val="672"/>
    <w:rPr>
      <w:b/>
      <w:sz w:val="32"/>
    </w:rPr>
  </w:style>
  <w:style w:type="paragraph" w:styleId="674">
    <w:name w:val="toc 8"/>
    <w:next w:val="636"/>
    <w:link w:val="675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675">
    <w:name w:val="toc 8"/>
    <w:link w:val="674"/>
    <w:rPr>
      <w:rFonts w:ascii="XO Thames" w:hAnsi="XO Thames"/>
      <w:sz w:val="28"/>
    </w:rPr>
  </w:style>
  <w:style w:type="paragraph" w:styleId="676">
    <w:name w:val="Header"/>
    <w:basedOn w:val="636"/>
    <w:link w:val="677"/>
    <w:pPr>
      <w:widowControl/>
      <w:tabs>
        <w:tab w:val="center" w:pos="4677" w:leader="none"/>
        <w:tab w:val="right" w:pos="9355" w:leader="none"/>
      </w:tabs>
    </w:pPr>
  </w:style>
  <w:style w:type="character" w:styleId="677">
    <w:name w:val="Header"/>
    <w:basedOn w:val="637"/>
    <w:link w:val="676"/>
  </w:style>
  <w:style w:type="paragraph" w:styleId="678">
    <w:name w:val="Footer"/>
    <w:basedOn w:val="636"/>
    <w:link w:val="679"/>
    <w:pPr>
      <w:widowControl/>
      <w:tabs>
        <w:tab w:val="center" w:pos="4677" w:leader="none"/>
        <w:tab w:val="right" w:pos="9355" w:leader="none"/>
      </w:tabs>
    </w:pPr>
  </w:style>
  <w:style w:type="character" w:styleId="679">
    <w:name w:val="Footer"/>
    <w:basedOn w:val="637"/>
    <w:link w:val="678"/>
  </w:style>
  <w:style w:type="paragraph" w:styleId="680">
    <w:name w:val="toc 5"/>
    <w:next w:val="636"/>
    <w:link w:val="681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681">
    <w:name w:val="toc 5"/>
    <w:link w:val="680"/>
    <w:rPr>
      <w:rFonts w:ascii="XO Thames" w:hAnsi="XO Thames"/>
      <w:sz w:val="28"/>
    </w:rPr>
  </w:style>
  <w:style w:type="paragraph" w:styleId="682">
    <w:name w:val="Subtitle"/>
    <w:next w:val="636"/>
    <w:link w:val="683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683">
    <w:name w:val="Subtitle"/>
    <w:link w:val="682"/>
    <w:rPr>
      <w:rFonts w:ascii="XO Thames" w:hAnsi="XO Thames"/>
      <w:i/>
      <w:sz w:val="24"/>
    </w:rPr>
  </w:style>
  <w:style w:type="paragraph" w:styleId="684">
    <w:name w:val="Title"/>
    <w:next w:val="636"/>
    <w:link w:val="685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685">
    <w:name w:val="Title"/>
    <w:link w:val="684"/>
    <w:rPr>
      <w:rFonts w:ascii="XO Thames" w:hAnsi="XO Thames"/>
      <w:b/>
      <w:caps/>
      <w:sz w:val="40"/>
    </w:rPr>
  </w:style>
  <w:style w:type="paragraph" w:styleId="686">
    <w:name w:val="Heading 4"/>
    <w:next w:val="636"/>
    <w:link w:val="687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687">
    <w:name w:val="Heading 4"/>
    <w:link w:val="686"/>
    <w:rPr>
      <w:rFonts w:ascii="XO Thames" w:hAnsi="XO Thames"/>
      <w:b/>
      <w:sz w:val="24"/>
    </w:rPr>
  </w:style>
  <w:style w:type="paragraph" w:styleId="688">
    <w:name w:val="Heading 2"/>
    <w:basedOn w:val="636"/>
    <w:next w:val="636"/>
    <w:link w:val="689"/>
    <w:uiPriority w:val="9"/>
    <w:qFormat/>
    <w:pPr>
      <w:keepNext/>
      <w:spacing w:before="240" w:after="60"/>
      <w:widowControl/>
      <w:outlineLvl w:val="1"/>
    </w:pPr>
    <w:rPr>
      <w:rFonts w:ascii="Arial" w:hAnsi="Arial"/>
      <w:b/>
      <w:i/>
      <w:sz w:val="28"/>
    </w:rPr>
  </w:style>
  <w:style w:type="character" w:styleId="689">
    <w:name w:val="Heading 2"/>
    <w:basedOn w:val="637"/>
    <w:link w:val="688"/>
    <w:rPr>
      <w:rFonts w:ascii="Arial" w:hAnsi="Arial"/>
      <w:b/>
      <w:i/>
      <w:sz w:val="28"/>
    </w:rPr>
  </w:style>
  <w:style w:type="table" w:styleId="69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9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1</cp:revision>
  <dcterms:created xsi:type="dcterms:W3CDTF">2026-06-16T12:15:00Z</dcterms:created>
  <dcterms:modified xsi:type="dcterms:W3CDTF">2026-07-23T11:38:07Z</dcterms:modified>
</cp:coreProperties>
</file>