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Приложение 31</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к решению Совета </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highlight w:val="none"/>
        </w:rPr>
      </w:pPr>
      <w:r>
        <w:rPr>
          <w:rFonts w:ascii="FreeSerif" w:hAnsi="FreeSerif" w:eastAsia="FreeSerif" w:cs="FreeSerif"/>
          <w:sz w:val="28"/>
          <w:szCs w:val="28"/>
          <w:highlight w:val="none"/>
        </w:rPr>
        <w:t xml:space="preserve">муниципального образования</w:t>
      </w:r>
      <w:r>
        <w:rPr>
          <w:rFonts w:ascii="FreeSerif" w:hAnsi="FreeSerif" w:cs="FreeSerif"/>
          <w:highlight w:val="none"/>
        </w:rPr>
      </w:r>
      <w:r>
        <w:rPr>
          <w:rFonts w:ascii="FreeSerif" w:hAnsi="FreeSerif" w:cs="FreeSerif"/>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Ленинградский</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муниципальный округ</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rPr>
      </w:pPr>
      <w:r>
        <w:rPr>
          <w:rFonts w:ascii="FreeSerif" w:hAnsi="FreeSerif" w:cs="FreeSerif"/>
          <w:sz w:val="28"/>
          <w:szCs w:val="28"/>
          <w:highlight w:val="none"/>
        </w:rPr>
        <w:t xml:space="preserve">Краснодарский край</w:t>
      </w:r>
      <w:r>
        <w:rPr>
          <w:rFonts w:ascii="FreeSerif" w:hAnsi="FreeSerif" w:cs="FreeSerif"/>
          <w:sz w:val="28"/>
          <w:szCs w:val="28"/>
        </w:rPr>
      </w:r>
      <w:r>
        <w:rPr>
          <w:rFonts w:ascii="FreeSerif" w:hAnsi="FreeSerif" w:cs="FreeSerif"/>
          <w:sz w:val="28"/>
          <w:szCs w:val="28"/>
        </w:rPr>
      </w:r>
    </w:p>
    <w:p>
      <w:pPr>
        <w:pStyle w:val="836"/>
        <w:contextualSpacing/>
        <w:ind w:left="0" w:right="1" w:firstLine="5811"/>
        <w:jc w:val="left"/>
        <w:rPr>
          <w:rFonts w:ascii="FreeSerif" w:hAnsi="FreeSerif" w:cs="FreeSerif"/>
          <w:highlight w:val="none"/>
        </w:rPr>
      </w:pPr>
      <w:r>
        <w:rPr>
          <w:rFonts w:ascii="FreeSerif" w:hAnsi="FreeSerif" w:eastAsia="FreeSerif" w:cs="FreeSerif"/>
          <w:sz w:val="28"/>
          <w:szCs w:val="28"/>
        </w:rPr>
        <w:t xml:space="preserve">от 29.01.2026 г. № 2</w:t>
      </w:r>
      <w:r>
        <w:rPr>
          <w:rFonts w:ascii="FreeSerif" w:hAnsi="FreeSerif" w:cs="FreeSerif"/>
          <w:highlight w:val="none"/>
        </w:rPr>
      </w:r>
      <w:r>
        <w:rPr>
          <w:rFonts w:ascii="FreeSerif" w:hAnsi="FreeSerif" w:cs="FreeSerif"/>
          <w:highlight w:val="none"/>
        </w:rPr>
      </w:r>
    </w:p>
    <w:p>
      <w:pPr>
        <w:pStyle w:val="836"/>
        <w:contextualSpacing/>
        <w:jc w:val="right"/>
      </w:pPr>
      <w:r/>
      <w:r/>
    </w:p>
    <w:p>
      <w:pPr>
        <w:pStyle w:val="836"/>
        <w:contextualSpacing/>
        <w:jc w:val="right"/>
      </w:pPr>
      <w:r/>
      <w:r/>
    </w:p>
    <w:p>
      <w:pPr>
        <w:pStyle w:val="836"/>
        <w:contextualSpacing/>
        <w:jc w:val="right"/>
      </w:pPr>
      <w:r/>
      <w:r/>
    </w:p>
    <w:p>
      <w:pPr>
        <w:pStyle w:val="840"/>
        <w:jc w:val="center"/>
        <w:spacing w:before="0" w:beforeAutospacing="0" w:after="0" w:afterAutospacing="0"/>
        <w:rPr>
          <w:rFonts w:ascii="FreeSerif" w:hAnsi="FreeSerif" w:cs="FreeSerif"/>
          <w:b/>
          <w:bCs/>
          <w:sz w:val="28"/>
          <w:szCs w:val="28"/>
        </w:rPr>
      </w:pPr>
      <w:r>
        <w:rPr>
          <w:rFonts w:ascii="FreeSerif" w:hAnsi="FreeSerif" w:eastAsia="FreeSerif" w:cs="FreeSerif"/>
          <w:b/>
          <w:bCs/>
          <w:sz w:val="28"/>
          <w:szCs w:val="28"/>
        </w:rPr>
        <w:t xml:space="preserve">Перечень муниципального имущества, закрепленного на праве оперативного управления за </w:t>
      </w:r>
      <w:r>
        <w:rPr>
          <w:rFonts w:ascii="FreeSerif" w:hAnsi="FreeSerif" w:eastAsia="FreeSerif" w:cs="FreeSerif"/>
          <w:b/>
          <w:bCs/>
          <w:sz w:val="28"/>
          <w:szCs w:val="28"/>
        </w:rPr>
        <w:t xml:space="preserve">муниципальным бюджетным дошкольным образовательным учреждением детским садом № 20 поселка Уманского муниципального образования Ленинградский муниципальный округ Краснодарского края</w:t>
      </w:r>
      <w:r>
        <w:rPr>
          <w:rFonts w:ascii="FreeSerif" w:hAnsi="FreeSerif" w:eastAsia="FreeSerif" w:cs="FreeSerif"/>
          <w:b/>
          <w:bCs/>
          <w:sz w:val="28"/>
          <w:szCs w:val="28"/>
        </w:rPr>
        <w:t xml:space="preserve"> и подлежащего передаче в безвозмездное пользование </w:t>
      </w:r>
      <w:r>
        <w:rPr>
          <w:rFonts w:ascii="FreeSerif" w:hAnsi="FreeSerif" w:cs="FreeSerif"/>
          <w:b/>
          <w:bCs/>
          <w:sz w:val="28"/>
          <w:szCs w:val="28"/>
        </w:rPr>
      </w:r>
      <w:r>
        <w:rPr>
          <w:rFonts w:ascii="FreeSerif" w:hAnsi="FreeSerif" w:cs="FreeSerif"/>
          <w:b/>
          <w:bCs/>
          <w:sz w:val="28"/>
          <w:szCs w:val="28"/>
        </w:rPr>
      </w:r>
    </w:p>
    <w:p>
      <w:pPr>
        <w:pStyle w:val="840"/>
        <w:jc w:val="center"/>
        <w:spacing w:before="0" w:beforeAutospacing="0" w:after="0" w:afterAutospacing="0"/>
      </w:pPr>
      <w:r/>
      <w:r/>
    </w:p>
    <w:p>
      <w:pPr>
        <w:pStyle w:val="840"/>
        <w:jc w:val="center"/>
        <w:spacing w:before="0" w:beforeAutospacing="0" w:after="0" w:afterAutospacing="0"/>
        <w:rPr>
          <w:rFonts w:ascii="FreeSerif" w:hAnsi="FreeSerif" w:cs="FreeSerif"/>
          <w:sz w:val="28"/>
          <w:szCs w:val="28"/>
        </w:rPr>
      </w:pPr>
      <w:r>
        <w:rPr>
          <w:rFonts w:ascii="FreeSerif" w:hAnsi="FreeSerif" w:eastAsia="FreeSerif" w:cs="FreeSerif"/>
          <w:sz w:val="28"/>
          <w:szCs w:val="28"/>
        </w:rPr>
        <w:t xml:space="preserve">Нежилые помещения:</w:t>
      </w:r>
      <w:r>
        <w:rPr>
          <w:rFonts w:ascii="FreeSerif" w:hAnsi="FreeSerif" w:cs="FreeSerif"/>
          <w:sz w:val="28"/>
          <w:szCs w:val="28"/>
        </w:rPr>
      </w:r>
      <w:r>
        <w:rPr>
          <w:rFonts w:ascii="FreeSerif" w:hAnsi="FreeSerif" w:cs="FreeSerif"/>
          <w:sz w:val="28"/>
          <w:szCs w:val="28"/>
        </w:rPr>
      </w:r>
    </w:p>
    <w:p>
      <w:pPr>
        <w:pStyle w:val="840"/>
        <w:jc w:val="center"/>
        <w:spacing w:before="0" w:beforeAutospacing="0" w:after="0" w:afterAutospacing="0"/>
      </w:pPr>
      <w:r/>
      <w:r/>
    </w:p>
    <w:tbl>
      <w:tblPr>
        <w:tblW w:w="9779"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64"/>
        <w:gridCol w:w="1020"/>
        <w:gridCol w:w="850"/>
        <w:gridCol w:w="1559"/>
        <w:gridCol w:w="2415"/>
        <w:gridCol w:w="1277"/>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Borders>
              <w:top w:val="single" w:color="000000" w:sz="4" w:space="0"/>
              <w:left w:val="single" w:color="000000" w:sz="4" w:space="0"/>
              <w:bottom w:val="single" w:color="000000" w:sz="4" w:space="0"/>
              <w:right w:val="single" w:color="000000" w:sz="4" w:space="0"/>
            </w:tcBorders>
            <w:tcW w:w="964" w:type="dxa"/>
            <w:vAlign w:val="top"/>
            <w:vMerge w:val="restart"/>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 п/п</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020" w:type="dxa"/>
            <w:vAlign w:val="top"/>
            <w:vMerge w:val="restart"/>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Литер</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Этаж</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559" w:type="dxa"/>
            <w:vAlign w:val="top"/>
            <w:vMerge w:val="restart"/>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 помещения по тех. паспорту</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415" w:type="dxa"/>
            <w:vAlign w:val="top"/>
            <w:vMerge w:val="restart"/>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Наименование по экспликации</w:t>
            </w:r>
            <w:r>
              <w:rPr>
                <w:rFonts w:ascii="FreeSerif" w:hAnsi="FreeSerif" w:cs="FreeSerif"/>
              </w:rPr>
            </w:r>
            <w:r>
              <w:rPr>
                <w:rFonts w:ascii="FreeSerif" w:hAnsi="FreeSerif" w:cs="FreeSerif"/>
              </w:rPr>
            </w:r>
          </w:p>
        </w:tc>
        <w:tc>
          <w:tcPr>
            <w:gridSpan w:val="2"/>
            <w:tcBorders>
              <w:top w:val="single" w:color="000000" w:sz="4" w:space="0"/>
              <w:left w:val="single" w:color="000000" w:sz="4" w:space="0"/>
              <w:bottom w:val="single" w:color="000000" w:sz="4" w:space="0"/>
              <w:right w:val="single" w:color="000000" w:sz="4" w:space="0"/>
            </w:tcBorders>
            <w:tcW w:w="2971"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Площадь (кв.м.)</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trPr>
        <w:tc>
          <w:tcPr>
            <w:tcBorders>
              <w:top w:val="single" w:color="000000" w:sz="4" w:space="0"/>
              <w:left w:val="single" w:color="000000" w:sz="4" w:space="0"/>
              <w:bottom w:val="single" w:color="000000" w:sz="4" w:space="0"/>
              <w:right w:val="single" w:color="000000" w:sz="4" w:space="0"/>
            </w:tcBorders>
            <w:tcW w:w="964" w:type="dxa"/>
            <w:vAlign w:val="center"/>
            <w:vMerge w:val="continue"/>
            <w:textDirection w:val="lrTb"/>
            <w:noWrap w:val="false"/>
          </w:tcPr>
          <w:p>
            <w:pPr>
              <w:pStyle w:val="836"/>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020" w:type="dxa"/>
            <w:vAlign w:val="center"/>
            <w:vMerge w:val="continue"/>
            <w:textDirection w:val="lrTb"/>
            <w:noWrap w:val="false"/>
          </w:tcPr>
          <w:p>
            <w:pPr>
              <w:pStyle w:val="836"/>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850" w:type="dxa"/>
            <w:vAlign w:val="center"/>
            <w:vMerge w:val="continue"/>
            <w:textDirection w:val="lrTb"/>
            <w:noWrap w:val="false"/>
          </w:tcPr>
          <w:p>
            <w:pPr>
              <w:pStyle w:val="836"/>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559" w:type="dxa"/>
            <w:vAlign w:val="center"/>
            <w:vMerge w:val="continue"/>
            <w:textDirection w:val="lrTb"/>
            <w:noWrap w:val="false"/>
          </w:tcPr>
          <w:p>
            <w:pPr>
              <w:pStyle w:val="836"/>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415" w:type="dxa"/>
            <w:vAlign w:val="center"/>
            <w:vMerge w:val="continue"/>
            <w:textDirection w:val="lrTb"/>
            <w:noWrap w:val="false"/>
          </w:tcPr>
          <w:p>
            <w:pPr>
              <w:pStyle w:val="836"/>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277"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основная</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94"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вспомогательная</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4" w:type="dxa"/>
            <w:vAlign w:val="top"/>
            <w:textDirection w:val="lrTb"/>
            <w:noWrap w:val="false"/>
          </w:tcPr>
          <w:p>
            <w:pPr>
              <w:pStyle w:val="836"/>
              <w:jc w:val="center"/>
              <w:widowControl w:val="off"/>
              <w:rPr>
                <w:rFonts w:ascii="FreeSerif" w:hAnsi="FreeSerif" w:eastAsia="FreeSerif" w:cs="FreeSerif"/>
                <w:highlight w:val="none"/>
              </w:rPr>
            </w:pPr>
            <w:r>
              <w:rPr>
                <w:rFonts w:ascii="FreeSerif" w:hAnsi="FreeSerif" w:eastAsia="FreeSerif" w:cs="FreeSerif"/>
              </w:rPr>
              <w:t xml:space="preserve">1</w:t>
            </w:r>
            <w:r>
              <w:rPr>
                <w:rFonts w:ascii="FreeSerif" w:hAnsi="FreeSerif" w:eastAsia="FreeSerif" w:cs="FreeSerif"/>
                <w:highlight w:val="none"/>
              </w:rPr>
            </w:r>
            <w:r>
              <w:rPr>
                <w:rFonts w:ascii="FreeSerif" w:hAnsi="FreeSerif" w:eastAsia="FreeSerif" w:cs="FreeSerif"/>
                <w:highlight w:val="none"/>
              </w:rPr>
            </w:r>
          </w:p>
          <w:p>
            <w:pPr>
              <w:jc w:val="center"/>
              <w:widowControl w:val="off"/>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02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18</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415" w:type="dxa"/>
            <w:vAlign w:val="top"/>
            <w:textDirection w:val="lrTb"/>
            <w:noWrap w:val="false"/>
          </w:tcPr>
          <w:p>
            <w:pPr>
              <w:pStyle w:val="836"/>
              <w:widowControl w:val="off"/>
              <w:rPr>
                <w:rFonts w:ascii="FreeSerif" w:hAnsi="FreeSerif" w:cs="FreeSerif"/>
              </w:rPr>
            </w:pPr>
            <w:r>
              <w:rPr>
                <w:rFonts w:ascii="FreeSerif" w:hAnsi="FreeSerif" w:eastAsia="FreeSerif" w:cs="FreeSerif"/>
              </w:rPr>
              <w:t xml:space="preserve">Кладовая </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77" w:type="dxa"/>
            <w:vAlign w:val="top"/>
            <w:textDirection w:val="lrTb"/>
            <w:noWrap w:val="false"/>
          </w:tcPr>
          <w:p>
            <w:pPr>
              <w:pStyle w:val="836"/>
              <w:widowControl w:val="off"/>
              <w:rPr>
                <w:rFonts w:ascii="FreeSerif" w:hAnsi="FreeSerif" w:cs="FreeSerif"/>
              </w:rPr>
            </w:pPr>
            <w:r>
              <w:rPr>
                <w:rFonts w:ascii="FreeSerif" w:hAnsi="FreeSerif" w:eastAsia="FreeSerif" w:cs="FreeSerif"/>
              </w:rPr>
              <w:t xml:space="preserve">-</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94"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5,0</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4" w:type="dxa"/>
            <w:vAlign w:val="top"/>
            <w:textDirection w:val="lrTb"/>
            <w:noWrap w:val="false"/>
          </w:tcPr>
          <w:p>
            <w:pPr>
              <w:pStyle w:val="836"/>
              <w:jc w:val="center"/>
              <w:widowControl w:val="off"/>
              <w:rPr>
                <w:rFonts w:ascii="FreeSerif" w:hAnsi="FreeSerif" w:eastAsia="FreeSerif" w:cs="FreeSerif"/>
                <w:highlight w:val="none"/>
              </w:rPr>
            </w:pPr>
            <w:r>
              <w:rPr>
                <w:rFonts w:ascii="FreeSerif" w:hAnsi="FreeSerif" w:eastAsia="FreeSerif" w:cs="FreeSerif"/>
              </w:rPr>
              <w:t xml:space="preserve">2</w:t>
            </w:r>
            <w:r>
              <w:rPr>
                <w:rFonts w:ascii="FreeSerif" w:hAnsi="FreeSerif" w:eastAsia="FreeSerif" w:cs="FreeSerif"/>
                <w:highlight w:val="none"/>
              </w:rPr>
            </w:r>
            <w:r>
              <w:rPr>
                <w:rFonts w:ascii="FreeSerif" w:hAnsi="FreeSerif" w:eastAsia="FreeSerif" w:cs="FreeSerif"/>
                <w:highlight w:val="none"/>
              </w:rPr>
            </w:r>
          </w:p>
          <w:p>
            <w:pPr>
              <w:jc w:val="center"/>
              <w:widowControl w:val="off"/>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02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19</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415" w:type="dxa"/>
            <w:vAlign w:val="top"/>
            <w:textDirection w:val="lrTb"/>
            <w:noWrap w:val="false"/>
          </w:tcPr>
          <w:p>
            <w:pPr>
              <w:pStyle w:val="836"/>
              <w:widowControl w:val="off"/>
              <w:rPr>
                <w:rFonts w:ascii="FreeSerif" w:hAnsi="FreeSerif" w:cs="FreeSerif"/>
              </w:rPr>
            </w:pPr>
            <w:r>
              <w:rPr>
                <w:rFonts w:ascii="FreeSerif" w:hAnsi="FreeSerif" w:eastAsia="FreeSerif" w:cs="FreeSerif"/>
              </w:rPr>
              <w:t xml:space="preserve">Коридор </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77" w:type="dxa"/>
            <w:vAlign w:val="top"/>
            <w:textDirection w:val="lrTb"/>
            <w:noWrap w:val="false"/>
          </w:tcPr>
          <w:p>
            <w:pPr>
              <w:pStyle w:val="836"/>
              <w:widowControl w:val="off"/>
              <w:rPr>
                <w:rFonts w:ascii="FreeSerif" w:hAnsi="FreeSerif" w:cs="FreeSerif"/>
              </w:rPr>
            </w:pPr>
            <w:r>
              <w:rPr>
                <w:rFonts w:ascii="FreeSerif" w:hAnsi="FreeSerif" w:eastAsia="FreeSerif" w:cs="FreeSerif"/>
              </w:rPr>
              <w:t xml:space="preserve">-</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94"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4,6</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4" w:type="dxa"/>
            <w:vAlign w:val="top"/>
            <w:textDirection w:val="lrTb"/>
            <w:noWrap w:val="false"/>
          </w:tcPr>
          <w:p>
            <w:pPr>
              <w:pStyle w:val="836"/>
              <w:jc w:val="center"/>
              <w:widowControl w:val="off"/>
              <w:rPr>
                <w:rFonts w:ascii="FreeSerif" w:hAnsi="FreeSerif" w:eastAsia="FreeSerif" w:cs="FreeSerif"/>
                <w:highlight w:val="none"/>
              </w:rPr>
            </w:pPr>
            <w:r>
              <w:rPr>
                <w:rFonts w:ascii="FreeSerif" w:hAnsi="FreeSerif" w:eastAsia="FreeSerif" w:cs="FreeSerif"/>
              </w:rPr>
              <w:t xml:space="preserve">3</w:t>
            </w:r>
            <w:r>
              <w:rPr>
                <w:rFonts w:ascii="FreeSerif" w:hAnsi="FreeSerif" w:eastAsia="FreeSerif" w:cs="FreeSerif"/>
                <w:highlight w:val="none"/>
              </w:rPr>
            </w:r>
            <w:r>
              <w:rPr>
                <w:rFonts w:ascii="FreeSerif" w:hAnsi="FreeSerif" w:eastAsia="FreeSerif" w:cs="FreeSerif"/>
                <w:highlight w:val="none"/>
              </w:rPr>
            </w:r>
          </w:p>
          <w:p>
            <w:pPr>
              <w:jc w:val="center"/>
              <w:widowControl w:val="off"/>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02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20</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415" w:type="dxa"/>
            <w:vAlign w:val="top"/>
            <w:textDirection w:val="lrTb"/>
            <w:noWrap w:val="false"/>
          </w:tcPr>
          <w:p>
            <w:pPr>
              <w:pStyle w:val="836"/>
              <w:widowControl w:val="off"/>
              <w:rPr>
                <w:rFonts w:ascii="FreeSerif" w:hAnsi="FreeSerif" w:cs="FreeSerif"/>
              </w:rPr>
            </w:pPr>
            <w:r>
              <w:rPr>
                <w:rFonts w:ascii="FreeSerif" w:hAnsi="FreeSerif" w:eastAsia="FreeSerif" w:cs="FreeSerif"/>
              </w:rPr>
              <w:t xml:space="preserve">Моечная </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77" w:type="dxa"/>
            <w:vAlign w:val="top"/>
            <w:textDirection w:val="lrTb"/>
            <w:noWrap w:val="false"/>
          </w:tcPr>
          <w:p>
            <w:pPr>
              <w:pStyle w:val="836"/>
              <w:widowControl w:val="off"/>
              <w:rPr>
                <w:rFonts w:ascii="FreeSerif" w:hAnsi="FreeSerif" w:cs="FreeSerif"/>
              </w:rPr>
            </w:pPr>
            <w:r>
              <w:rPr>
                <w:rFonts w:ascii="FreeSerif" w:hAnsi="FreeSerif" w:eastAsia="FreeSerif" w:cs="FreeSerif"/>
              </w:rPr>
              <w:t xml:space="preserve">-</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94"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10,0</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4" w:type="dxa"/>
            <w:vAlign w:val="top"/>
            <w:textDirection w:val="lrTb"/>
            <w:noWrap w:val="false"/>
          </w:tcPr>
          <w:p>
            <w:pPr>
              <w:pStyle w:val="836"/>
              <w:jc w:val="center"/>
              <w:widowControl w:val="off"/>
              <w:rPr>
                <w:rFonts w:ascii="FreeSerif" w:hAnsi="FreeSerif" w:eastAsia="FreeSerif" w:cs="FreeSerif"/>
                <w:highlight w:val="none"/>
              </w:rPr>
            </w:pPr>
            <w:r>
              <w:rPr>
                <w:rFonts w:ascii="FreeSerif" w:hAnsi="FreeSerif" w:eastAsia="FreeSerif" w:cs="FreeSerif"/>
              </w:rPr>
              <w:t xml:space="preserve">4</w:t>
            </w:r>
            <w:r>
              <w:rPr>
                <w:rFonts w:ascii="FreeSerif" w:hAnsi="FreeSerif" w:eastAsia="FreeSerif" w:cs="FreeSerif"/>
                <w:highlight w:val="none"/>
              </w:rPr>
            </w:r>
            <w:r>
              <w:rPr>
                <w:rFonts w:ascii="FreeSerif" w:hAnsi="FreeSerif" w:eastAsia="FreeSerif" w:cs="FreeSerif"/>
                <w:highlight w:val="none"/>
              </w:rPr>
            </w:r>
          </w:p>
          <w:p>
            <w:pPr>
              <w:jc w:val="center"/>
              <w:widowControl w:val="off"/>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02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21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415" w:type="dxa"/>
            <w:vAlign w:val="top"/>
            <w:textDirection w:val="lrTb"/>
            <w:noWrap w:val="false"/>
          </w:tcPr>
          <w:p>
            <w:pPr>
              <w:pStyle w:val="836"/>
              <w:widowControl w:val="off"/>
              <w:rPr>
                <w:rFonts w:ascii="FreeSerif" w:hAnsi="FreeSerif" w:cs="FreeSerif"/>
              </w:rPr>
            </w:pPr>
            <w:r>
              <w:rPr>
                <w:rFonts w:ascii="FreeSerif" w:hAnsi="FreeSerif" w:eastAsia="FreeSerif" w:cs="FreeSerif"/>
              </w:rPr>
              <w:t xml:space="preserve">Кухня </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77" w:type="dxa"/>
            <w:vAlign w:val="top"/>
            <w:textDirection w:val="lrTb"/>
            <w:noWrap w:val="false"/>
          </w:tcPr>
          <w:p>
            <w:pPr>
              <w:pStyle w:val="836"/>
              <w:widowControl w:val="off"/>
              <w:rPr>
                <w:rFonts w:ascii="FreeSerif" w:hAnsi="FreeSerif" w:cs="FreeSerif"/>
              </w:rPr>
            </w:pPr>
            <w:r>
              <w:rPr>
                <w:rFonts w:ascii="FreeSerif" w:hAnsi="FreeSerif" w:eastAsia="FreeSerif" w:cs="FreeSerif"/>
              </w:rPr>
              <w:t xml:space="preserve">-</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94"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24,3</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4" w:type="dxa"/>
            <w:vAlign w:val="top"/>
            <w:textDirection w:val="lrTb"/>
            <w:noWrap w:val="false"/>
          </w:tcPr>
          <w:p>
            <w:pPr>
              <w:pStyle w:val="836"/>
              <w:jc w:val="center"/>
              <w:widowControl w:val="off"/>
              <w:rPr>
                <w:rFonts w:ascii="FreeSerif" w:hAnsi="FreeSerif" w:eastAsia="FreeSerif" w:cs="FreeSerif"/>
                <w:highlight w:val="none"/>
              </w:rPr>
            </w:pPr>
            <w:r>
              <w:rPr>
                <w:rFonts w:ascii="FreeSerif" w:hAnsi="FreeSerif" w:eastAsia="FreeSerif" w:cs="FreeSerif"/>
              </w:rPr>
              <w:t xml:space="preserve">5</w:t>
            </w:r>
            <w:r>
              <w:rPr>
                <w:rFonts w:ascii="FreeSerif" w:hAnsi="FreeSerif" w:eastAsia="FreeSerif" w:cs="FreeSerif"/>
                <w:highlight w:val="none"/>
              </w:rPr>
            </w:r>
            <w:r>
              <w:rPr>
                <w:rFonts w:ascii="FreeSerif" w:hAnsi="FreeSerif" w:eastAsia="FreeSerif" w:cs="FreeSerif"/>
                <w:highlight w:val="none"/>
              </w:rPr>
            </w:r>
          </w:p>
          <w:p>
            <w:pPr>
              <w:jc w:val="center"/>
              <w:widowControl w:val="off"/>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02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22</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415" w:type="dxa"/>
            <w:vAlign w:val="top"/>
            <w:textDirection w:val="lrTb"/>
            <w:noWrap w:val="false"/>
          </w:tcPr>
          <w:p>
            <w:pPr>
              <w:pStyle w:val="836"/>
              <w:widowControl w:val="off"/>
              <w:rPr>
                <w:rFonts w:ascii="FreeSerif" w:hAnsi="FreeSerif" w:cs="FreeSerif"/>
              </w:rPr>
            </w:pPr>
            <w:r>
              <w:rPr>
                <w:rFonts w:ascii="FreeSerif" w:hAnsi="FreeSerif" w:eastAsia="FreeSerif" w:cs="FreeSerif"/>
              </w:rPr>
              <w:t xml:space="preserve">Холод. камера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77" w:type="dxa"/>
            <w:vAlign w:val="top"/>
            <w:textDirection w:val="lrTb"/>
            <w:noWrap w:val="false"/>
          </w:tcPr>
          <w:p>
            <w:pPr>
              <w:pStyle w:val="836"/>
              <w:widowControl w:val="off"/>
              <w:rPr>
                <w:rFonts w:ascii="FreeSerif" w:hAnsi="FreeSerif" w:cs="FreeSerif"/>
              </w:rPr>
            </w:pPr>
            <w:r>
              <w:rPr>
                <w:rFonts w:ascii="FreeSerif" w:hAnsi="FreeSerif" w:eastAsia="FreeSerif" w:cs="FreeSerif"/>
              </w:rPr>
              <w:t xml:space="preserve">-</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94"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6,3</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4" w:type="dxa"/>
            <w:vAlign w:val="top"/>
            <w:textDirection w:val="lrTb"/>
            <w:noWrap w:val="false"/>
          </w:tcPr>
          <w:p>
            <w:pPr>
              <w:pStyle w:val="836"/>
              <w:jc w:val="center"/>
              <w:widowControl w:val="off"/>
              <w:rPr>
                <w:rFonts w:ascii="FreeSerif" w:hAnsi="FreeSerif" w:eastAsia="FreeSerif" w:cs="FreeSerif"/>
                <w:highlight w:val="none"/>
              </w:rPr>
            </w:pPr>
            <w:r>
              <w:rPr>
                <w:rFonts w:ascii="FreeSerif" w:hAnsi="FreeSerif" w:eastAsia="FreeSerif" w:cs="FreeSerif"/>
              </w:rPr>
              <w:t xml:space="preserve">6</w:t>
            </w:r>
            <w:r>
              <w:rPr>
                <w:rFonts w:ascii="FreeSerif" w:hAnsi="FreeSerif" w:eastAsia="FreeSerif" w:cs="FreeSerif"/>
                <w:highlight w:val="none"/>
              </w:rPr>
            </w:r>
            <w:r>
              <w:rPr>
                <w:rFonts w:ascii="FreeSerif" w:hAnsi="FreeSerif" w:eastAsia="FreeSerif" w:cs="FreeSerif"/>
                <w:highlight w:val="none"/>
              </w:rPr>
            </w:r>
          </w:p>
          <w:p>
            <w:pPr>
              <w:jc w:val="center"/>
              <w:widowControl w:val="off"/>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02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23</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415" w:type="dxa"/>
            <w:vAlign w:val="top"/>
            <w:textDirection w:val="lrTb"/>
            <w:noWrap w:val="false"/>
          </w:tcPr>
          <w:p>
            <w:pPr>
              <w:pStyle w:val="836"/>
              <w:widowControl w:val="off"/>
              <w:rPr>
                <w:rFonts w:ascii="FreeSerif" w:hAnsi="FreeSerif" w:cs="FreeSerif"/>
              </w:rPr>
            </w:pPr>
            <w:r>
              <w:rPr>
                <w:rFonts w:ascii="FreeSerif" w:hAnsi="FreeSerif" w:eastAsia="FreeSerif" w:cs="FreeSerif"/>
              </w:rPr>
              <w:t xml:space="preserve">Тамбур </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77" w:type="dxa"/>
            <w:vAlign w:val="top"/>
            <w:textDirection w:val="lrTb"/>
            <w:noWrap w:val="false"/>
          </w:tcPr>
          <w:p>
            <w:pPr>
              <w:pStyle w:val="836"/>
              <w:widowControl w:val="off"/>
              <w:rPr>
                <w:rFonts w:ascii="FreeSerif" w:hAnsi="FreeSerif" w:cs="FreeSerif"/>
              </w:rPr>
            </w:pPr>
            <w:r>
              <w:rPr>
                <w:rFonts w:ascii="FreeSerif" w:hAnsi="FreeSerif" w:eastAsia="FreeSerif" w:cs="FreeSerif"/>
              </w:rPr>
              <w:t xml:space="preserve">-</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94"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1,6</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64" w:type="dxa"/>
            <w:vAlign w:val="top"/>
            <w:textDirection w:val="lrTb"/>
            <w:noWrap w:val="false"/>
          </w:tcPr>
          <w:p>
            <w:pPr>
              <w:pStyle w:val="836"/>
              <w:jc w:val="center"/>
              <w:widowControl w:val="off"/>
              <w:rPr>
                <w:rFonts w:ascii="FreeSerif" w:hAnsi="FreeSerif" w:eastAsia="FreeSerif" w:cs="FreeSerif"/>
                <w:highlight w:val="none"/>
              </w:rPr>
            </w:pPr>
            <w:r>
              <w:rPr>
                <w:rFonts w:ascii="FreeSerif" w:hAnsi="FreeSerif" w:eastAsia="FreeSerif" w:cs="FreeSerif"/>
              </w:rPr>
              <w:t xml:space="preserve">7</w:t>
            </w:r>
            <w:r>
              <w:rPr>
                <w:rFonts w:ascii="FreeSerif" w:hAnsi="FreeSerif" w:eastAsia="FreeSerif" w:cs="FreeSerif"/>
                <w:highlight w:val="none"/>
              </w:rPr>
            </w:r>
            <w:r>
              <w:rPr>
                <w:rFonts w:ascii="FreeSerif" w:hAnsi="FreeSerif" w:eastAsia="FreeSerif" w:cs="FreeSerif"/>
                <w:highlight w:val="none"/>
              </w:rPr>
            </w:r>
          </w:p>
          <w:p>
            <w:pPr>
              <w:jc w:val="center"/>
              <w:widowControl w:val="off"/>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02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559"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24</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2415" w:type="dxa"/>
            <w:vAlign w:val="top"/>
            <w:textDirection w:val="lrTb"/>
            <w:noWrap w:val="false"/>
          </w:tcPr>
          <w:p>
            <w:pPr>
              <w:pStyle w:val="836"/>
              <w:widowControl w:val="off"/>
              <w:rPr>
                <w:rFonts w:ascii="FreeSerif" w:hAnsi="FreeSerif" w:cs="FreeSerif"/>
              </w:rPr>
            </w:pPr>
            <w:r>
              <w:rPr>
                <w:rFonts w:ascii="FreeSerif" w:hAnsi="FreeSerif" w:eastAsia="FreeSerif" w:cs="FreeSerif"/>
              </w:rPr>
              <w:t xml:space="preserve">Коридор </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277" w:type="dxa"/>
            <w:vAlign w:val="top"/>
            <w:textDirection w:val="lrTb"/>
            <w:noWrap w:val="false"/>
          </w:tcPr>
          <w:p>
            <w:pPr>
              <w:pStyle w:val="836"/>
              <w:widowControl w:val="off"/>
              <w:rPr>
                <w:rFonts w:ascii="FreeSerif" w:hAnsi="FreeSerif" w:cs="FreeSerif"/>
              </w:rPr>
            </w:pPr>
            <w:r>
              <w:rPr>
                <w:rFonts w:ascii="FreeSerif" w:hAnsi="FreeSerif" w:eastAsia="FreeSerif" w:cs="FreeSerif"/>
              </w:rPr>
              <w:t xml:space="preserve">-</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94" w:type="dxa"/>
            <w:vAlign w:val="top"/>
            <w:textDirection w:val="lrTb"/>
            <w:noWrap w:val="false"/>
          </w:tcPr>
          <w:p>
            <w:pPr>
              <w:pStyle w:val="836"/>
              <w:jc w:val="center"/>
              <w:widowControl w:val="off"/>
              <w:rPr>
                <w:rFonts w:ascii="FreeSerif" w:hAnsi="FreeSerif" w:cs="FreeSerif"/>
              </w:rPr>
            </w:pPr>
            <w:r>
              <w:rPr>
                <w:rFonts w:ascii="FreeSerif" w:hAnsi="FreeSerif" w:eastAsia="FreeSerif" w:cs="FreeSerif"/>
              </w:rPr>
              <w:t xml:space="preserve">18,7</w:t>
            </w:r>
            <w:r>
              <w:rPr>
                <w:rFonts w:ascii="FreeSerif" w:hAnsi="FreeSerif" w:cs="FreeSerif"/>
              </w:rPr>
            </w:r>
            <w:r>
              <w:rPr>
                <w:rFonts w:ascii="FreeSerif" w:hAnsi="FreeSerif" w:cs="FreeSerif"/>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7"/>
            <w:tcBorders>
              <w:top w:val="single" w:color="000000" w:sz="4" w:space="0"/>
              <w:left w:val="single" w:color="000000" w:sz="4" w:space="0"/>
              <w:bottom w:val="single" w:color="000000" w:sz="4" w:space="0"/>
              <w:right w:val="single" w:color="000000" w:sz="4" w:space="0"/>
            </w:tcBorders>
            <w:tcW w:w="9779" w:type="dxa"/>
            <w:vAlign w:val="top"/>
            <w:textDirection w:val="lrTb"/>
            <w:noWrap w:val="false"/>
          </w:tcPr>
          <w:p>
            <w:pPr>
              <w:pStyle w:val="836"/>
              <w:widowControl w:val="off"/>
              <w:rPr>
                <w:rFonts w:ascii="FreeSerif" w:hAnsi="FreeSerif" w:cs="FreeSerif"/>
              </w:rPr>
            </w:pPr>
            <w:r>
              <w:rPr>
                <w:rFonts w:ascii="FreeSerif" w:hAnsi="FreeSerif" w:eastAsia="FreeSerif" w:cs="FreeSerif"/>
              </w:rPr>
              <w:t xml:space="preserve">ИТОГО: </w:t>
            </w:r>
            <w:r>
              <w:rPr>
                <w:rFonts w:ascii="FreeSerif" w:hAnsi="FreeSerif" w:eastAsia="FreeSerif" w:cs="FreeSerif"/>
              </w:rPr>
              <w:t xml:space="preserve">                                                                                                                           </w:t>
            </w:r>
            <w:r>
              <w:rPr>
                <w:rFonts w:ascii="FreeSerif" w:hAnsi="FreeSerif" w:eastAsia="FreeSerif" w:cs="FreeSerif"/>
                <w:b/>
              </w:rPr>
              <w:t xml:space="preserve">70,5</w:t>
            </w:r>
            <w:r>
              <w:rPr>
                <w:rFonts w:ascii="FreeSerif" w:hAnsi="FreeSerif" w:cs="FreeSerif"/>
              </w:rPr>
            </w:r>
            <w:r>
              <w:rPr>
                <w:rFonts w:ascii="FreeSerif" w:hAnsi="FreeSerif" w:cs="FreeSerif"/>
              </w:rPr>
            </w:r>
          </w:p>
        </w:tc>
      </w:tr>
    </w:tbl>
    <w:p>
      <w:pPr>
        <w:pStyle w:val="840"/>
        <w:ind w:firstLine="708"/>
        <w:jc w:val="center"/>
        <w:spacing w:before="0" w:beforeAutospacing="0" w:after="0" w:afterAutospacing="0"/>
      </w:pPr>
      <w:r>
        <w:rPr>
          <w:highlight w:val="none"/>
        </w:rPr>
      </w:r>
      <w:r>
        <w:rPr>
          <w:highlight w:val="none"/>
        </w:rPr>
      </w:r>
      <w:r/>
    </w:p>
    <w:p>
      <w:pPr>
        <w:pStyle w:val="840"/>
        <w:ind w:firstLine="708"/>
        <w:jc w:val="center"/>
        <w:spacing w:before="0" w:beforeAutospacing="0" w:after="0" w:afterAutospacing="0"/>
        <w:rPr>
          <w:rFonts w:ascii="FreeSerif" w:hAnsi="FreeSerif" w:cs="FreeSerif"/>
          <w:sz w:val="28"/>
          <w:szCs w:val="28"/>
          <w:highlight w:val="none"/>
        </w:rPr>
      </w:pPr>
      <w:r>
        <w:rPr>
          <w:rFonts w:ascii="FreeSerif" w:hAnsi="FreeSerif" w:eastAsia="FreeSerif" w:cs="FreeSerif"/>
          <w:sz w:val="28"/>
          <w:szCs w:val="28"/>
        </w:rPr>
        <w:t xml:space="preserve">Технологическое и иное оборудование:</w:t>
      </w:r>
      <w:r>
        <w:rPr>
          <w:rFonts w:ascii="FreeSerif" w:hAnsi="FreeSerif" w:cs="FreeSerif"/>
          <w:sz w:val="28"/>
          <w:szCs w:val="28"/>
          <w:highlight w:val="none"/>
        </w:rPr>
      </w:r>
      <w:r>
        <w:rPr>
          <w:rFonts w:ascii="FreeSerif" w:hAnsi="FreeSerif" w:cs="FreeSerif"/>
          <w:sz w:val="28"/>
          <w:szCs w:val="28"/>
          <w:highlight w:val="none"/>
        </w:rPr>
      </w:r>
    </w:p>
    <w:p>
      <w:pPr>
        <w:pStyle w:val="840"/>
        <w:ind w:firstLine="708"/>
        <w:jc w:val="center"/>
        <w:spacing w:before="0" w:beforeAutospacing="0" w:after="0" w:afterAutospacing="0"/>
        <w:rPr>
          <w:highlight w:val="none"/>
        </w:rPr>
      </w:pPr>
      <w:r>
        <w:rPr>
          <w:highlight w:val="none"/>
        </w:rPr>
      </w:r>
      <w:r>
        <w:rPr>
          <w:highlight w:val="none"/>
        </w:rPr>
      </w:r>
      <w:r>
        <w:rPr>
          <w:highlight w:val="none"/>
        </w:rPr>
      </w:r>
    </w:p>
    <w:tbl>
      <w:tblPr>
        <w:tblW w:w="9779" w:type="dxa"/>
        <w:tblInd w:w="-317" w:type="dxa"/>
        <w:tblLayout w:type="fixed"/>
        <w:tblCellMar>
          <w:left w:w="108" w:type="dxa"/>
          <w:top w:w="0" w:type="dxa"/>
          <w:right w:w="108" w:type="dxa"/>
          <w:bottom w:w="0" w:type="dxa"/>
        </w:tblCellMar>
        <w:tblLook w:val="04A0" w:firstRow="1" w:lastRow="0" w:firstColumn="1" w:lastColumn="0" w:noHBand="0" w:noVBand="1"/>
      </w:tblPr>
      <w:tblGrid>
        <w:gridCol w:w="1130"/>
        <w:gridCol w:w="4965"/>
        <w:gridCol w:w="1985"/>
        <w:gridCol w:w="1699"/>
      </w:tblGrid>
      <w:tr>
        <w:tblPrEx/>
        <w:trPr>
          <w:trHeight w:val="885"/>
        </w:trPr>
        <w:tc>
          <w:tcPr>
            <w:tcBorders>
              <w:top w:val="single" w:color="000000" w:sz="4"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 п/п</w:t>
            </w:r>
            <w:r>
              <w:rPr>
                <w:rFonts w:ascii="FreeSerif" w:hAnsi="FreeSerif" w:cs="FreeSerif"/>
              </w:rPr>
            </w:r>
            <w:r>
              <w:rPr>
                <w:rFonts w:ascii="FreeSerif" w:hAnsi="FreeSerif" w:cs="FreeSerif"/>
              </w:rPr>
            </w:r>
          </w:p>
        </w:tc>
        <w:tc>
          <w:tcPr>
            <w:tcBorders>
              <w:top w:val="single" w:color="000000" w:sz="4" w:space="0"/>
              <w:left w:val="none" w:color="FFFFFF" w:sz="255" w:space="0"/>
              <w:bottom w:val="single" w:color="000000" w:sz="4" w:space="0"/>
              <w:right w:val="single" w:color="000000" w:sz="4" w:space="0"/>
            </w:tcBorders>
            <w:tcW w:w="4965" w:type="dxa"/>
            <w:vAlign w:val="center"/>
            <w:textDirection w:val="lrTb"/>
            <w:noWrap w:val="false"/>
          </w:tcPr>
          <w:p>
            <w:pPr>
              <w:pStyle w:val="836"/>
              <w:jc w:val="center"/>
              <w:rPr>
                <w:rFonts w:ascii="FreeSerif" w:hAnsi="FreeSerif" w:cs="FreeSerif"/>
              </w:rPr>
            </w:pPr>
            <w:r>
              <w:rPr>
                <w:rFonts w:ascii="FreeSerif" w:hAnsi="FreeSerif" w:eastAsia="FreeSerif" w:cs="FreeSerif"/>
              </w:rPr>
              <w:t xml:space="preserve">Наименование имущества</w:t>
            </w:r>
            <w:r>
              <w:rPr>
                <w:rFonts w:ascii="FreeSerif" w:hAnsi="FreeSerif" w:cs="FreeSerif"/>
              </w:rPr>
            </w:r>
            <w:r>
              <w:rPr>
                <w:rFonts w:ascii="FreeSerif" w:hAnsi="FreeSerif" w:cs="FreeSerif"/>
              </w:rPr>
            </w:r>
          </w:p>
        </w:tc>
        <w:tc>
          <w:tcPr>
            <w:tcBorders>
              <w:top w:val="single" w:color="000000" w:sz="4" w:space="0"/>
              <w:left w:val="none" w:color="FFFFFF" w:sz="255" w:space="0"/>
              <w:bottom w:val="single" w:color="000000" w:sz="4" w:space="0"/>
              <w:right w:val="single" w:color="000000" w:sz="4" w:space="0"/>
            </w:tcBorders>
            <w:tcW w:w="1985" w:type="dxa"/>
            <w:vAlign w:val="bottom"/>
            <w:textDirection w:val="lrTb"/>
            <w:noWrap w:val="false"/>
          </w:tcPr>
          <w:p>
            <w:pPr>
              <w:pStyle w:val="836"/>
              <w:jc w:val="center"/>
              <w:rPr>
                <w:rFonts w:ascii="FreeSerif" w:hAnsi="FreeSerif" w:cs="FreeSerif"/>
              </w:rPr>
            </w:pPr>
            <w:r>
              <w:rPr>
                <w:rFonts w:ascii="FreeSerif" w:hAnsi="FreeSerif" w:eastAsia="FreeSerif" w:cs="FreeSerif"/>
              </w:rPr>
              <w:t xml:space="preserve">Инвентарный номер</w:t>
            </w:r>
            <w:r>
              <w:rPr>
                <w:rFonts w:ascii="FreeSerif" w:hAnsi="FreeSerif" w:cs="FreeSerif"/>
              </w:rPr>
            </w:r>
            <w:r>
              <w:rPr>
                <w:rFonts w:ascii="FreeSerif" w:hAnsi="FreeSerif" w:cs="FreeSerif"/>
              </w:rPr>
            </w:r>
          </w:p>
        </w:tc>
        <w:tc>
          <w:tcPr>
            <w:tcBorders>
              <w:top w:val="single" w:color="000000" w:sz="4" w:space="0"/>
              <w:left w:val="none" w:color="FFFFFF" w:sz="255" w:space="0"/>
              <w:bottom w:val="single" w:color="000000" w:sz="4" w:space="0"/>
              <w:right w:val="single" w:color="000000" w:sz="4" w:space="0"/>
            </w:tcBorders>
            <w:tcW w:w="1699" w:type="dxa"/>
            <w:vAlign w:val="bottom"/>
            <w:textDirection w:val="lrTb"/>
            <w:noWrap w:val="false"/>
          </w:tcPr>
          <w:p>
            <w:pPr>
              <w:pStyle w:val="836"/>
              <w:jc w:val="center"/>
              <w:rPr>
                <w:rFonts w:ascii="FreeSerif" w:hAnsi="FreeSerif" w:cs="FreeSerif"/>
              </w:rPr>
            </w:pPr>
            <w:r>
              <w:rPr>
                <w:rFonts w:ascii="FreeSerif" w:hAnsi="FreeSerif" w:eastAsia="FreeSerif" w:cs="FreeSerif"/>
              </w:rPr>
              <w:t xml:space="preserve">Количество, шт.</w:t>
            </w:r>
            <w:r>
              <w:rPr>
                <w:rFonts w:ascii="FreeSerif" w:hAnsi="FreeSerif" w:cs="FreeSerif"/>
              </w:rPr>
            </w:r>
            <w:r>
              <w:rPr>
                <w:rFonts w:ascii="FreeSerif" w:hAnsi="FreeSerif" w:cs="FreeSerif"/>
              </w:rPr>
            </w:r>
          </w:p>
        </w:tc>
      </w:tr>
      <w:tr>
        <w:tblPrEx/>
        <w:trPr>
          <w:trHeight w:val="255"/>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1</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шкаф жарочный</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985"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210400007</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2</w:t>
            </w:r>
            <w:r>
              <w:rPr>
                <w:rFonts w:ascii="FreeSerif" w:hAnsi="FreeSerif" w:eastAsia="FreeSerif" w:cs="FreeSerif"/>
                <w:highlight w:val="none"/>
              </w:rPr>
            </w:r>
            <w:r>
              <w:rPr>
                <w:rFonts w:ascii="FreeSerif" w:hAnsi="FreeSerif" w:eastAsia="FreeSerif" w:cs="FreeSerif"/>
                <w:highlight w:val="none"/>
              </w:rPr>
            </w:r>
          </w:p>
          <w:p>
            <w:pPr>
              <w:jc w:val="left"/>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мясорубка SXC-12</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985"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21012405001</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3</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ванна моечная</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985"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104201116</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4</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холодильник</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985"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106362018</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5</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водонагреватель</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985"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206380022</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6</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весы пропорцион.</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985"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2106000002</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FFFFFF" w:sz="255"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7</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холодильник</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985"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1380011</w:t>
            </w:r>
            <w:r>
              <w:rPr>
                <w:rFonts w:ascii="FreeSerif" w:hAnsi="FreeSerif" w:cs="FreeSerif"/>
              </w:rPr>
            </w:r>
            <w:r>
              <w:rPr>
                <w:rFonts w:ascii="FreeSerif" w:hAnsi="FreeSerif" w:cs="FreeSerif"/>
              </w:rPr>
            </w:r>
          </w:p>
        </w:tc>
        <w:tc>
          <w:tcPr>
            <w:tcBorders>
              <w:top w:val="none" w:color="FFFFFF" w:sz="255"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single" w:color="000000" w:sz="4"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8</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single" w:color="000000" w:sz="4" w:space="0"/>
              <w:left w:val="none" w:color="FFFFFF" w:sz="255" w:space="0"/>
              <w:bottom w:val="single" w:color="000000" w:sz="4" w:space="0"/>
              <w:right w:val="single" w:color="000000" w:sz="4" w:space="0"/>
            </w:tcBorders>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Камера морозильная</w:t>
            </w:r>
            <w:r>
              <w:rPr>
                <w:rFonts w:ascii="FreeSerif" w:hAnsi="FreeSerif" w:cs="FreeSerif"/>
              </w:rPr>
            </w:r>
            <w:r>
              <w:rPr>
                <w:rFonts w:ascii="FreeSerif" w:hAnsi="FreeSerif" w:cs="FreeSerif"/>
              </w:rPr>
            </w:r>
          </w:p>
        </w:tc>
        <w:tc>
          <w:tcPr>
            <w:tcBorders>
              <w:top w:val="single" w:color="000000" w:sz="4" w:space="0"/>
              <w:left w:val="none" w:color="FFFFFF" w:sz="255" w:space="0"/>
              <w:bottom w:val="single" w:color="000000" w:sz="4" w:space="0"/>
              <w:right w:val="single" w:color="000000" w:sz="4" w:space="0"/>
            </w:tcBorders>
            <w:tcW w:w="1985"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1062548794</w:t>
            </w:r>
            <w:r>
              <w:rPr>
                <w:rFonts w:ascii="FreeSerif" w:hAnsi="FreeSerif" w:cs="FreeSerif"/>
              </w:rPr>
            </w:r>
            <w:r>
              <w:rPr>
                <w:rFonts w:ascii="FreeSerif" w:hAnsi="FreeSerif" w:cs="FreeSerif"/>
              </w:rPr>
            </w:r>
          </w:p>
        </w:tc>
        <w:tc>
          <w:tcPr>
            <w:tcBorders>
              <w:top w:val="single" w:color="000000" w:sz="4"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single" w:color="000000" w:sz="4"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cs="FreeSerif"/>
              </w:rPr>
            </w:pPr>
            <w:r>
              <w:rPr>
                <w:rFonts w:ascii="FreeSerif" w:hAnsi="FreeSerif" w:eastAsia="FreeSerif" w:cs="FreeSerif"/>
              </w:rPr>
              <w:t xml:space="preserve">9</w:t>
            </w:r>
            <w:r>
              <w:rPr>
                <w:rFonts w:ascii="FreeSerif" w:hAnsi="FreeSerif" w:cs="FreeSerif"/>
              </w:rPr>
            </w:r>
            <w:r>
              <w:rPr>
                <w:rFonts w:ascii="FreeSerif" w:hAnsi="FreeSerif" w:cs="FreeSerif"/>
              </w:rPr>
            </w:r>
          </w:p>
        </w:tc>
        <w:tc>
          <w:tcPr>
            <w:tcBorders>
              <w:top w:val="single" w:color="000000" w:sz="4" w:space="0"/>
              <w:left w:val="none" w:color="FFFFFF" w:sz="255" w:space="0"/>
              <w:bottom w:val="single" w:color="000000" w:sz="4" w:space="0"/>
              <w:right w:val="single" w:color="000000" w:sz="4" w:space="0"/>
            </w:tcBorders>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стол разделочный ЭКОНОМ ЦК СРО-8/6ЭЦК 800*700 мм полка-решетка</w:t>
            </w:r>
            <w:r>
              <w:rPr>
                <w:rFonts w:ascii="FreeSerif" w:hAnsi="FreeSerif" w:cs="FreeSerif"/>
              </w:rPr>
            </w:r>
            <w:r>
              <w:rPr>
                <w:rFonts w:ascii="FreeSerif" w:hAnsi="FreeSerif" w:cs="FreeSerif"/>
              </w:rPr>
            </w:r>
          </w:p>
        </w:tc>
        <w:tc>
          <w:tcPr>
            <w:tcBorders>
              <w:top w:val="single" w:color="000000" w:sz="4" w:space="0"/>
              <w:left w:val="none" w:color="FFFFFF" w:sz="255" w:space="0"/>
              <w:bottom w:val="single" w:color="000000" w:sz="4" w:space="0"/>
              <w:right w:val="single" w:color="000000" w:sz="4" w:space="0"/>
            </w:tcBorders>
            <w:tcW w:w="1985" w:type="dxa"/>
            <w:vAlign w:val="top"/>
            <w:textDirection w:val="lrTb"/>
            <w:noWrap w:val="false"/>
          </w:tcPr>
          <w:p>
            <w:pPr>
              <w:pStyle w:val="836"/>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Borders>
              <w:top w:val="single" w:color="000000" w:sz="4"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5</w:t>
            </w:r>
            <w:r>
              <w:rPr>
                <w:rFonts w:ascii="FreeSerif" w:hAnsi="FreeSerif" w:cs="FreeSerif"/>
              </w:rPr>
            </w:r>
            <w:r>
              <w:rPr>
                <w:rFonts w:ascii="FreeSerif" w:hAnsi="FreeSerif" w:cs="FreeSerif"/>
              </w:rPr>
            </w:r>
          </w:p>
          <w:p>
            <w:pPr>
              <w:pStyle w:val="836"/>
              <w:jc w:val="center"/>
              <w:rPr>
                <w:rFonts w:ascii="FreeSerif" w:hAnsi="FreeSerif" w:cs="FreeSerif"/>
              </w:rPr>
            </w:pPr>
            <w:r>
              <w:rPr>
                <w:rFonts w:ascii="FreeSerif" w:hAnsi="FreeSerif" w:eastAsia="FreeSerif" w:cs="FreeSerif"/>
              </w:rPr>
            </w:r>
            <w:r>
              <w:rPr>
                <w:rFonts w:ascii="FreeSerif" w:hAnsi="FreeSerif" w:cs="FreeSerif"/>
              </w:rPr>
            </w:r>
            <w:r>
              <w:rPr>
                <w:rFonts w:ascii="FreeSerif" w:hAnsi="FreeSerif" w:cs="FreeSerif"/>
              </w:rPr>
            </w:r>
          </w:p>
        </w:tc>
      </w:tr>
      <w:tr>
        <w:tblPrEx/>
        <w:trPr>
          <w:trHeight w:val="255"/>
        </w:trPr>
        <w:tc>
          <w:tcPr>
            <w:tcBorders>
              <w:top w:val="single" w:color="000000" w:sz="4" w:space="0"/>
              <w:left w:val="single" w:color="000000" w:sz="4" w:space="0"/>
              <w:bottom w:val="single" w:color="000000" w:sz="4" w:space="0"/>
              <w:right w:val="single" w:color="000000" w:sz="4" w:space="0"/>
            </w:tcBorders>
            <w:tcW w:w="1130" w:type="dxa"/>
            <w:vAlign w:val="bottom"/>
            <w:textDirection w:val="lrTb"/>
            <w:noWrap/>
          </w:tcPr>
          <w:p>
            <w:pPr>
              <w:pStyle w:val="836"/>
              <w:jc w:val="center"/>
              <w:rPr>
                <w:rFonts w:ascii="FreeSerif" w:hAnsi="FreeSerif" w:eastAsia="FreeSerif" w:cs="FreeSerif"/>
                <w:highlight w:val="none"/>
              </w:rPr>
            </w:pPr>
            <w:r>
              <w:rPr>
                <w:rFonts w:ascii="FreeSerif" w:hAnsi="FreeSerif" w:eastAsia="FreeSerif" w:cs="FreeSerif"/>
              </w:rPr>
              <w:t xml:space="preserve">10</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single" w:color="000000" w:sz="4" w:space="0"/>
              <w:left w:val="none" w:color="FFFFFF" w:sz="255" w:space="0"/>
              <w:bottom w:val="single" w:color="000000" w:sz="4" w:space="0"/>
              <w:right w:val="single" w:color="000000" w:sz="4" w:space="0"/>
            </w:tcBorders>
            <w:tcW w:w="4965" w:type="dxa"/>
            <w:vAlign w:val="top"/>
            <w:textDirection w:val="lrTb"/>
            <w:noWrap w:val="false"/>
          </w:tcPr>
          <w:p>
            <w:pPr>
              <w:pStyle w:val="836"/>
              <w:rPr>
                <w:rFonts w:ascii="FreeSerif" w:hAnsi="FreeSerif" w:cs="FreeSerif"/>
              </w:rPr>
            </w:pPr>
            <w:r>
              <w:rPr>
                <w:rFonts w:ascii="FreeSerif" w:hAnsi="FreeSerif" w:eastAsia="FreeSerif" w:cs="FreeSerif"/>
              </w:rPr>
              <w:t xml:space="preserve">Холодильник</w:t>
            </w:r>
            <w:r>
              <w:rPr>
                <w:rFonts w:ascii="FreeSerif" w:hAnsi="FreeSerif" w:cs="FreeSerif"/>
              </w:rPr>
            </w:r>
            <w:r>
              <w:rPr>
                <w:rFonts w:ascii="FreeSerif" w:hAnsi="FreeSerif" w:cs="FreeSerif"/>
              </w:rPr>
            </w:r>
          </w:p>
        </w:tc>
        <w:tc>
          <w:tcPr>
            <w:tcBorders>
              <w:top w:val="single" w:color="000000" w:sz="4" w:space="0"/>
              <w:left w:val="none" w:color="FFFFFF" w:sz="255" w:space="0"/>
              <w:bottom w:val="single" w:color="000000" w:sz="4" w:space="0"/>
              <w:right w:val="single" w:color="000000" w:sz="4" w:space="0"/>
            </w:tcBorders>
            <w:tcW w:w="1985" w:type="dxa"/>
            <w:vAlign w:val="top"/>
            <w:textDirection w:val="lrTb"/>
            <w:noWrap w:val="false"/>
          </w:tcPr>
          <w:p>
            <w:pPr>
              <w:pStyle w:val="836"/>
              <w:jc w:val="center"/>
              <w:rPr>
                <w:rFonts w:ascii="FreeSerif" w:hAnsi="FreeSerif" w:cs="FreeSerif"/>
              </w:rPr>
            </w:pPr>
            <w:r>
              <w:rPr>
                <w:rFonts w:ascii="FreeSerif" w:hAnsi="FreeSerif" w:eastAsia="FreeSerif" w:cs="FreeSerif"/>
              </w:rPr>
            </w:r>
            <w:r>
              <w:rPr>
                <w:rFonts w:ascii="FreeSerif" w:hAnsi="FreeSerif" w:cs="FreeSerif"/>
              </w:rPr>
            </w:r>
            <w:r>
              <w:rPr>
                <w:rFonts w:ascii="FreeSerif" w:hAnsi="FreeSerif" w:cs="FreeSerif"/>
              </w:rPr>
            </w:r>
          </w:p>
        </w:tc>
        <w:tc>
          <w:tcPr>
            <w:tcBorders>
              <w:top w:val="single" w:color="000000" w:sz="4" w:space="0"/>
              <w:left w:val="none" w:color="FFFFFF" w:sz="255" w:space="0"/>
              <w:bottom w:val="single" w:color="000000" w:sz="4" w:space="0"/>
              <w:right w:val="single" w:color="000000" w:sz="4" w:space="0"/>
            </w:tcBorders>
            <w:tcW w:w="1699" w:type="dxa"/>
            <w:vAlign w:val="top"/>
            <w:textDirection w:val="lrTb"/>
            <w:noWrap/>
          </w:tcPr>
          <w:p>
            <w:pPr>
              <w:pStyle w:val="836"/>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bl>
    <w:p>
      <w:pPr>
        <w:pStyle w:val="840"/>
        <w:jc w:val="center"/>
        <w:spacing w:before="0" w:beforeAutospacing="0" w:after="0" w:afterAutospacing="0"/>
        <w:rPr>
          <w:sz w:val="22"/>
          <w:szCs w:val="22"/>
        </w:rPr>
      </w:pPr>
      <w:r>
        <w:rPr>
          <w:sz w:val="22"/>
          <w:szCs w:val="22"/>
        </w:rPr>
      </w:r>
      <w:r>
        <w:rPr>
          <w:sz w:val="22"/>
          <w:szCs w:val="22"/>
        </w:rPr>
      </w:r>
      <w:r>
        <w:rPr>
          <w:sz w:val="22"/>
          <w:szCs w:val="22"/>
        </w:rPr>
      </w:r>
    </w:p>
    <w:p>
      <w:pPr>
        <w:pStyle w:val="840"/>
        <w:jc w:val="center"/>
        <w:spacing w:before="0" w:beforeAutospacing="0" w:after="0" w:afterAutospacing="0"/>
        <w:rPr>
          <w:sz w:val="22"/>
          <w:szCs w:val="22"/>
        </w:rPr>
      </w:pPr>
      <w:r>
        <w:rPr>
          <w:sz w:val="22"/>
          <w:szCs w:val="22"/>
        </w:rPr>
      </w:r>
      <w:r>
        <w:rPr>
          <w:sz w:val="22"/>
          <w:szCs w:val="22"/>
        </w:rPr>
      </w:r>
      <w:r>
        <w:rPr>
          <w:sz w:val="22"/>
          <w:szCs w:val="22"/>
        </w:rPr>
      </w:r>
    </w:p>
    <w:p>
      <w:pPr>
        <w:pStyle w:val="845"/>
        <w:ind w:left="0" w:right="0" w:hanging="425"/>
        <w:jc w:val="both"/>
      </w:pPr>
      <w:r>
        <w:rPr>
          <w:rFonts w:ascii="FreeSerif" w:hAnsi="FreeSerif" w:cs="FreeSerif"/>
          <w:sz w:val="28"/>
          <w:szCs w:val="28"/>
          <w:highlight w:val="none"/>
        </w:rPr>
        <w:t xml:space="preserve">Заместитель главы </w:t>
      </w:r>
      <w:r/>
    </w:p>
    <w:p>
      <w:pPr>
        <w:pStyle w:val="845"/>
        <w:ind w:left="0" w:right="0" w:hanging="425"/>
        <w:jc w:val="both"/>
      </w:pPr>
      <w:r>
        <w:rPr>
          <w:rFonts w:ascii="FreeSerif" w:hAnsi="FreeSerif" w:cs="FreeSerif"/>
          <w:sz w:val="28"/>
          <w:szCs w:val="28"/>
          <w:highlight w:val="none"/>
        </w:rPr>
        <w:t xml:space="preserve">Ленинградского муниципального округа, </w:t>
      </w:r>
      <w:r/>
    </w:p>
    <w:p>
      <w:pPr>
        <w:pStyle w:val="845"/>
        <w:ind w:left="0" w:right="0" w:hanging="425"/>
        <w:jc w:val="both"/>
      </w:pPr>
      <w:r>
        <w:rPr>
          <w:rFonts w:ascii="FreeSerif" w:hAnsi="FreeSerif" w:cs="FreeSerif"/>
          <w:sz w:val="28"/>
          <w:szCs w:val="28"/>
          <w:highlight w:val="none"/>
        </w:rPr>
        <w:t xml:space="preserve">начальник отдела имущественных</w:t>
      </w:r>
      <w:r/>
    </w:p>
    <w:p>
      <w:pPr>
        <w:pStyle w:val="845"/>
        <w:ind w:left="0" w:right="0" w:hanging="425"/>
        <w:jc w:val="both"/>
      </w:pPr>
      <w:r>
        <w:rPr>
          <w:rFonts w:ascii="FreeSerif" w:hAnsi="FreeSerif" w:cs="FreeSerif"/>
          <w:sz w:val="28"/>
          <w:szCs w:val="28"/>
          <w:highlight w:val="none"/>
        </w:rPr>
        <w:t xml:space="preserve">отношений администрации                                                                          Р.Г. Тоцкая</w:t>
      </w:r>
      <w:r/>
    </w:p>
    <w:p>
      <w:pPr>
        <w:pStyle w:val="845"/>
        <w:ind w:left="0" w:right="0" w:hanging="425"/>
        <w:jc w:val="both"/>
        <w:rPr>
          <w:rFonts w:ascii="FreeSerif" w:hAnsi="FreeSerif" w:cs="FreeSerif"/>
          <w:sz w:val="28"/>
          <w:szCs w:val="28"/>
          <w:highlight w:val="none"/>
        </w:rPr>
      </w:pPr>
      <w:r>
        <w:rPr>
          <w:rFonts w:ascii="FreeSerif" w:hAnsi="FreeSerif" w:cs="FreeSerif"/>
          <w:sz w:val="28"/>
          <w:szCs w:val="28"/>
          <w:highlight w:val="none"/>
        </w:rPr>
      </w:r>
      <w:r>
        <w:rPr>
          <w:rFonts w:ascii="FreeSerif" w:hAnsi="FreeSerif" w:cs="FreeSerif"/>
          <w:sz w:val="28"/>
          <w:szCs w:val="28"/>
          <w:highlight w:val="none"/>
        </w:rPr>
      </w:r>
      <w:r>
        <w:rPr>
          <w:rFonts w:ascii="FreeSerif" w:hAnsi="FreeSerif" w:cs="FreeSerif"/>
          <w:sz w:val="28"/>
          <w:szCs w:val="28"/>
          <w:highlight w:val="none"/>
        </w:rPr>
      </w:r>
    </w:p>
    <w:p>
      <w:pPr>
        <w:pStyle w:val="836"/>
        <w:jc w:val="both"/>
        <w:tabs>
          <w:tab w:val="left" w:pos="6494" w:leader="none"/>
        </w:tabs>
      </w:pPr>
      <w:r/>
      <w:r/>
    </w:p>
    <w:p>
      <w:pPr>
        <w:pStyle w:val="840"/>
        <w:jc w:val="center"/>
        <w:spacing w:before="0" w:beforeAutospacing="0" w:after="0" w:afterAutospacing="0"/>
        <w:rPr>
          <w:sz w:val="22"/>
          <w:szCs w:val="22"/>
        </w:rPr>
      </w:pPr>
      <w:r>
        <w:rPr>
          <w:sz w:val="22"/>
          <w:szCs w:val="22"/>
        </w:rPr>
      </w:r>
      <w:r>
        <w:rPr>
          <w:sz w:val="22"/>
          <w:szCs w:val="22"/>
        </w:rPr>
      </w:r>
      <w:r>
        <w:rPr>
          <w:sz w:val="22"/>
          <w:szCs w:val="22"/>
        </w:rPr>
      </w:r>
    </w:p>
    <w:p>
      <w:pPr>
        <w:pStyle w:val="840"/>
        <w:jc w:val="center"/>
        <w:spacing w:before="0" w:beforeAutospacing="0" w:after="0" w:afterAutospacing="0"/>
        <w:rPr>
          <w:sz w:val="22"/>
          <w:szCs w:val="22"/>
        </w:rPr>
      </w:pPr>
      <w:r>
        <w:rPr>
          <w:sz w:val="22"/>
          <w:szCs w:val="22"/>
        </w:rPr>
      </w:r>
      <w:r>
        <w:rPr>
          <w:sz w:val="22"/>
          <w:szCs w:val="22"/>
        </w:rPr>
      </w:r>
      <w:r>
        <w:rPr>
          <w:sz w:val="22"/>
          <w:szCs w:val="22"/>
        </w:rPr>
      </w:r>
    </w:p>
    <w:p>
      <w:pPr>
        <w:pStyle w:val="836"/>
      </w:pPr>
      <w:r/>
      <w:r/>
    </w:p>
    <w:p>
      <w:pPr>
        <w:pStyle w:val="836"/>
        <w:jc w:val="right"/>
      </w:pPr>
      <w:r/>
      <w:r/>
    </w:p>
    <w:p>
      <w:pPr>
        <w:pStyle w:val="836"/>
        <w:jc w:val="right"/>
      </w:pPr>
      <w:r/>
      <w:r/>
    </w:p>
    <w:p>
      <w:pPr>
        <w:pStyle w:val="836"/>
        <w:jc w:val="right"/>
      </w:pPr>
      <w:r/>
      <w:r/>
    </w:p>
    <w:p>
      <w:pPr>
        <w:pStyle w:val="836"/>
        <w:jc w:val="right"/>
      </w:pPr>
      <w:r/>
      <w:r/>
    </w:p>
    <w:p>
      <w:pPr>
        <w:pStyle w:val="836"/>
        <w:jc w:val="right"/>
      </w:pPr>
      <w:r/>
      <w:r/>
    </w:p>
    <w:sectPr>
      <w:footnotePr/>
      <w:endnotePr/>
      <w:type w:val="nextPage"/>
      <w:pgSz w:w="11906" w:h="16838" w:orient="portrait"/>
      <w:pgMar w:top="993" w:right="850" w:bottom="993"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eeSerif">
    <w:panose1 w:val="02020603050405020304"/>
  </w:font>
  <w:font w:name="Times New Roman">
    <w:panose1 w:val="02020603050405020304"/>
  </w:font>
  <w:font w:name="Calibri">
    <w:panose1 w:val="020F0502020204030204"/>
  </w:font>
  <w:font w:name="Tahoma">
    <w:panose1 w:val="020B0606040504020204"/>
  </w:font>
  <w:font w:name="Courier New">
    <w:panose1 w:val="020704090202050204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decimal"/>
      <w:isLgl w:val="false"/>
      <w:suff w:val="tab"/>
      <w:lvlText w:val="%1."/>
      <w:lvlJc w:val="left"/>
      <w:pPr>
        <w:ind w:left="1211" w:hanging="360"/>
      </w:pPr>
      <w:rPr>
        <w:rFonts w:cs="Times New Roman"/>
      </w:rPr>
    </w:lvl>
    <w:lvl w:ilvl="1">
      <w:start w:val="1"/>
      <w:numFmt w:val="decimal"/>
      <w:isLgl w:val="false"/>
      <w:suff w:val="tab"/>
      <w:lvlText w:val="%1.%2."/>
      <w:lvlJc w:val="left"/>
      <w:pPr>
        <w:ind w:left="360" w:hanging="360"/>
      </w:pPr>
      <w:rPr>
        <w:rFonts w:cs="Times New Roman"/>
      </w:rPr>
    </w:lvl>
    <w:lvl w:ilvl="2">
      <w:start w:val="1"/>
      <w:numFmt w:val="decimal"/>
      <w:isLgl w:val="false"/>
      <w:suff w:val="tab"/>
      <w:lvlText w:val="%1.%2.%3."/>
      <w:lvlJc w:val="left"/>
      <w:pPr>
        <w:ind w:left="1800" w:hanging="720"/>
      </w:pPr>
      <w:rPr>
        <w:rFonts w:cs="Times New Roman"/>
      </w:rPr>
    </w:lvl>
    <w:lvl w:ilvl="3">
      <w:start w:val="1"/>
      <w:numFmt w:val="decimal"/>
      <w:isLgl w:val="false"/>
      <w:suff w:val="tab"/>
      <w:lvlText w:val="%1.%2.%3.%4."/>
      <w:lvlJc w:val="left"/>
      <w:pPr>
        <w:ind w:left="2160" w:hanging="720"/>
      </w:pPr>
      <w:rPr>
        <w:rFonts w:cs="Times New Roman"/>
      </w:rPr>
    </w:lvl>
    <w:lvl w:ilvl="4">
      <w:start w:val="1"/>
      <w:numFmt w:val="decimal"/>
      <w:isLgl w:val="false"/>
      <w:suff w:val="tab"/>
      <w:lvlText w:val="%1.%2.%3.%4.%5."/>
      <w:lvlJc w:val="left"/>
      <w:pPr>
        <w:ind w:left="2880" w:hanging="1080"/>
      </w:pPr>
      <w:rPr>
        <w:rFonts w:cs="Times New Roman"/>
      </w:rPr>
    </w:lvl>
    <w:lvl w:ilvl="5">
      <w:start w:val="1"/>
      <w:numFmt w:val="decimal"/>
      <w:isLgl w:val="false"/>
      <w:suff w:val="tab"/>
      <w:lvlText w:val="%1.%2.%3.%4.%5.%6."/>
      <w:lvlJc w:val="left"/>
      <w:pPr>
        <w:ind w:left="3240" w:hanging="1080"/>
      </w:pPr>
      <w:rPr>
        <w:rFonts w:cs="Times New Roman"/>
      </w:rPr>
    </w:lvl>
    <w:lvl w:ilvl="6">
      <w:start w:val="1"/>
      <w:numFmt w:val="decimal"/>
      <w:isLgl w:val="false"/>
      <w:suff w:val="tab"/>
      <w:lvlText w:val="%1.%2.%3.%4.%5.%6.%7."/>
      <w:lvlJc w:val="left"/>
      <w:pPr>
        <w:ind w:left="3960" w:hanging="1440"/>
      </w:pPr>
      <w:rPr>
        <w:rFonts w:cs="Times New Roman"/>
      </w:rPr>
    </w:lvl>
    <w:lvl w:ilvl="7">
      <w:start w:val="1"/>
      <w:numFmt w:val="decimal"/>
      <w:isLgl w:val="false"/>
      <w:suff w:val="tab"/>
      <w:lvlText w:val="%1.%2.%3.%4.%5.%6.%7.%8."/>
      <w:lvlJc w:val="left"/>
      <w:pPr>
        <w:ind w:left="4320" w:hanging="1440"/>
      </w:pPr>
      <w:rPr>
        <w:rFonts w:cs="Times New Roman"/>
      </w:rPr>
    </w:lvl>
    <w:lvl w:ilvl="8">
      <w:start w:val="1"/>
      <w:numFmt w:val="decimal"/>
      <w:isLgl w:val="false"/>
      <w:suff w:val="tab"/>
      <w:lvlText w:val="%1.%2.%3.%4.%5.%6.%7.%8.%9."/>
      <w:lvlJc w:val="left"/>
      <w:pPr>
        <w:ind w:left="5040" w:hanging="180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name w:val="Heading 1"/>
    <w:basedOn w:val="836"/>
    <w:next w:val="836"/>
    <w:link w:val="659"/>
    <w:uiPriority w:val="9"/>
    <w:qFormat/>
    <w:pPr>
      <w:keepLines/>
      <w:keepNext/>
      <w:spacing w:before="480" w:after="200"/>
      <w:outlineLvl w:val="0"/>
    </w:pPr>
    <w:rPr>
      <w:rFonts w:ascii="Arial" w:hAnsi="Arial" w:eastAsia="Arial" w:cs="Arial"/>
      <w:sz w:val="40"/>
      <w:szCs w:val="40"/>
    </w:rPr>
  </w:style>
  <w:style w:type="character" w:styleId="659">
    <w:name w:val="Heading 1 Char"/>
    <w:link w:val="658"/>
    <w:uiPriority w:val="9"/>
    <w:rPr>
      <w:rFonts w:ascii="Arial" w:hAnsi="Arial" w:eastAsia="Arial" w:cs="Arial"/>
      <w:sz w:val="40"/>
      <w:szCs w:val="40"/>
    </w:rPr>
  </w:style>
  <w:style w:type="paragraph" w:styleId="660">
    <w:name w:val="Heading 2"/>
    <w:basedOn w:val="836"/>
    <w:next w:val="836"/>
    <w:link w:val="661"/>
    <w:uiPriority w:val="9"/>
    <w:unhideWhenUsed/>
    <w:qFormat/>
    <w:pPr>
      <w:keepLines/>
      <w:keepNext/>
      <w:spacing w:before="360" w:after="200"/>
      <w:outlineLvl w:val="1"/>
    </w:pPr>
    <w:rPr>
      <w:rFonts w:ascii="Arial" w:hAnsi="Arial" w:eastAsia="Arial" w:cs="Arial"/>
      <w:sz w:val="34"/>
    </w:rPr>
  </w:style>
  <w:style w:type="character" w:styleId="661">
    <w:name w:val="Heading 2 Char"/>
    <w:link w:val="660"/>
    <w:uiPriority w:val="9"/>
    <w:rPr>
      <w:rFonts w:ascii="Arial" w:hAnsi="Arial" w:eastAsia="Arial" w:cs="Arial"/>
      <w:sz w:val="34"/>
    </w:rPr>
  </w:style>
  <w:style w:type="paragraph" w:styleId="662">
    <w:name w:val="Heading 3"/>
    <w:basedOn w:val="836"/>
    <w:next w:val="836"/>
    <w:link w:val="663"/>
    <w:uiPriority w:val="9"/>
    <w:unhideWhenUsed/>
    <w:qFormat/>
    <w:pPr>
      <w:keepLines/>
      <w:keepNext/>
      <w:spacing w:before="320" w:after="200"/>
      <w:outlineLvl w:val="2"/>
    </w:pPr>
    <w:rPr>
      <w:rFonts w:ascii="Arial" w:hAnsi="Arial" w:eastAsia="Arial" w:cs="Arial"/>
      <w:sz w:val="30"/>
      <w:szCs w:val="30"/>
    </w:rPr>
  </w:style>
  <w:style w:type="character" w:styleId="663">
    <w:name w:val="Heading 3 Char"/>
    <w:link w:val="662"/>
    <w:uiPriority w:val="9"/>
    <w:rPr>
      <w:rFonts w:ascii="Arial" w:hAnsi="Arial" w:eastAsia="Arial" w:cs="Arial"/>
      <w:sz w:val="30"/>
      <w:szCs w:val="30"/>
    </w:rPr>
  </w:style>
  <w:style w:type="paragraph" w:styleId="664">
    <w:name w:val="Heading 4"/>
    <w:basedOn w:val="836"/>
    <w:next w:val="836"/>
    <w:link w:val="665"/>
    <w:uiPriority w:val="9"/>
    <w:unhideWhenUsed/>
    <w:qFormat/>
    <w:pPr>
      <w:keepLines/>
      <w:keepNext/>
      <w:spacing w:before="320" w:after="200"/>
      <w:outlineLvl w:val="3"/>
    </w:pPr>
    <w:rPr>
      <w:rFonts w:ascii="Arial" w:hAnsi="Arial" w:eastAsia="Arial" w:cs="Arial"/>
      <w:b/>
      <w:bCs/>
      <w:sz w:val="26"/>
      <w:szCs w:val="26"/>
    </w:rPr>
  </w:style>
  <w:style w:type="character" w:styleId="665">
    <w:name w:val="Heading 4 Char"/>
    <w:link w:val="664"/>
    <w:uiPriority w:val="9"/>
    <w:rPr>
      <w:rFonts w:ascii="Arial" w:hAnsi="Arial" w:eastAsia="Arial" w:cs="Arial"/>
      <w:b/>
      <w:bCs/>
      <w:sz w:val="26"/>
      <w:szCs w:val="26"/>
    </w:rPr>
  </w:style>
  <w:style w:type="paragraph" w:styleId="666">
    <w:name w:val="Heading 5"/>
    <w:basedOn w:val="836"/>
    <w:next w:val="836"/>
    <w:link w:val="667"/>
    <w:uiPriority w:val="9"/>
    <w:unhideWhenUsed/>
    <w:qFormat/>
    <w:pPr>
      <w:keepLines/>
      <w:keepNext/>
      <w:spacing w:before="320" w:after="200"/>
      <w:outlineLvl w:val="4"/>
    </w:pPr>
    <w:rPr>
      <w:rFonts w:ascii="Arial" w:hAnsi="Arial" w:eastAsia="Arial" w:cs="Arial"/>
      <w:b/>
      <w:bCs/>
      <w:sz w:val="24"/>
      <w:szCs w:val="24"/>
    </w:rPr>
  </w:style>
  <w:style w:type="character" w:styleId="667">
    <w:name w:val="Heading 5 Char"/>
    <w:link w:val="666"/>
    <w:uiPriority w:val="9"/>
    <w:rPr>
      <w:rFonts w:ascii="Arial" w:hAnsi="Arial" w:eastAsia="Arial" w:cs="Arial"/>
      <w:b/>
      <w:bCs/>
      <w:sz w:val="24"/>
      <w:szCs w:val="24"/>
    </w:rPr>
  </w:style>
  <w:style w:type="paragraph" w:styleId="668">
    <w:name w:val="Heading 6"/>
    <w:basedOn w:val="836"/>
    <w:next w:val="836"/>
    <w:link w:val="669"/>
    <w:uiPriority w:val="9"/>
    <w:unhideWhenUsed/>
    <w:qFormat/>
    <w:pPr>
      <w:keepLines/>
      <w:keepNext/>
      <w:spacing w:before="320" w:after="200"/>
      <w:outlineLvl w:val="5"/>
    </w:pPr>
    <w:rPr>
      <w:rFonts w:ascii="Arial" w:hAnsi="Arial" w:eastAsia="Arial" w:cs="Arial"/>
      <w:b/>
      <w:bCs/>
      <w:sz w:val="22"/>
      <w:szCs w:val="22"/>
    </w:rPr>
  </w:style>
  <w:style w:type="character" w:styleId="669">
    <w:name w:val="Heading 6 Char"/>
    <w:link w:val="668"/>
    <w:uiPriority w:val="9"/>
    <w:rPr>
      <w:rFonts w:ascii="Arial" w:hAnsi="Arial" w:eastAsia="Arial" w:cs="Arial"/>
      <w:b/>
      <w:bCs/>
      <w:sz w:val="22"/>
      <w:szCs w:val="22"/>
    </w:rPr>
  </w:style>
  <w:style w:type="paragraph" w:styleId="670">
    <w:name w:val="Heading 7"/>
    <w:basedOn w:val="836"/>
    <w:next w:val="836"/>
    <w:link w:val="671"/>
    <w:uiPriority w:val="9"/>
    <w:unhideWhenUsed/>
    <w:qFormat/>
    <w:pPr>
      <w:keepLines/>
      <w:keepNext/>
      <w:spacing w:before="320" w:after="200"/>
      <w:outlineLvl w:val="6"/>
    </w:pPr>
    <w:rPr>
      <w:rFonts w:ascii="Arial" w:hAnsi="Arial" w:eastAsia="Arial" w:cs="Arial"/>
      <w:b/>
      <w:bCs/>
      <w:i/>
      <w:iCs/>
      <w:sz w:val="22"/>
      <w:szCs w:val="22"/>
    </w:rPr>
  </w:style>
  <w:style w:type="character" w:styleId="671">
    <w:name w:val="Heading 7 Char"/>
    <w:link w:val="670"/>
    <w:uiPriority w:val="9"/>
    <w:rPr>
      <w:rFonts w:ascii="Arial" w:hAnsi="Arial" w:eastAsia="Arial" w:cs="Arial"/>
      <w:b/>
      <w:bCs/>
      <w:i/>
      <w:iCs/>
      <w:sz w:val="22"/>
      <w:szCs w:val="22"/>
    </w:rPr>
  </w:style>
  <w:style w:type="paragraph" w:styleId="672">
    <w:name w:val="Heading 8"/>
    <w:basedOn w:val="836"/>
    <w:next w:val="836"/>
    <w:link w:val="673"/>
    <w:uiPriority w:val="9"/>
    <w:unhideWhenUsed/>
    <w:qFormat/>
    <w:pPr>
      <w:keepLines/>
      <w:keepNext/>
      <w:spacing w:before="320" w:after="200"/>
      <w:outlineLvl w:val="7"/>
    </w:pPr>
    <w:rPr>
      <w:rFonts w:ascii="Arial" w:hAnsi="Arial" w:eastAsia="Arial" w:cs="Arial"/>
      <w:i/>
      <w:iCs/>
      <w:sz w:val="22"/>
      <w:szCs w:val="22"/>
    </w:rPr>
  </w:style>
  <w:style w:type="character" w:styleId="673">
    <w:name w:val="Heading 8 Char"/>
    <w:link w:val="672"/>
    <w:uiPriority w:val="9"/>
    <w:rPr>
      <w:rFonts w:ascii="Arial" w:hAnsi="Arial" w:eastAsia="Arial" w:cs="Arial"/>
      <w:i/>
      <w:iCs/>
      <w:sz w:val="22"/>
      <w:szCs w:val="22"/>
    </w:rPr>
  </w:style>
  <w:style w:type="paragraph" w:styleId="674">
    <w:name w:val="Heading 9"/>
    <w:basedOn w:val="836"/>
    <w:next w:val="836"/>
    <w:link w:val="675"/>
    <w:uiPriority w:val="9"/>
    <w:unhideWhenUsed/>
    <w:qFormat/>
    <w:pPr>
      <w:keepLines/>
      <w:keepNext/>
      <w:spacing w:before="320" w:after="200"/>
      <w:outlineLvl w:val="8"/>
    </w:pPr>
    <w:rPr>
      <w:rFonts w:ascii="Arial" w:hAnsi="Arial" w:eastAsia="Arial" w:cs="Arial"/>
      <w:i/>
      <w:iCs/>
      <w:sz w:val="21"/>
      <w:szCs w:val="21"/>
    </w:rPr>
  </w:style>
  <w:style w:type="character" w:styleId="675">
    <w:name w:val="Heading 9 Char"/>
    <w:link w:val="674"/>
    <w:uiPriority w:val="9"/>
    <w:rPr>
      <w:rFonts w:ascii="Arial" w:hAnsi="Arial" w:eastAsia="Arial" w:cs="Arial"/>
      <w:i/>
      <w:iCs/>
      <w:sz w:val="21"/>
      <w:szCs w:val="21"/>
    </w:rPr>
  </w:style>
  <w:style w:type="paragraph" w:styleId="676">
    <w:name w:val="List Paragraph"/>
    <w:basedOn w:val="836"/>
    <w:uiPriority w:val="34"/>
    <w:qFormat/>
    <w:pPr>
      <w:contextualSpacing/>
      <w:ind w:left="720"/>
    </w:pPr>
  </w:style>
  <w:style w:type="paragraph" w:styleId="677">
    <w:name w:val="No Spacing"/>
    <w:uiPriority w:val="1"/>
    <w:qFormat/>
    <w:pPr>
      <w:spacing w:before="0" w:after="0" w:line="240" w:lineRule="auto"/>
    </w:pPr>
  </w:style>
  <w:style w:type="paragraph" w:styleId="678">
    <w:name w:val="Title"/>
    <w:basedOn w:val="836"/>
    <w:next w:val="836"/>
    <w:link w:val="679"/>
    <w:uiPriority w:val="10"/>
    <w:qFormat/>
    <w:pPr>
      <w:contextualSpacing/>
      <w:spacing w:before="300" w:after="200"/>
    </w:pPr>
    <w:rPr>
      <w:sz w:val="48"/>
      <w:szCs w:val="48"/>
    </w:rPr>
  </w:style>
  <w:style w:type="character" w:styleId="679">
    <w:name w:val="Title Char"/>
    <w:link w:val="678"/>
    <w:uiPriority w:val="10"/>
    <w:rPr>
      <w:sz w:val="48"/>
      <w:szCs w:val="48"/>
    </w:rPr>
  </w:style>
  <w:style w:type="paragraph" w:styleId="680">
    <w:name w:val="Subtitle"/>
    <w:basedOn w:val="836"/>
    <w:next w:val="836"/>
    <w:link w:val="681"/>
    <w:uiPriority w:val="11"/>
    <w:qFormat/>
    <w:pPr>
      <w:spacing w:before="200" w:after="200"/>
    </w:pPr>
    <w:rPr>
      <w:sz w:val="24"/>
      <w:szCs w:val="24"/>
    </w:rPr>
  </w:style>
  <w:style w:type="character" w:styleId="681">
    <w:name w:val="Subtitle Char"/>
    <w:link w:val="680"/>
    <w:uiPriority w:val="11"/>
    <w:rPr>
      <w:sz w:val="24"/>
      <w:szCs w:val="24"/>
    </w:rPr>
  </w:style>
  <w:style w:type="paragraph" w:styleId="682">
    <w:name w:val="Quote"/>
    <w:basedOn w:val="836"/>
    <w:next w:val="836"/>
    <w:link w:val="683"/>
    <w:uiPriority w:val="29"/>
    <w:qFormat/>
    <w:pPr>
      <w:ind w:left="720" w:right="720"/>
    </w:pPr>
    <w:rPr>
      <w:i/>
    </w:rPr>
  </w:style>
  <w:style w:type="character" w:styleId="683">
    <w:name w:val="Quote Char"/>
    <w:link w:val="682"/>
    <w:uiPriority w:val="29"/>
    <w:rPr>
      <w:i/>
    </w:rPr>
  </w:style>
  <w:style w:type="paragraph" w:styleId="684">
    <w:name w:val="Intense Quote"/>
    <w:basedOn w:val="836"/>
    <w:next w:val="836"/>
    <w:link w:val="68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5">
    <w:name w:val="Intense Quote Char"/>
    <w:link w:val="684"/>
    <w:uiPriority w:val="30"/>
    <w:rPr>
      <w:i/>
    </w:rPr>
  </w:style>
  <w:style w:type="paragraph" w:styleId="686">
    <w:name w:val="Header"/>
    <w:basedOn w:val="836"/>
    <w:link w:val="687"/>
    <w:uiPriority w:val="99"/>
    <w:unhideWhenUsed/>
    <w:pPr>
      <w:spacing w:after="0" w:line="240" w:lineRule="auto"/>
      <w:tabs>
        <w:tab w:val="center" w:pos="7143" w:leader="none"/>
        <w:tab w:val="right" w:pos="14287" w:leader="none"/>
      </w:tabs>
    </w:pPr>
  </w:style>
  <w:style w:type="character" w:styleId="687">
    <w:name w:val="Header Char"/>
    <w:link w:val="686"/>
    <w:uiPriority w:val="99"/>
  </w:style>
  <w:style w:type="paragraph" w:styleId="688">
    <w:name w:val="Footer"/>
    <w:basedOn w:val="836"/>
    <w:link w:val="691"/>
    <w:uiPriority w:val="99"/>
    <w:unhideWhenUsed/>
    <w:pPr>
      <w:spacing w:after="0" w:line="240" w:lineRule="auto"/>
      <w:tabs>
        <w:tab w:val="center" w:pos="7143" w:leader="none"/>
        <w:tab w:val="right" w:pos="14287" w:leader="none"/>
      </w:tabs>
    </w:pPr>
  </w:style>
  <w:style w:type="character" w:styleId="689">
    <w:name w:val="Footer Char"/>
    <w:link w:val="688"/>
    <w:uiPriority w:val="99"/>
  </w:style>
  <w:style w:type="paragraph" w:styleId="690">
    <w:name w:val="Caption"/>
    <w:basedOn w:val="836"/>
    <w:next w:val="836"/>
    <w:uiPriority w:val="35"/>
    <w:semiHidden/>
    <w:unhideWhenUsed/>
    <w:qFormat/>
    <w:pPr>
      <w:spacing w:line="276" w:lineRule="auto"/>
    </w:pPr>
    <w:rPr>
      <w:b/>
      <w:bCs/>
      <w:color w:val="4f81bd" w:themeColor="accent1"/>
      <w:sz w:val="18"/>
      <w:szCs w:val="18"/>
    </w:rPr>
  </w:style>
  <w:style w:type="character" w:styleId="691">
    <w:name w:val="Caption Char"/>
    <w:basedOn w:val="690"/>
    <w:link w:val="688"/>
    <w:uiPriority w:val="99"/>
  </w:style>
  <w:style w:type="table" w:styleId="69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8">
    <w:name w:val="Hyperlink"/>
    <w:uiPriority w:val="99"/>
    <w:unhideWhenUsed/>
    <w:rPr>
      <w:color w:val="0000ff" w:themeColor="hyperlink"/>
      <w:u w:val="single"/>
    </w:rPr>
  </w:style>
  <w:style w:type="paragraph" w:styleId="819">
    <w:name w:val="footnote text"/>
    <w:basedOn w:val="836"/>
    <w:link w:val="820"/>
    <w:uiPriority w:val="99"/>
    <w:semiHidden/>
    <w:unhideWhenUsed/>
    <w:pPr>
      <w:spacing w:after="40" w:line="240" w:lineRule="auto"/>
    </w:pPr>
    <w:rPr>
      <w:sz w:val="18"/>
    </w:rPr>
  </w:style>
  <w:style w:type="character" w:styleId="820">
    <w:name w:val="Footnote Text Char"/>
    <w:link w:val="819"/>
    <w:uiPriority w:val="99"/>
    <w:rPr>
      <w:sz w:val="18"/>
    </w:rPr>
  </w:style>
  <w:style w:type="character" w:styleId="821">
    <w:name w:val="footnote reference"/>
    <w:uiPriority w:val="99"/>
    <w:unhideWhenUsed/>
    <w:rPr>
      <w:vertAlign w:val="superscript"/>
    </w:rPr>
  </w:style>
  <w:style w:type="paragraph" w:styleId="822">
    <w:name w:val="endnote text"/>
    <w:basedOn w:val="836"/>
    <w:link w:val="823"/>
    <w:uiPriority w:val="99"/>
    <w:semiHidden/>
    <w:unhideWhenUsed/>
    <w:pPr>
      <w:spacing w:after="0" w:line="240" w:lineRule="auto"/>
    </w:pPr>
    <w:rPr>
      <w:sz w:val="20"/>
    </w:rPr>
  </w:style>
  <w:style w:type="character" w:styleId="823">
    <w:name w:val="Endnote Text Char"/>
    <w:link w:val="822"/>
    <w:uiPriority w:val="99"/>
    <w:rPr>
      <w:sz w:val="20"/>
    </w:rPr>
  </w:style>
  <w:style w:type="character" w:styleId="824">
    <w:name w:val="endnote reference"/>
    <w:uiPriority w:val="99"/>
    <w:semiHidden/>
    <w:unhideWhenUsed/>
    <w:rPr>
      <w:vertAlign w:val="superscript"/>
    </w:rPr>
  </w:style>
  <w:style w:type="paragraph" w:styleId="825">
    <w:name w:val="toc 1"/>
    <w:basedOn w:val="836"/>
    <w:next w:val="836"/>
    <w:uiPriority w:val="39"/>
    <w:unhideWhenUsed/>
    <w:pPr>
      <w:ind w:left="0" w:right="0" w:firstLine="0"/>
      <w:spacing w:after="57"/>
    </w:pPr>
  </w:style>
  <w:style w:type="paragraph" w:styleId="826">
    <w:name w:val="toc 2"/>
    <w:basedOn w:val="836"/>
    <w:next w:val="836"/>
    <w:uiPriority w:val="39"/>
    <w:unhideWhenUsed/>
    <w:pPr>
      <w:ind w:left="283" w:right="0" w:firstLine="0"/>
      <w:spacing w:after="57"/>
    </w:pPr>
  </w:style>
  <w:style w:type="paragraph" w:styleId="827">
    <w:name w:val="toc 3"/>
    <w:basedOn w:val="836"/>
    <w:next w:val="836"/>
    <w:uiPriority w:val="39"/>
    <w:unhideWhenUsed/>
    <w:pPr>
      <w:ind w:left="567" w:right="0" w:firstLine="0"/>
      <w:spacing w:after="57"/>
    </w:pPr>
  </w:style>
  <w:style w:type="paragraph" w:styleId="828">
    <w:name w:val="toc 4"/>
    <w:basedOn w:val="836"/>
    <w:next w:val="836"/>
    <w:uiPriority w:val="39"/>
    <w:unhideWhenUsed/>
    <w:pPr>
      <w:ind w:left="850" w:right="0" w:firstLine="0"/>
      <w:spacing w:after="57"/>
    </w:pPr>
  </w:style>
  <w:style w:type="paragraph" w:styleId="829">
    <w:name w:val="toc 5"/>
    <w:basedOn w:val="836"/>
    <w:next w:val="836"/>
    <w:uiPriority w:val="39"/>
    <w:unhideWhenUsed/>
    <w:pPr>
      <w:ind w:left="1134" w:right="0" w:firstLine="0"/>
      <w:spacing w:after="57"/>
    </w:pPr>
  </w:style>
  <w:style w:type="paragraph" w:styleId="830">
    <w:name w:val="toc 6"/>
    <w:basedOn w:val="836"/>
    <w:next w:val="836"/>
    <w:uiPriority w:val="39"/>
    <w:unhideWhenUsed/>
    <w:pPr>
      <w:ind w:left="1417" w:right="0" w:firstLine="0"/>
      <w:spacing w:after="57"/>
    </w:pPr>
  </w:style>
  <w:style w:type="paragraph" w:styleId="831">
    <w:name w:val="toc 7"/>
    <w:basedOn w:val="836"/>
    <w:next w:val="836"/>
    <w:uiPriority w:val="39"/>
    <w:unhideWhenUsed/>
    <w:pPr>
      <w:ind w:left="1701" w:right="0" w:firstLine="0"/>
      <w:spacing w:after="57"/>
    </w:pPr>
  </w:style>
  <w:style w:type="paragraph" w:styleId="832">
    <w:name w:val="toc 8"/>
    <w:basedOn w:val="836"/>
    <w:next w:val="836"/>
    <w:uiPriority w:val="39"/>
    <w:unhideWhenUsed/>
    <w:pPr>
      <w:ind w:left="1984" w:right="0" w:firstLine="0"/>
      <w:spacing w:after="57"/>
    </w:pPr>
  </w:style>
  <w:style w:type="paragraph" w:styleId="833">
    <w:name w:val="toc 9"/>
    <w:basedOn w:val="836"/>
    <w:next w:val="836"/>
    <w:uiPriority w:val="39"/>
    <w:unhideWhenUsed/>
    <w:pPr>
      <w:ind w:left="2268" w:right="0" w:firstLine="0"/>
      <w:spacing w:after="57"/>
    </w:pPr>
  </w:style>
  <w:style w:type="paragraph" w:styleId="834">
    <w:name w:val="TOC Heading"/>
    <w:uiPriority w:val="39"/>
    <w:unhideWhenUsed/>
  </w:style>
  <w:style w:type="paragraph" w:styleId="835">
    <w:name w:val="table of figures"/>
    <w:basedOn w:val="836"/>
    <w:next w:val="836"/>
    <w:uiPriority w:val="99"/>
    <w:unhideWhenUsed/>
    <w:pPr>
      <w:spacing w:after="0" w:afterAutospacing="0"/>
    </w:pPr>
  </w:style>
  <w:style w:type="paragraph" w:styleId="836" w:default="1">
    <w:name w:val="Normal"/>
    <w:next w:val="836"/>
    <w:link w:val="836"/>
    <w:qFormat/>
    <w:rPr>
      <w:sz w:val="24"/>
      <w:szCs w:val="24"/>
      <w:lang w:val="ru-RU" w:eastAsia="ru-RU" w:bidi="ar-SA"/>
    </w:rPr>
  </w:style>
  <w:style w:type="character" w:styleId="837">
    <w:name w:val="Основной шрифт абзаца"/>
    <w:next w:val="837"/>
    <w:link w:val="836"/>
    <w:semiHidden/>
  </w:style>
  <w:style w:type="table" w:styleId="838">
    <w:name w:val="Обычная таблица"/>
    <w:next w:val="838"/>
    <w:link w:val="836"/>
    <w:semiHidden/>
    <w:tblPr/>
  </w:style>
  <w:style w:type="numbering" w:styleId="839">
    <w:name w:val="Нет списка"/>
    <w:next w:val="839"/>
    <w:link w:val="836"/>
    <w:semiHidden/>
  </w:style>
  <w:style w:type="paragraph" w:styleId="840">
    <w:name w:val="Обычный (веб),Обычный (Web),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w:basedOn w:val="836"/>
    <w:next w:val="840"/>
    <w:link w:val="847"/>
    <w:uiPriority w:val="99"/>
    <w:qFormat/>
    <w:pPr>
      <w:spacing w:before="100" w:beforeAutospacing="1" w:after="100" w:afterAutospacing="1"/>
    </w:pPr>
    <w:rPr>
      <w:lang w:val="en-US" w:eastAsia="en-US"/>
    </w:rPr>
  </w:style>
  <w:style w:type="paragraph" w:styleId="841">
    <w:name w:val="ConsPlusNonformat"/>
    <w:next w:val="841"/>
    <w:link w:val="836"/>
    <w:pPr>
      <w:widowControl w:val="off"/>
    </w:pPr>
    <w:rPr>
      <w:rFonts w:ascii="Courier New" w:hAnsi="Courier New" w:eastAsia="Arial" w:cs="Courier New"/>
      <w:lang w:val="ru-RU" w:eastAsia="ar-SA" w:bidi="ar-SA"/>
    </w:rPr>
  </w:style>
  <w:style w:type="paragraph" w:styleId="842">
    <w:name w:val="Текст выноски"/>
    <w:basedOn w:val="836"/>
    <w:next w:val="842"/>
    <w:link w:val="836"/>
    <w:semiHidden/>
    <w:rPr>
      <w:rFonts w:ascii="Tahoma" w:hAnsi="Tahoma" w:cs="Tahoma"/>
      <w:sz w:val="16"/>
      <w:szCs w:val="16"/>
    </w:rPr>
  </w:style>
  <w:style w:type="paragraph" w:styleId="843">
    <w:name w:val="Основной текст"/>
    <w:basedOn w:val="836"/>
    <w:next w:val="843"/>
    <w:link w:val="844"/>
    <w:pPr>
      <w:jc w:val="both"/>
    </w:pPr>
    <w:rPr>
      <w:sz w:val="28"/>
      <w:lang w:val="en-US" w:eastAsia="en-US"/>
    </w:rPr>
  </w:style>
  <w:style w:type="character" w:styleId="844">
    <w:name w:val="Основной текст Знак"/>
    <w:next w:val="844"/>
    <w:link w:val="843"/>
    <w:rPr>
      <w:sz w:val="28"/>
      <w:szCs w:val="24"/>
    </w:rPr>
  </w:style>
  <w:style w:type="paragraph" w:styleId="845">
    <w:name w:val="Без интервала"/>
    <w:next w:val="845"/>
    <w:link w:val="846"/>
    <w:qFormat/>
    <w:rPr>
      <w:sz w:val="24"/>
      <w:szCs w:val="22"/>
      <w:lang w:val="ru-RU" w:eastAsia="en-US" w:bidi="ar-SA"/>
    </w:rPr>
  </w:style>
  <w:style w:type="character" w:styleId="846">
    <w:name w:val="Без интервала Знак"/>
    <w:next w:val="846"/>
    <w:link w:val="845"/>
    <w:rPr>
      <w:sz w:val="24"/>
      <w:szCs w:val="22"/>
      <w:lang w:eastAsia="en-US" w:bidi="ar-SA"/>
    </w:rPr>
  </w:style>
  <w:style w:type="character" w:styleId="847">
    <w:name w:val="Обычный (веб) Знак,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
    <w:next w:val="847"/>
    <w:link w:val="840"/>
    <w:uiPriority w:val="99"/>
    <w:rPr>
      <w:sz w:val="24"/>
      <w:szCs w:val="24"/>
    </w:rPr>
  </w:style>
  <w:style w:type="paragraph" w:styleId="848">
    <w:name w:val="Абзац списка1"/>
    <w:basedOn w:val="836"/>
    <w:next w:val="848"/>
    <w:link w:val="836"/>
    <w:uiPriority w:val="99"/>
    <w:pPr>
      <w:ind w:left="720"/>
    </w:pPr>
    <w:rPr>
      <w:rFonts w:ascii="Calibri" w:hAnsi="Calibri" w:cs="Calibri"/>
      <w:sz w:val="22"/>
      <w:szCs w:val="22"/>
      <w:lang w:eastAsia="en-US"/>
    </w:rPr>
  </w:style>
  <w:style w:type="character" w:styleId="849" w:default="1">
    <w:name w:val="Default Paragraph Font"/>
    <w:uiPriority w:val="1"/>
    <w:semiHidden/>
    <w:unhideWhenUsed/>
  </w:style>
  <w:style w:type="numbering" w:styleId="850" w:default="1">
    <w:name w:val="No List"/>
    <w:uiPriority w:val="99"/>
    <w:semiHidden/>
    <w:unhideWhenUsed/>
  </w:style>
  <w:style w:type="table" w:styleId="85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Company>sb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elenka</dc:creator>
  <cp:revision>27</cp:revision>
  <dcterms:created xsi:type="dcterms:W3CDTF">2019-01-11T21:27:00Z</dcterms:created>
  <dcterms:modified xsi:type="dcterms:W3CDTF">2026-02-03T14:02:08Z</dcterms:modified>
  <cp:version>917504</cp:version>
</cp:coreProperties>
</file>