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103 </w:t>
      </w:r>
      <w:r>
        <w:rPr>
          <w:rFonts w:ascii="Times New Roman" w:hAnsi="Times New Roman"/>
          <w:sz w:val="28"/>
        </w:rPr>
        <w:t xml:space="preserve">от 11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XO Thames" w:hAnsi="XO Thames"/>
          <w:b w:val="0"/>
          <w:i w:val="0"/>
          <w:color w:val="000000"/>
          <w:sz w:val="28"/>
        </w:rPr>
      </w:pPr>
      <w:r>
        <w:rPr>
          <w:rFonts w:ascii="XO Thames" w:hAnsi="XO Thames"/>
          <w:b w:val="0"/>
        </w:rPr>
        <w:t xml:space="preserve">«О внесении изменений в постановление администрации муниципального образования Ленинградский муниципальный округ Краснодарского края от 26 мая 2025 г. № 627 «Об утверждении Порядка формирования </w:t>
      </w:r>
      <w:r>
        <w:rPr>
          <w:rFonts w:ascii="XO Thames" w:hAnsi="XO Thames"/>
          <w:b w:val="0"/>
        </w:rPr>
        <w:t xml:space="preserve">и ведения </w:t>
      </w:r>
      <w:r>
        <w:rPr>
          <w:rFonts w:ascii="XO Thames" w:hAnsi="XO Thames"/>
          <w:b w:val="0"/>
        </w:rPr>
        <w:t xml:space="preserve">реестра субъектов </w:t>
      </w:r>
      <w:r>
        <w:rPr>
          <w:rFonts w:ascii="XO Thames" w:hAnsi="XO Thames"/>
          <w:b w:val="0"/>
        </w:rPr>
        <w:t xml:space="preserve">предпринимательской деятельности и физических лиц, </w:t>
      </w:r>
      <w:r>
        <w:rPr>
          <w:rFonts w:ascii="XO Thames" w:hAnsi="XO Thames"/>
          <w:b w:val="0"/>
        </w:rPr>
        <w:t>применяющих специальный</w:t>
      </w:r>
      <w:r>
        <w:rPr>
          <w:rFonts w:ascii="XO Thames" w:hAnsi="XO Thames"/>
          <w:b w:val="0"/>
        </w:rPr>
        <w:t xml:space="preserve"> </w:t>
      </w:r>
      <w:r>
        <w:rPr>
          <w:rFonts w:ascii="XO Thames" w:hAnsi="XO Thames"/>
          <w:b w:val="0"/>
        </w:rPr>
        <w:t xml:space="preserve">налоговый режим </w:t>
      </w:r>
      <w:r>
        <w:rPr>
          <w:rFonts w:ascii="XO Thames" w:hAnsi="XO Thames"/>
          <w:b w:val="0"/>
        </w:rPr>
        <w:t>«Налог на профессиональный доход»,</w:t>
      </w:r>
      <w:r>
        <w:rPr>
          <w:rFonts w:ascii="XO Thames" w:hAnsi="XO Thames"/>
          <w:b w:val="0"/>
        </w:rPr>
        <w:t xml:space="preserve"> </w:t>
      </w:r>
      <w:r>
        <w:rPr>
          <w:rFonts w:ascii="XO Thames" w:hAnsi="XO Thames"/>
          <w:b w:val="0"/>
        </w:rPr>
        <w:t xml:space="preserve">пострадавших в результате </w:t>
      </w:r>
      <w:r>
        <w:rPr>
          <w:rFonts w:ascii="XO Thames" w:hAnsi="XO Thames"/>
          <w:b w:val="0"/>
        </w:rPr>
        <w:t>обстрелов со стороны</w:t>
      </w:r>
      <w:r>
        <w:rPr>
          <w:rFonts w:ascii="XO Thames" w:hAnsi="XO Thames"/>
          <w:b w:val="0"/>
        </w:rPr>
        <w:t xml:space="preserve"> </w:t>
      </w:r>
      <w:r>
        <w:rPr>
          <w:rFonts w:ascii="XO Thames" w:hAnsi="XO Thames"/>
          <w:b w:val="0"/>
        </w:rPr>
        <w:t>вооруженных формирований Украины</w:t>
      </w:r>
      <w:r>
        <w:rPr>
          <w:rFonts w:ascii="XO Thames" w:hAnsi="XO Thames"/>
          <w:b w:val="0"/>
        </w:rPr>
        <w:t xml:space="preserve"> </w:t>
      </w:r>
      <w:r>
        <w:rPr>
          <w:rFonts w:ascii="XO Thames" w:hAnsi="XO Thames"/>
          <w:b w:val="0"/>
        </w:rPr>
        <w:t>и террористических актов, осуществляющих</w:t>
      </w:r>
      <w:r>
        <w:rPr>
          <w:rFonts w:ascii="XO Thames" w:hAnsi="XO Thames"/>
          <w:b w:val="0"/>
        </w:rPr>
        <w:t xml:space="preserve"> </w:t>
      </w:r>
      <w:r>
        <w:rPr>
          <w:rFonts w:ascii="XO Thames" w:hAnsi="XO Thames"/>
          <w:b w:val="0"/>
        </w:rPr>
        <w:t>деятельность</w:t>
      </w:r>
      <w:r>
        <w:rPr>
          <w:rFonts w:ascii="XO Thames" w:hAnsi="XO Thames"/>
          <w:b w:val="0"/>
        </w:rPr>
        <w:t xml:space="preserve"> </w:t>
      </w:r>
      <w:r>
        <w:rPr>
          <w:rFonts w:ascii="XO Thames" w:hAnsi="XO Thames"/>
          <w:b w:val="0"/>
        </w:rPr>
        <w:t xml:space="preserve">на территории </w:t>
      </w:r>
      <w:r>
        <w:rPr>
          <w:rFonts w:ascii="XO Thames" w:hAnsi="XO Thames"/>
          <w:b w:val="0"/>
        </w:rPr>
        <w:t>муниципального образования Ленинградский муниципальный округ Краснодарского края»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в постановление администрации муниципального образования Ленинградский муниципальный округ Краснодарского края от 26 мая 2025 г. № 627 «Об утверждении Порядка формирования </w:t>
            </w:r>
            <w:r>
              <w:rPr>
                <w:rFonts w:ascii="XO Thames" w:hAnsi="XO Thames"/>
                <w:b w:val="0"/>
                <w:sz w:val="24"/>
              </w:rPr>
              <w:t xml:space="preserve">и ведения </w:t>
            </w:r>
            <w:r>
              <w:rPr>
                <w:rFonts w:ascii="XO Thames" w:hAnsi="XO Thames"/>
                <w:b w:val="0"/>
                <w:sz w:val="24"/>
              </w:rPr>
              <w:t xml:space="preserve">реестра субъектов </w:t>
            </w:r>
            <w:r>
              <w:rPr>
                <w:rFonts w:ascii="XO Thames" w:hAnsi="XO Thames"/>
                <w:b w:val="0"/>
                <w:sz w:val="24"/>
              </w:rPr>
              <w:t xml:space="preserve">предпринимательской деятельности и физических лиц, </w:t>
            </w:r>
            <w:r>
              <w:rPr>
                <w:rFonts w:ascii="XO Thames" w:hAnsi="XO Thames"/>
                <w:b w:val="0"/>
                <w:sz w:val="24"/>
              </w:rPr>
              <w:t>применяющих специальный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налоговый режим </w:t>
            </w:r>
            <w:r>
              <w:rPr>
                <w:rFonts w:ascii="XO Thames" w:hAnsi="XO Thames"/>
                <w:b w:val="0"/>
                <w:sz w:val="24"/>
              </w:rPr>
              <w:t>«Налог на профессиональный доход»,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пострадавших в результате </w:t>
            </w:r>
            <w:r>
              <w:rPr>
                <w:rFonts w:ascii="XO Thames" w:hAnsi="XO Thames"/>
                <w:b w:val="0"/>
                <w:sz w:val="24"/>
              </w:rPr>
              <w:t>обстрелов со стороны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вооруженных формирований Украины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и террористических актов, осуществляющих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деятельность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на территории </w:t>
            </w:r>
            <w:r>
              <w:rPr>
                <w:rFonts w:ascii="XO Thames" w:hAnsi="XO Thames"/>
                <w:b w:val="0"/>
                <w:sz w:val="24"/>
              </w:rPr>
              <w:t>муниципального образования 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XO Thames" w:hAnsi="XO Thames"/>
                <w:b w:val="0"/>
                <w:sz w:val="24"/>
              </w:rPr>
              <w:t xml:space="preserve">О внесении изменений в постановление администрации муниципального образования Ленинградский муниципальный округ Краснодарского края от 26 мая 2025 г. № 627 «Об утверждении Порядка формирования </w:t>
            </w:r>
            <w:r>
              <w:rPr>
                <w:rFonts w:ascii="XO Thames" w:hAnsi="XO Thames"/>
                <w:b w:val="0"/>
                <w:sz w:val="24"/>
              </w:rPr>
              <w:t xml:space="preserve">и ведения </w:t>
            </w:r>
            <w:r>
              <w:rPr>
                <w:rFonts w:ascii="XO Thames" w:hAnsi="XO Thames"/>
                <w:b w:val="0"/>
                <w:sz w:val="24"/>
              </w:rPr>
              <w:t xml:space="preserve">реестра субъектов </w:t>
            </w:r>
            <w:r>
              <w:rPr>
                <w:rFonts w:ascii="XO Thames" w:hAnsi="XO Thames"/>
                <w:b w:val="0"/>
                <w:sz w:val="24"/>
              </w:rPr>
              <w:t xml:space="preserve">предпринимательской деятельности и физических лиц, </w:t>
            </w:r>
            <w:r>
              <w:rPr>
                <w:rFonts w:ascii="XO Thames" w:hAnsi="XO Thames"/>
                <w:b w:val="0"/>
                <w:sz w:val="24"/>
              </w:rPr>
              <w:t>применяющих специальный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налоговый режим </w:t>
            </w:r>
            <w:r>
              <w:rPr>
                <w:rFonts w:ascii="XO Thames" w:hAnsi="XO Thames"/>
                <w:b w:val="0"/>
                <w:sz w:val="24"/>
              </w:rPr>
              <w:t>«Налог на профессиональный доход»,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пострадавших в результате </w:t>
            </w:r>
            <w:r>
              <w:rPr>
                <w:rFonts w:ascii="XO Thames" w:hAnsi="XO Thames"/>
                <w:b w:val="0"/>
                <w:sz w:val="24"/>
              </w:rPr>
              <w:t>обстрелов со стороны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вооруженных формирований Украины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и террористических актов, осуществляющих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деятельность</w:t>
            </w:r>
            <w:r>
              <w:rPr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 xml:space="preserve">на территории </w:t>
            </w:r>
            <w:r>
              <w:rPr>
                <w:rFonts w:ascii="XO Thames" w:hAnsi="XO Thames"/>
                <w:b w:val="0"/>
                <w:sz w:val="24"/>
              </w:rPr>
              <w:t>муниципального образования Ленинградский муниципальный округ Краснодарского края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ConsPlusTitle"/>
    <w:next w:val="Style_6"/>
    <w:link w:val="Style_6_ch"/>
    <w:pPr>
      <w:widowControl w:val="0"/>
      <w:ind/>
    </w:pPr>
    <w:rPr>
      <w:rFonts w:ascii="Times New Roman" w:hAnsi="Times New Roman"/>
      <w:b w:val="1"/>
      <w:sz w:val="28"/>
    </w:rPr>
  </w:style>
  <w:style w:styleId="Style_6_ch" w:type="character">
    <w:name w:val="ConsPlusTitle"/>
    <w:link w:val="Style_6"/>
    <w:rPr>
      <w:rFonts w:ascii="Times New Roman" w:hAnsi="Times New Roman"/>
      <w:b w:val="1"/>
      <w:sz w:val="28"/>
    </w:rPr>
  </w:style>
  <w:style w:styleId="Style_7" w:type="paragraph">
    <w:name w:val="toc 2"/>
    <w:basedOn w:val="Style_2"/>
    <w:next w:val="Style_2"/>
    <w:link w:val="Style_7_ch"/>
    <w:uiPriority w:val="39"/>
    <w:pPr>
      <w:widowControl w:val="1"/>
      <w:spacing w:after="57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heading 7"/>
    <w:basedOn w:val="Style_2"/>
    <w:next w:val="Style_2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2_ch"/>
    <w:link w:val="Style_9"/>
    <w:rPr>
      <w:rFonts w:ascii="Arial" w:hAnsi="Arial"/>
      <w:b w:val="1"/>
      <w:i w:val="1"/>
      <w:sz w:val="22"/>
    </w:rPr>
  </w:style>
  <w:style w:styleId="Style_10" w:type="paragraph">
    <w:name w:val="Основной текст"/>
    <w:basedOn w:val="Style_2"/>
    <w:next w:val="Style_10"/>
    <w:link w:val="Style_10_ch"/>
    <w:pPr>
      <w:widowControl w:val="1"/>
      <w:ind/>
      <w:jc w:val="center"/>
    </w:pPr>
    <w:rPr>
      <w:rFonts w:ascii="Times New Roman" w:hAnsi="Times New Roman"/>
      <w:sz w:val="24"/>
    </w:rPr>
  </w:style>
  <w:style w:styleId="Style_10_ch" w:type="character">
    <w:name w:val="Основной текст"/>
    <w:basedOn w:val="Style_2_ch"/>
    <w:link w:val="Style_10"/>
    <w:rPr>
      <w:rFonts w:ascii="Times New Roman" w:hAnsi="Times New Roman"/>
      <w:sz w:val="24"/>
    </w:rPr>
  </w:style>
  <w:style w:styleId="Style_11" w:type="paragraph">
    <w:name w:val="toc 6"/>
    <w:basedOn w:val="Style_2"/>
    <w:next w:val="Style_2"/>
    <w:link w:val="Style_11_ch"/>
    <w:uiPriority w:val="39"/>
    <w:pPr>
      <w:widowControl w:val="1"/>
      <w:spacing w:after="57"/>
      <w:ind w:firstLine="0" w:left="1417" w:right="0"/>
    </w:pPr>
  </w:style>
  <w:style w:styleId="Style_11_ch" w:type="character">
    <w:name w:val="toc 6"/>
    <w:basedOn w:val="Style_2_ch"/>
    <w:link w:val="Style_11"/>
  </w:style>
  <w:style w:styleId="Style_12" w:type="paragraph">
    <w:name w:val="toc 7"/>
    <w:basedOn w:val="Style_2"/>
    <w:next w:val="Style_2"/>
    <w:link w:val="Style_12_ch"/>
    <w:uiPriority w:val="39"/>
    <w:pPr>
      <w:widowControl w:val="1"/>
      <w:spacing w:after="57"/>
      <w:ind w:firstLine="0" w:left="1701" w:right="0"/>
    </w:pPr>
  </w:style>
  <w:style w:styleId="Style_12_ch" w:type="character">
    <w:name w:val="toc 7"/>
    <w:basedOn w:val="Style_2_ch"/>
    <w:link w:val="Style_12"/>
  </w:style>
  <w:style w:styleId="Style_13" w:type="paragraph">
    <w:name w:val="ConsPlusCell"/>
    <w:next w:val="Style_13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Cell"/>
    <w:link w:val="Style_13"/>
    <w:rPr>
      <w:rFonts w:ascii="Arial" w:hAnsi="Arial"/>
    </w:rPr>
  </w:style>
  <w:style w:styleId="Style_14" w:type="paragraph">
    <w:name w:val="Endnote"/>
    <w:basedOn w:val="Style_2"/>
    <w:link w:val="Style_14_ch"/>
    <w:pPr>
      <w:widowControl w:val="1"/>
      <w:spacing w:after="0" w:line="240" w:lineRule="auto"/>
      <w:ind/>
    </w:pPr>
    <w:rPr>
      <w:sz w:val="20"/>
    </w:rPr>
  </w:style>
  <w:style w:styleId="Style_14_ch" w:type="character">
    <w:name w:val="Endnote"/>
    <w:basedOn w:val="Style_2_ch"/>
    <w:link w:val="Style_14"/>
    <w:rPr>
      <w:sz w:val="20"/>
    </w:rPr>
  </w:style>
  <w:style w:styleId="Style_15" w:type="paragraph">
    <w:name w:val="heading 3"/>
    <w:basedOn w:val="Style_2"/>
    <w:next w:val="Style_2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2_ch"/>
    <w:link w:val="Style_15"/>
    <w:rPr>
      <w:rFonts w:ascii="Arial" w:hAnsi="Arial"/>
      <w:sz w:val="30"/>
    </w:rPr>
  </w:style>
  <w:style w:styleId="Style_16" w:type="paragraph">
    <w:name w:val="Quote"/>
    <w:basedOn w:val="Style_2"/>
    <w:next w:val="Style_2"/>
    <w:link w:val="Style_16_ch"/>
    <w:pPr>
      <w:widowControl w:val="1"/>
      <w:ind w:left="720" w:right="720"/>
    </w:pPr>
    <w:rPr>
      <w:i w:val="1"/>
    </w:rPr>
  </w:style>
  <w:style w:styleId="Style_16_ch" w:type="character">
    <w:name w:val="Quote"/>
    <w:basedOn w:val="Style_2_ch"/>
    <w:link w:val="Style_16"/>
    <w:rPr>
      <w:i w:val="1"/>
    </w:rPr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Font Style37"/>
    <w:link w:val="Style_18_ch"/>
    <w:rPr>
      <w:rFonts w:ascii="Times New Roman" w:hAnsi="Times New Roman"/>
      <w:b w:val="1"/>
      <w:i w:val="1"/>
      <w:sz w:val="26"/>
    </w:rPr>
  </w:style>
  <w:style w:styleId="Style_18_ch" w:type="character">
    <w:name w:val="Font Style37"/>
    <w:link w:val="Style_18"/>
    <w:rPr>
      <w:rFonts w:ascii="Times New Roman" w:hAnsi="Times New Roman"/>
      <w:b w:val="1"/>
      <w:i w:val="1"/>
      <w:sz w:val="26"/>
    </w:rPr>
  </w:style>
  <w:style w:styleId="Style_19" w:type="paragraph">
    <w:name w:val="table of figures"/>
    <w:basedOn w:val="Style_2"/>
    <w:next w:val="Style_2"/>
    <w:link w:val="Style_19_ch"/>
    <w:pPr>
      <w:widowControl w:val="1"/>
      <w:spacing w:after="0"/>
      <w:ind/>
    </w:pPr>
  </w:style>
  <w:style w:styleId="Style_19_ch" w:type="character">
    <w:name w:val="table of figures"/>
    <w:basedOn w:val="Style_2_ch"/>
    <w:link w:val="Style_19"/>
  </w:style>
  <w:style w:styleId="Style_20" w:type="paragraph">
    <w:name w:val="Header"/>
    <w:basedOn w:val="Style_2"/>
    <w:link w:val="Style_20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0_ch" w:type="character">
    <w:name w:val="Header"/>
    <w:basedOn w:val="Style_2_ch"/>
    <w:link w:val="Style_20"/>
  </w:style>
  <w:style w:styleId="Style_21" w:type="paragraph">
    <w:name w:val="heading 9"/>
    <w:basedOn w:val="Style_2"/>
    <w:next w:val="Style_2"/>
    <w:link w:val="Style_21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2_ch"/>
    <w:link w:val="Style_21"/>
    <w:rPr>
      <w:rFonts w:ascii="Arial" w:hAnsi="Arial"/>
      <w:i w:val="1"/>
      <w:sz w:val="21"/>
    </w:rPr>
  </w:style>
  <w:style w:styleId="Style_22" w:type="paragraph">
    <w:name w:val="Caption"/>
    <w:basedOn w:val="Style_2"/>
    <w:next w:val="Style_2"/>
    <w:link w:val="Style_22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22_ch" w:type="character">
    <w:name w:val="Caption"/>
    <w:basedOn w:val="Style_2_ch"/>
    <w:link w:val="Style_22"/>
    <w:rPr>
      <w:b w:val="1"/>
      <w:color w:themeColor="accent1" w:val="4F81BD"/>
      <w:sz w:val="18"/>
    </w:rPr>
  </w:style>
  <w:style w:styleId="Style_23" w:type="paragraph">
    <w:name w:val="endnote reference"/>
    <w:link w:val="Style_23_ch"/>
    <w:rPr>
      <w:vertAlign w:val="superscript"/>
    </w:rPr>
  </w:style>
  <w:style w:styleId="Style_23_ch" w:type="character">
    <w:name w:val="endnote reference"/>
    <w:link w:val="Style_23"/>
    <w:rPr>
      <w:vertAlign w:val="superscript"/>
    </w:rPr>
  </w:style>
  <w:style w:styleId="Style_24" w:type="paragraph">
    <w:name w:val="footnote reference"/>
    <w:link w:val="Style_24_ch"/>
    <w:rPr>
      <w:vertAlign w:val="superscript"/>
    </w:rPr>
  </w:style>
  <w:style w:styleId="Style_24_ch" w:type="character">
    <w:name w:val="footnote reference"/>
    <w:link w:val="Style_24"/>
    <w:rPr>
      <w:vertAlign w:val="superscript"/>
    </w:rPr>
  </w:style>
  <w:style w:styleId="Style_25" w:type="paragraph">
    <w:name w:val="Заголовок 1"/>
    <w:basedOn w:val="Style_2"/>
    <w:next w:val="Style_2"/>
    <w:link w:val="Style_25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25_ch" w:type="character">
    <w:name w:val="Заголовок 1"/>
    <w:basedOn w:val="Style_2_ch"/>
    <w:link w:val="Style_25"/>
    <w:rPr>
      <w:rFonts w:ascii="Times New Roman" w:hAnsi="Times New Roman"/>
      <w:b w:val="1"/>
      <w:sz w:val="28"/>
    </w:rPr>
  </w:style>
  <w:style w:styleId="Style_26" w:type="paragraph">
    <w:name w:val="toc 3"/>
    <w:basedOn w:val="Style_2"/>
    <w:next w:val="Style_2"/>
    <w:link w:val="Style_26_ch"/>
    <w:uiPriority w:val="39"/>
    <w:pPr>
      <w:widowControl w:val="1"/>
      <w:spacing w:after="57"/>
      <w:ind w:firstLine="0" w:left="567" w:right="0"/>
    </w:pPr>
  </w:style>
  <w:style w:styleId="Style_26_ch" w:type="character">
    <w:name w:val="toc 3"/>
    <w:basedOn w:val="Style_2_ch"/>
    <w:link w:val="Style_26"/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27" w:type="paragraph">
    <w:name w:val="No Spacing"/>
    <w:link w:val="Style_27_ch"/>
    <w:pPr>
      <w:widowControl w:val="1"/>
      <w:spacing w:after="0" w:before="0" w:line="240" w:lineRule="auto"/>
      <w:ind/>
    </w:pPr>
  </w:style>
  <w:style w:styleId="Style_27_ch" w:type="character">
    <w:name w:val="No Spacing"/>
    <w:link w:val="Style_27"/>
  </w:style>
  <w:style w:styleId="Style_28" w:type="paragraph">
    <w:name w:val="Footer"/>
    <w:basedOn w:val="Style_2"/>
    <w:link w:val="Style_28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Footer"/>
    <w:basedOn w:val="Style_2_ch"/>
    <w:link w:val="Style_28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5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0_ch" w:type="character">
    <w:name w:val="heading 5"/>
    <w:basedOn w:val="Style_2_ch"/>
    <w:link w:val="Style_30"/>
    <w:rPr>
      <w:rFonts w:ascii="Arial" w:hAnsi="Arial"/>
      <w:b w:val="1"/>
      <w:sz w:val="24"/>
    </w:rPr>
  </w:style>
  <w:style w:styleId="Style_31" w:type="paragraph">
    <w:name w:val="Абзац списка"/>
    <w:basedOn w:val="Style_2"/>
    <w:next w:val="Style_31"/>
    <w:link w:val="Style_31_ch"/>
    <w:pPr>
      <w:widowControl w:val="1"/>
      <w:ind w:left="720"/>
      <w:contextualSpacing w:val="1"/>
    </w:pPr>
  </w:style>
  <w:style w:styleId="Style_31_ch" w:type="character">
    <w:name w:val="Абзац списка"/>
    <w:basedOn w:val="Style_2_ch"/>
    <w:link w:val="Style_31"/>
  </w:style>
  <w:style w:styleId="Style_32" w:type="paragraph">
    <w:name w:val="List Paragraph"/>
    <w:basedOn w:val="Style_2"/>
    <w:link w:val="Style_32_ch"/>
    <w:pPr>
      <w:widowControl w:val="1"/>
      <w:ind w:left="720"/>
      <w:contextualSpacing w:val="1"/>
    </w:pPr>
  </w:style>
  <w:style w:styleId="Style_32_ch" w:type="character">
    <w:name w:val="List Paragraph"/>
    <w:basedOn w:val="Style_2_ch"/>
    <w:link w:val="Style_32"/>
  </w:style>
  <w:style w:styleId="Style_33" w:type="paragraph">
    <w:name w:val="heading 1"/>
    <w:basedOn w:val="Style_2"/>
    <w:next w:val="Style_2"/>
    <w:link w:val="Style_33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3_ch" w:type="character">
    <w:name w:val="heading 1"/>
    <w:basedOn w:val="Style_2_ch"/>
    <w:link w:val="Style_33"/>
    <w:rPr>
      <w:rFonts w:ascii="Arial" w:hAnsi="Arial"/>
      <w:sz w:val="40"/>
    </w:rPr>
  </w:style>
  <w:style w:styleId="Style_34" w:type="paragraph">
    <w:name w:val="Hyperlink"/>
    <w:link w:val="Style_34_ch"/>
    <w:rPr>
      <w:color w:themeColor="hyperlink" w:val="0000FF"/>
      <w:u w:val="single"/>
    </w:rPr>
  </w:style>
  <w:style w:styleId="Style_34_ch" w:type="character">
    <w:name w:val="Hyperlink"/>
    <w:link w:val="Style_34"/>
    <w:rPr>
      <w:color w:themeColor="hyperlink" w:val="0000FF"/>
      <w:u w:val="single"/>
    </w:rPr>
  </w:style>
  <w:style w:styleId="Style_35" w:type="paragraph">
    <w:name w:val="Footnote"/>
    <w:basedOn w:val="Style_2"/>
    <w:link w:val="Style_35_ch"/>
    <w:pPr>
      <w:widowControl w:val="1"/>
      <w:spacing w:after="40" w:line="240" w:lineRule="auto"/>
      <w:ind/>
    </w:pPr>
    <w:rPr>
      <w:sz w:val="18"/>
    </w:rPr>
  </w:style>
  <w:style w:styleId="Style_35_ch" w:type="character">
    <w:name w:val="Footnote"/>
    <w:basedOn w:val="Style_2_ch"/>
    <w:link w:val="Style_35"/>
    <w:rPr>
      <w:sz w:val="18"/>
    </w:rPr>
  </w:style>
  <w:style w:styleId="Style_36" w:type="paragraph">
    <w:name w:val="heading 8"/>
    <w:basedOn w:val="Style_2"/>
    <w:next w:val="Style_2"/>
    <w:link w:val="Style_36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2_ch"/>
    <w:link w:val="Style_36"/>
    <w:rPr>
      <w:rFonts w:ascii="Arial" w:hAnsi="Arial"/>
      <w:i w:val="1"/>
      <w:sz w:val="22"/>
    </w:rPr>
  </w:style>
  <w:style w:styleId="Style_37" w:type="paragraph">
    <w:name w:val="ConsPlusNormal"/>
    <w:next w:val="Style_37"/>
    <w:link w:val="Style_37_ch"/>
    <w:pPr>
      <w:widowControl w:val="0"/>
      <w:ind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toc 1"/>
    <w:basedOn w:val="Style_2"/>
    <w:next w:val="Style_2"/>
    <w:link w:val="Style_38_ch"/>
    <w:uiPriority w:val="39"/>
    <w:pPr>
      <w:widowControl w:val="1"/>
      <w:spacing w:after="57"/>
      <w:ind w:firstLine="0" w:left="0" w:right="0"/>
    </w:pPr>
  </w:style>
  <w:style w:styleId="Style_38_ch" w:type="character">
    <w:name w:val="toc 1"/>
    <w:basedOn w:val="Style_2_ch"/>
    <w:link w:val="Style_38"/>
  </w:style>
  <w:style w:styleId="Style_39" w:type="paragraph">
    <w:name w:val="Текст выноски"/>
    <w:basedOn w:val="Style_2"/>
    <w:next w:val="Style_39"/>
    <w:link w:val="Style_39_ch"/>
    <w:rPr>
      <w:rFonts w:ascii="Segoe UI" w:hAnsi="Segoe UI"/>
      <w:sz w:val="18"/>
    </w:rPr>
  </w:style>
  <w:style w:styleId="Style_39_ch" w:type="character">
    <w:name w:val="Текст выноски"/>
    <w:basedOn w:val="Style_2_ch"/>
    <w:link w:val="Style_39"/>
    <w:rPr>
      <w:rFonts w:ascii="Segoe UI" w:hAnsi="Segoe UI"/>
      <w:sz w:val="18"/>
    </w:rPr>
  </w:style>
  <w:style w:styleId="Style_40" w:type="paragraph">
    <w:name w:val="Основной шрифт абзаца"/>
    <w:link w:val="Style_40_ch"/>
  </w:style>
  <w:style w:styleId="Style_40_ch" w:type="character">
    <w:name w:val="Основной шрифт абзаца"/>
    <w:link w:val="Style_40"/>
  </w:style>
  <w:style w:styleId="Style_41" w:type="paragraph">
    <w:name w:val="Header and Footer"/>
    <w:link w:val="Style_4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42" w:type="paragraph">
    <w:name w:val="Без интервала"/>
    <w:next w:val="Style_42"/>
    <w:link w:val="Style_42_ch"/>
    <w:rPr>
      <w:sz w:val="22"/>
    </w:rPr>
  </w:style>
  <w:style w:styleId="Style_42_ch" w:type="character">
    <w:name w:val="Без интервала"/>
    <w:link w:val="Style_42"/>
    <w:rPr>
      <w:sz w:val="22"/>
    </w:rPr>
  </w:style>
  <w:style w:styleId="Style_43" w:type="paragraph">
    <w:name w:val="toc 9"/>
    <w:basedOn w:val="Style_2"/>
    <w:next w:val="Style_2"/>
    <w:link w:val="Style_43_ch"/>
    <w:uiPriority w:val="39"/>
    <w:pPr>
      <w:widowControl w:val="1"/>
      <w:spacing w:after="57"/>
      <w:ind w:firstLine="0" w:left="2268" w:right="0"/>
    </w:pPr>
  </w:style>
  <w:style w:styleId="Style_43_ch" w:type="character">
    <w:name w:val="toc 9"/>
    <w:basedOn w:val="Style_2_ch"/>
    <w:link w:val="Style_43"/>
  </w:style>
  <w:style w:styleId="Style_44" w:type="paragraph">
    <w:name w:val="Строгий1"/>
    <w:link w:val="Style_44_ch"/>
    <w:rPr>
      <w:b w:val="1"/>
    </w:rPr>
  </w:style>
  <w:style w:styleId="Style_44_ch" w:type="character">
    <w:name w:val="Строгий1"/>
    <w:link w:val="Style_44"/>
    <w:rPr>
      <w:b w:val="1"/>
    </w:rPr>
  </w:style>
  <w:style w:styleId="Style_45" w:type="paragraph">
    <w:name w:val="highlightsearch"/>
    <w:link w:val="Style_45_ch"/>
  </w:style>
  <w:style w:styleId="Style_45_ch" w:type="character">
    <w:name w:val="highlightsearch"/>
    <w:link w:val="Style_45"/>
  </w:style>
  <w:style w:styleId="Style_46" w:type="paragraph">
    <w:name w:val="Нижний колонтитул"/>
    <w:basedOn w:val="Style_2"/>
    <w:next w:val="Style_46"/>
    <w:link w:val="Style_46_ch"/>
    <w:pPr>
      <w:widowControl w:val="1"/>
      <w:tabs>
        <w:tab w:leader="none" w:pos="4677" w:val="center"/>
        <w:tab w:leader="none" w:pos="9355" w:val="right"/>
      </w:tabs>
      <w:ind/>
    </w:pPr>
  </w:style>
  <w:style w:styleId="Style_46_ch" w:type="character">
    <w:name w:val="Нижний колонтитул"/>
    <w:basedOn w:val="Style_2_ch"/>
    <w:link w:val="Style_46"/>
  </w:style>
  <w:style w:styleId="Style_47" w:type="paragraph">
    <w:name w:val="toc 8"/>
    <w:basedOn w:val="Style_2"/>
    <w:next w:val="Style_2"/>
    <w:link w:val="Style_47_ch"/>
    <w:uiPriority w:val="39"/>
    <w:pPr>
      <w:widowControl w:val="1"/>
      <w:spacing w:after="57"/>
      <w:ind w:firstLine="0" w:left="1984" w:right="0"/>
    </w:pPr>
  </w:style>
  <w:style w:styleId="Style_47_ch" w:type="character">
    <w:name w:val="toc 8"/>
    <w:basedOn w:val="Style_2_ch"/>
    <w:link w:val="Style_47"/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48" w:type="paragraph">
    <w:name w:val="Знак"/>
    <w:basedOn w:val="Style_2"/>
    <w:next w:val="Style_48"/>
    <w:link w:val="Style_48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48_ch" w:type="character">
    <w:name w:val="Знак"/>
    <w:basedOn w:val="Style_2_ch"/>
    <w:link w:val="Style_48"/>
    <w:rPr>
      <w:rFonts w:ascii="Verdana" w:hAnsi="Verdana"/>
      <w:sz w:val="20"/>
    </w:rPr>
  </w:style>
  <w:style w:styleId="Style_49" w:type="paragraph">
    <w:name w:val="toc 5"/>
    <w:basedOn w:val="Style_2"/>
    <w:next w:val="Style_2"/>
    <w:link w:val="Style_49_ch"/>
    <w:uiPriority w:val="39"/>
    <w:pPr>
      <w:widowControl w:val="1"/>
      <w:spacing w:after="57"/>
      <w:ind w:firstLine="0" w:left="1134" w:right="0"/>
    </w:pPr>
  </w:style>
  <w:style w:styleId="Style_49_ch" w:type="character">
    <w:name w:val="toc 5"/>
    <w:basedOn w:val="Style_2_ch"/>
    <w:link w:val="Style_49"/>
  </w:style>
  <w:style w:styleId="Style_50" w:type="paragraph">
    <w:name w:val="Intense Quote"/>
    <w:basedOn w:val="Style_2"/>
    <w:next w:val="Style_2"/>
    <w:link w:val="Style_50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50_ch" w:type="character">
    <w:name w:val="Intense Quote"/>
    <w:basedOn w:val="Style_2_ch"/>
    <w:link w:val="Style_50"/>
    <w:rPr>
      <w:i w:val="1"/>
    </w:rPr>
  </w:style>
  <w:style w:styleId="Style_51" w:type="paragraph">
    <w:name w:val="Subtitle"/>
    <w:basedOn w:val="Style_2"/>
    <w:next w:val="Style_2"/>
    <w:link w:val="Style_51_ch"/>
    <w:uiPriority w:val="11"/>
    <w:qFormat/>
    <w:pPr>
      <w:widowControl w:val="1"/>
      <w:spacing w:after="200" w:before="200"/>
      <w:ind/>
    </w:pPr>
    <w:rPr>
      <w:sz w:val="24"/>
    </w:rPr>
  </w:style>
  <w:style w:styleId="Style_51_ch" w:type="character">
    <w:name w:val="Subtitle"/>
    <w:basedOn w:val="Style_2_ch"/>
    <w:link w:val="Style_51"/>
    <w:rPr>
      <w:sz w:val="24"/>
    </w:rPr>
  </w:style>
  <w:style w:styleId="Style_52" w:type="paragraph">
    <w:name w:val="Title"/>
    <w:basedOn w:val="Style_2"/>
    <w:next w:val="Style_2"/>
    <w:link w:val="Style_52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2_ch"/>
    <w:link w:val="Style_52"/>
    <w:rPr>
      <w:sz w:val="48"/>
    </w:rPr>
  </w:style>
  <w:style w:styleId="Style_53" w:type="paragraph">
    <w:name w:val="heading 4"/>
    <w:basedOn w:val="Style_2"/>
    <w:next w:val="Style_2"/>
    <w:link w:val="Style_53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2_ch"/>
    <w:link w:val="Style_53"/>
    <w:rPr>
      <w:rFonts w:ascii="Arial" w:hAnsi="Arial"/>
      <w:b w:val="1"/>
      <w:sz w:val="26"/>
    </w:rPr>
  </w:style>
  <w:style w:styleId="Style_54" w:type="paragraph">
    <w:name w:val="heading 2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4_ch" w:type="character">
    <w:name w:val="heading 2"/>
    <w:basedOn w:val="Style_2_ch"/>
    <w:link w:val="Style_54"/>
    <w:rPr>
      <w:rFonts w:ascii="Arial" w:hAnsi="Arial"/>
      <w:sz w:val="34"/>
    </w:rPr>
  </w:style>
  <w:style w:styleId="Style_55" w:type="paragraph">
    <w:name w:val="Подзаголовок"/>
    <w:basedOn w:val="Style_2"/>
    <w:next w:val="Style_2"/>
    <w:link w:val="Style_55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55_ch" w:type="character">
    <w:name w:val="Подзаголовок"/>
    <w:basedOn w:val="Style_2_ch"/>
    <w:link w:val="Style_55"/>
    <w:rPr>
      <w:rFonts w:ascii="Cambria" w:hAnsi="Cambria"/>
      <w:sz w:val="24"/>
    </w:rPr>
  </w:style>
  <w:style w:styleId="Style_56" w:type="paragraph">
    <w:name w:val="heading 6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2_ch"/>
    <w:link w:val="Style_56"/>
    <w:rPr>
      <w:rFonts w:ascii="Arial" w:hAnsi="Arial"/>
      <w:b w:val="1"/>
      <w:sz w:val="22"/>
    </w:rPr>
  </w:style>
  <w:style w:styleId="Style_57" w:type="paragraph">
    <w:name w:val="Обычный (веб)"/>
    <w:basedOn w:val="Style_2"/>
    <w:next w:val="Style_57"/>
    <w:link w:val="Style_57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7_ch" w:type="character">
    <w:name w:val="Обычный (веб)"/>
    <w:basedOn w:val="Style_2_ch"/>
    <w:link w:val="Style_57"/>
    <w:rPr>
      <w:rFonts w:ascii="Times New Roman" w:hAnsi="Times New Roman"/>
      <w:sz w:val="24"/>
    </w:rPr>
  </w:style>
  <w:style w:styleId="Style_58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9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0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1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2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4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5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6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7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68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9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0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default="1" w:styleId="Style_4" w:type="table">
    <w:name w:val="Normal Table"/>
  </w:style>
  <w:style w:styleId="Style_71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2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3" w:type="table">
    <w:name w:val="Обычная таблица"/>
  </w:style>
  <w:style w:styleId="Style_74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5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6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7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8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79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81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2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3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4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5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6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7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8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9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90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1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2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3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4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5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96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7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8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0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1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2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3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05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7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8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0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1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3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4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5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6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7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0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1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3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6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8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9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2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3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4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6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7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8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9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1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2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43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5" w:type="table">
    <w:name w:val="Сетка таблицы"/>
    <w:basedOn w:val="Style_73"/>
    <w:rPr>
      <w:rFonts w:ascii="Calibri" w:hAnsi="Calibri"/>
      <w:sz w:val="22"/>
    </w:rPr>
  </w:style>
  <w:style w:styleId="Style_146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7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48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9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0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1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53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4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5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6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8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9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1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2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3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5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6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8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69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0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72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3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5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6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7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8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79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80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81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2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3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4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5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2025-08-29T10:46:13Z</dcterms:modified>
</cp:coreProperties>
</file>