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59"/>
        <w:gridCol w:w="1315"/>
        <w:gridCol w:w="5298"/>
      </w:tblGrid>
      <w:tr>
        <w:tblPrEx/>
        <w:trPr>
          <w:trHeight w:val="159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59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</w:rPr>
            </w:r>
            <w:bookmarkStart w:id="0" w:name="sub_1700"/>
            <w:r>
              <w:rPr>
                <w:rFonts w:ascii="FreeSerif" w:hAnsi="FreeSerif" w:eastAsia="FreeSerif" w:cs="FreeSerif"/>
                <w:color w:val="000000" w:themeColor="text1"/>
              </w:rPr>
            </w:r>
            <w:bookmarkEnd w:id="0"/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1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9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Приложение 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62"/>
              <w:ind w:left="0" w:right="0" w:firstLine="0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к муниципальной</w:t>
            </w: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программе 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62"/>
              <w:ind w:left="0" w:right="0" w:firstLine="0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«Укрепление общественного здоровья в  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Ленинградском муниципальном округе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</w:tbl>
    <w:p>
      <w:pPr>
        <w:pStyle w:val="863"/>
        <w:numPr>
          <w:ilvl w:val="0"/>
          <w:numId w:val="0"/>
        </w:numPr>
        <w:ind w:right="0"/>
        <w:jc w:val="left"/>
        <w:spacing w:before="0" w:after="0" w:line="228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Методика</w:t>
        <w:br w:type="textWrapping" w:clear="all"/>
        <w:t xml:space="preserve">оценки эффективности реализации муниципальной программы 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«</w:t>
      </w: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Укрепление общественного здоровья </w:t>
      </w: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в  </w:t>
      </w: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Ленинградском муниципальном округе</w:t>
      </w: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»</w:t>
      </w: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b/>
          <w:bCs/>
        </w:rPr>
      </w:r>
    </w:p>
    <w:p>
      <w:pPr>
        <w:ind w:firstLine="0"/>
        <w:spacing w:line="228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862"/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1. Общие положения</w:t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</w:t>
      </w:r>
      <w:r>
        <w:rPr>
          <w:rFonts w:ascii="FreeSerif" w:hAnsi="FreeSerif" w:eastAsia="FreeSerif" w:cs="FreeSerif"/>
          <w:sz w:val="28"/>
          <w:szCs w:val="28"/>
        </w:rPr>
        <w:t xml:space="preserve">б оценке эффективности ее реализации.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1.2. Оценка эффективности реализации муниципальной программы осуществляется в два этапа.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1.2.1. На первом этапе осуществляется оценка эффективности реализации каждой из подпрограмм, основных мероприятий муниципальной программы, и включает: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соответствия запланированному уровню расходов;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- оценку эффективности использования средств местного бюджета;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2.1. Степень реализации мероприятий оценивается для каждой подпрограммы (основного мероприятия), как доля мероприятий, выполненных в полном объеме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 = Мв / М,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 – степень реализации мероприятий;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году;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</w:t>
      </w:r>
      <w:r>
        <w:rPr>
          <w:rFonts w:ascii="FreeSerif" w:hAnsi="FreeSerif" w:eastAsia="FreeSerif" w:cs="FreeSerif"/>
          <w:sz w:val="28"/>
          <w:szCs w:val="28"/>
        </w:rPr>
        <w:t xml:space="preserve">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</w:t>
      </w:r>
      <w:r>
        <w:rPr>
          <w:rFonts w:ascii="FreeSerif" w:hAnsi="FreeSerif" w:eastAsia="FreeSerif" w:cs="FreeSerif"/>
          <w:sz w:val="28"/>
          <w:szCs w:val="28"/>
        </w:rPr>
        <w:t xml:space="preserve">ном году по сравнению с годом, предшествующим отчетному). 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</w:t>
      </w:r>
      <w:r>
        <w:rPr>
          <w:rFonts w:ascii="FreeSerif" w:hAnsi="FreeSerif" w:eastAsia="FreeSerif" w:cs="FreeSerif"/>
          <w:sz w:val="28"/>
          <w:szCs w:val="28"/>
        </w:rPr>
        <w:t xml:space="preserve">ниям, выраженное в процентах.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</w:t>
      </w:r>
      <w:r>
        <w:rPr>
          <w:rFonts w:ascii="FreeSerif" w:hAnsi="FreeSerif" w:eastAsia="FreeSerif" w:cs="FreeSerif"/>
          <w:sz w:val="28"/>
          <w:szCs w:val="28"/>
        </w:rPr>
        <w:t xml:space="preserve">ия сводных показателей муниципальных заданий по объему (качеству) муниципальных услуг (работ) в соответствии с: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округа и органом местного самоуправления муниц</w:t>
      </w:r>
      <w:r>
        <w:rPr>
          <w:rFonts w:ascii="FreeSerif" w:hAnsi="FreeSerif" w:eastAsia="FreeSerif" w:cs="FreeSerif"/>
          <w:sz w:val="28"/>
          <w:szCs w:val="28"/>
        </w:rPr>
        <w:t xml:space="preserve">ипального округа, осуществляющим функции и полномочия его учредителя;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показателями бюджетной сметы муниципального казенного учреждения муниципального округа.</w:t>
      </w:r>
      <w:r/>
    </w:p>
    <w:p>
      <w:pPr>
        <w:pStyle w:val="862"/>
        <w:ind w:left="0" w:right="0" w:firstLine="698"/>
        <w:jc w:val="both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/>
    </w:p>
    <w:p>
      <w:pPr>
        <w:pStyle w:val="862"/>
        <w:ind w:left="0" w:right="0" w:firstLine="0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3. Оценка степени соответствия запланированному </w:t>
      </w:r>
      <w:r>
        <w:rPr>
          <w:b/>
          <w:bCs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ind w:left="0" w:right="0" w:firstLine="0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уровню расходов</w:t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ССуз = Зф / Зп,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ССуз – степень соответствия запланированному уровню расходов;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Зф - фактические расходы на реализацию подпрограммы (основного мероприятия) в отчетном году;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п - объемы бюджетных ассигнований,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редакцией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</w:t>
      </w:r>
      <w:r>
        <w:rPr>
          <w:rFonts w:ascii="FreeSerif" w:hAnsi="FreeSerif" w:eastAsia="FreeSerif" w:cs="FreeSerif"/>
          <w:sz w:val="28"/>
          <w:szCs w:val="28"/>
        </w:rPr>
        <w:t xml:space="preserve">ды из всех источников.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0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4. Оценка эффективности использования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средств местного бюджета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</w:t>
      </w:r>
      <w:r>
        <w:rPr>
          <w:rFonts w:ascii="FreeSerif" w:hAnsi="FreeSerif" w:eastAsia="FreeSerif" w:cs="FreeSerif"/>
          <w:sz w:val="28"/>
          <w:szCs w:val="28"/>
        </w:rPr>
        <w:t xml:space="preserve">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</w:t>
      </w:r>
      <w:r>
        <w:rPr>
          <w:rFonts w:ascii="FreeSerif" w:hAnsi="FreeSerif" w:eastAsia="FreeSerif" w:cs="FreeSerif"/>
          <w:sz w:val="28"/>
          <w:szCs w:val="28"/>
        </w:rPr>
        <w:t xml:space="preserve">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= СРм / ССуз,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средств местного бюджета;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 - степень реализации мероприятий, полностью или частично финансируемых из средств местного бюджета;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ССуз - степень соответствия запланированному уровню расходов из средств местного бюджета.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сли доля финансового обеспечения реализации подпрограммы, основного мероприятия из местного бюджета составляет менее 75 %, по решению координатора муниципальной программы показатель оценки эффективности использования средств местного бюджета может быть зам</w:t>
      </w:r>
      <w:r>
        <w:rPr>
          <w:rFonts w:ascii="FreeSerif" w:hAnsi="FreeSerif" w:eastAsia="FreeSerif" w:cs="FreeSerif"/>
          <w:sz w:val="28"/>
          <w:szCs w:val="28"/>
        </w:rPr>
        <w:t xml:space="preserve">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= СРм / ССуз,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финансовых ресурсов на реализацию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 - степень реализации всех мероприятий подпрограммы (основного мероприятия);</w:t>
      </w:r>
      <w:r/>
    </w:p>
    <w:p>
      <w:pPr>
        <w:pStyle w:val="862"/>
        <w:ind w:left="0" w:right="0" w:firstLine="698"/>
        <w:jc w:val="both"/>
        <w:rPr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highlight w:val="none"/>
        </w:rPr>
      </w:r>
    </w:p>
    <w:p>
      <w:pPr>
        <w:ind w:left="0" w:right="0" w:firstLine="698"/>
        <w:jc w:val="both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62"/>
        <w:ind w:left="0" w:right="0" w:firstLine="698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5. Оценка степени достижения целей и решения задач подпрограммы (основного мероприятия)</w:t>
      </w:r>
      <w:r>
        <w:rPr>
          <w:b/>
          <w:bCs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b/>
          <w:bCs/>
        </w:rPr>
      </w:r>
    </w:p>
    <w:p>
      <w:pPr>
        <w:pStyle w:val="862"/>
        <w:ind w:left="0" w:right="0" w:firstLine="709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</w:t>
      </w:r>
      <w:r>
        <w:rPr>
          <w:rFonts w:ascii="FreeSerif" w:hAnsi="FreeSerif" w:eastAsia="FreeSerif" w:cs="FreeSerif"/>
          <w:sz w:val="28"/>
          <w:szCs w:val="28"/>
        </w:rPr>
        <w:t xml:space="preserve">ероприятия.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СДп/ппз = ЗПп/пф / ЗПп/пп,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СДп/ппз = ЗПп/пп / ЗПп/пф, где: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СДп/ппз - степень достижения планового значения целевого показателя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ЗПп/пф - значение целевого показателя подпрограммы (основного мероприятия) фактически достигнутое на конец отчетного периода;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ЗПп/пп - плановое значение целевого показателя подпрограммы (основного мероприятия).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5.3. Степень реализации подпрограммы (ведомственной целевой программы, основного мероприятия) рассчитывается по формуле: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 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СРп/п – степень реализации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СДп/ппз - степень достижения планового значения целевого показателя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N - число целевых показателей подпрограммы (основного мероприятия).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6. Оценка эффективности реализации подпрограммы, </w:t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(основного мероприятия)</w:t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ЭРп/п = СРп/п * Эис,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ЭРп/п – эффективность реализации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СРп/п - степень реализации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6.2. Эффективность реализации подпрограммы (основного мероприятия) признается высокой в случае, если значение ЭРп/п составляет не менее 0,9.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ЭРп/п составляет не менее 0,8.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В остальных случаях эффективность реализации подпрограммы (основного мероприятия) признается неудовлетворительной.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7. Оценка степени достижения целей и решения задач муниципальной программы</w:t>
      </w:r>
      <w:r>
        <w:rPr>
          <w:b/>
          <w:bCs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СДмппз = ЗПмпф / ЗПмпп,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СДмппз = ЗПмпл / ЗПмпф,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СДмппз – степень достижения планового значения целевого показателя, характеризующего цели и задачи муниципальной программы; 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ЗПмпф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ЗПмпп - плановое значение целевого показателя, характеризующего цели и задачи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СРмп= ∑^М_1СДмппз/М,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СРмп – степень реализации муниципальной программы;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СДмппз - степень достижения планового значения целевого показателя (индикатора), характеризующего цели и задачи муниципальной программы;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М - число целевых показателей, характеризующих цели и задачи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При использовании данной формулы в случаях, если СДмппз&gt;1, значение СДмппз принимается равным 1.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8. Оценка эффективности реализации муниципальной программы</w:t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ЭРмп=0,5*СРмп+0,5* ∑^j_1ЭРп/п*kj/j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ЭРмп – эффективность реализации муниципальной программы;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СРмп - степень реализации муниципальной программы;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ЭРп/п - эффективность реализации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j - количество подпрограмм (основных мероприятий);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kj = Фj / Ф,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Ф - объем фактических расходов из местного бюджета (кассового исполнения) на реализацию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ЭРмп составляет не менее 0,90.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ЭРмп, составляет не менее 0,80.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ЭРмп составляет не менее 0,70.</w:t>
      </w:r>
      <w:r/>
    </w:p>
    <w:p>
      <w:pPr>
        <w:pStyle w:val="862"/>
        <w:ind w:left="0" w:right="0" w:firstLine="69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left"/>
        <w:tabs>
          <w:tab w:val="left" w:pos="7655" w:leader="none"/>
        </w:tabs>
        <w:rPr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Ленинградского муниципального округа 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680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ind w:left="0" w:right="0"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link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paragraph" w:styleId="893">
    <w:name w:val="Заголовок"/>
    <w:basedOn w:val="898"/>
    <w:next w:val="862"/>
    <w:link w:val="862"/>
    <w:rPr>
      <w:b/>
      <w:bCs/>
      <w:color w:val="0058a9"/>
      <w:shd w:val="clear" w:color="auto" w:fill="f0f0f0"/>
    </w:rPr>
  </w:style>
  <w:style w:type="paragraph" w:styleId="894">
    <w:name w:val="Основной текст"/>
    <w:basedOn w:val="862"/>
    <w:next w:val="894"/>
    <w:link w:val="862"/>
    <w:pPr>
      <w:ind w:left="0" w:right="0" w:firstLine="0"/>
      <w:jc w:val="left"/>
      <w:spacing w:before="0" w:after="120"/>
      <w:widowControl/>
    </w:pPr>
  </w:style>
  <w:style w:type="paragraph" w:styleId="895">
    <w:name w:val="Список"/>
    <w:basedOn w:val="894"/>
    <w:next w:val="895"/>
    <w:link w:val="862"/>
    <w:rPr>
      <w:rFonts w:cs="Lucida Sans"/>
    </w:rPr>
  </w:style>
  <w:style w:type="paragraph" w:styleId="896">
    <w:name w:val="Название"/>
    <w:basedOn w:val="862"/>
    <w:next w:val="896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7">
    <w:name w:val="Указатель"/>
    <w:basedOn w:val="862"/>
    <w:next w:val="897"/>
    <w:link w:val="862"/>
    <w:pPr>
      <w:suppressLineNumbers/>
    </w:pPr>
    <w:rPr>
      <w:rFonts w:cs="Lucida Sans"/>
    </w:rPr>
  </w:style>
  <w:style w:type="paragraph" w:styleId="898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899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0">
    <w:name w:val="Внимание: криминал!!"/>
    <w:basedOn w:val="899"/>
    <w:next w:val="862"/>
    <w:link w:val="862"/>
  </w:style>
  <w:style w:type="paragraph" w:styleId="901">
    <w:name w:val="Внимание: недобросовестность!"/>
    <w:basedOn w:val="899"/>
    <w:next w:val="862"/>
    <w:link w:val="862"/>
  </w:style>
  <w:style w:type="paragraph" w:styleId="902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3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4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5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6">
    <w:name w:val="Заголовок статьи"/>
    <w:basedOn w:val="862"/>
    <w:next w:val="862"/>
    <w:pPr>
      <w:ind w:left="1612" w:right="0" w:hanging="892"/>
    </w:pPr>
  </w:style>
  <w:style w:type="paragraph" w:styleId="907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8">
    <w:name w:val="Заголовок ЭР (правое окно)"/>
    <w:basedOn w:val="907"/>
    <w:next w:val="862"/>
    <w:link w:val="862"/>
    <w:pPr>
      <w:jc w:val="left"/>
      <w:spacing w:before="300" w:after="0"/>
    </w:pPr>
  </w:style>
  <w:style w:type="paragraph" w:styleId="909">
    <w:name w:val="Интерактивный заголовок"/>
    <w:basedOn w:val="893"/>
    <w:next w:val="862"/>
    <w:link w:val="862"/>
    <w:rPr>
      <w:u w:val="single"/>
    </w:rPr>
  </w:style>
  <w:style w:type="paragraph" w:styleId="910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1">
    <w:name w:val="Информация об изменениях"/>
    <w:basedOn w:val="910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2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3">
    <w:name w:val="Комментарий"/>
    <w:basedOn w:val="912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4">
    <w:name w:val="Информация об изменениях документа"/>
    <w:basedOn w:val="913"/>
    <w:next w:val="862"/>
    <w:link w:val="862"/>
    <w:rPr>
      <w:i/>
      <w:iCs/>
    </w:rPr>
  </w:style>
  <w:style w:type="paragraph" w:styleId="915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6">
    <w:name w:val="Колонтитул (левый)"/>
    <w:basedOn w:val="915"/>
    <w:next w:val="862"/>
    <w:link w:val="862"/>
    <w:rPr>
      <w:sz w:val="14"/>
      <w:szCs w:val="14"/>
    </w:rPr>
  </w:style>
  <w:style w:type="paragraph" w:styleId="917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8">
    <w:name w:val="Колонтитул (правый)"/>
    <w:basedOn w:val="917"/>
    <w:next w:val="862"/>
    <w:link w:val="862"/>
    <w:rPr>
      <w:sz w:val="14"/>
      <w:szCs w:val="14"/>
    </w:rPr>
  </w:style>
  <w:style w:type="paragraph" w:styleId="919">
    <w:name w:val="Комментарий пользователя"/>
    <w:basedOn w:val="913"/>
    <w:next w:val="862"/>
    <w:link w:val="862"/>
    <w:pPr>
      <w:jc w:val="left"/>
    </w:pPr>
    <w:rPr>
      <w:shd w:val="clear" w:color="auto" w:fill="ffdfe0"/>
    </w:rPr>
  </w:style>
  <w:style w:type="paragraph" w:styleId="920">
    <w:name w:val="Куда обратиться?"/>
    <w:basedOn w:val="899"/>
    <w:next w:val="862"/>
    <w:link w:val="862"/>
  </w:style>
  <w:style w:type="paragraph" w:styleId="921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2">
    <w:name w:val="Необходимые документы"/>
    <w:basedOn w:val="899"/>
    <w:next w:val="862"/>
    <w:link w:val="862"/>
    <w:pPr>
      <w:ind w:left="420" w:right="420" w:firstLine="118"/>
    </w:pPr>
  </w:style>
  <w:style w:type="paragraph" w:styleId="923">
    <w:name w:val="Нормальный (таблица)"/>
    <w:basedOn w:val="862"/>
    <w:next w:val="862"/>
    <w:link w:val="862"/>
    <w:pPr>
      <w:ind w:left="0" w:right="0" w:firstLine="0"/>
    </w:pPr>
  </w:style>
  <w:style w:type="paragraph" w:styleId="924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5">
    <w:name w:val="Оглавление"/>
    <w:basedOn w:val="924"/>
    <w:next w:val="862"/>
    <w:link w:val="862"/>
    <w:pPr>
      <w:ind w:left="140" w:right="0" w:firstLine="0"/>
    </w:pPr>
  </w:style>
  <w:style w:type="paragraph" w:styleId="926">
    <w:name w:val="Переменная часть"/>
    <w:basedOn w:val="898"/>
    <w:next w:val="862"/>
    <w:link w:val="862"/>
    <w:rPr>
      <w:sz w:val="18"/>
      <w:szCs w:val="18"/>
    </w:rPr>
  </w:style>
  <w:style w:type="paragraph" w:styleId="927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8">
    <w:name w:val="Подзаголовок для информации об изменениях"/>
    <w:basedOn w:val="910"/>
    <w:next w:val="862"/>
    <w:rPr>
      <w:b/>
      <w:bCs/>
    </w:rPr>
  </w:style>
  <w:style w:type="paragraph" w:styleId="929">
    <w:name w:val="Подчёркнуный текст"/>
    <w:basedOn w:val="862"/>
    <w:next w:val="862"/>
    <w:link w:val="862"/>
  </w:style>
  <w:style w:type="paragraph" w:styleId="930">
    <w:name w:val="Постоянная часть"/>
    <w:basedOn w:val="898"/>
    <w:next w:val="862"/>
    <w:link w:val="862"/>
    <w:rPr>
      <w:sz w:val="20"/>
      <w:szCs w:val="20"/>
    </w:rPr>
  </w:style>
  <w:style w:type="paragraph" w:styleId="931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2">
    <w:name w:val="Пример."/>
    <w:basedOn w:val="899"/>
    <w:next w:val="862"/>
    <w:link w:val="862"/>
  </w:style>
  <w:style w:type="paragraph" w:styleId="933">
    <w:name w:val="Примечание."/>
    <w:basedOn w:val="899"/>
    <w:next w:val="862"/>
    <w:link w:val="862"/>
  </w:style>
  <w:style w:type="paragraph" w:styleId="934">
    <w:name w:val="Словарная статья"/>
    <w:basedOn w:val="862"/>
    <w:next w:val="862"/>
    <w:link w:val="862"/>
    <w:pPr>
      <w:ind w:left="0" w:right="118" w:firstLine="0"/>
    </w:pPr>
  </w:style>
  <w:style w:type="paragraph" w:styleId="935">
    <w:name w:val="Ссылка на официальную публикацию"/>
    <w:basedOn w:val="862"/>
    <w:next w:val="862"/>
    <w:link w:val="862"/>
  </w:style>
  <w:style w:type="paragraph" w:styleId="936">
    <w:name w:val="Текст в таблице"/>
    <w:basedOn w:val="923"/>
    <w:next w:val="862"/>
    <w:pPr>
      <w:ind w:left="0" w:right="0" w:firstLine="500"/>
    </w:pPr>
  </w:style>
  <w:style w:type="paragraph" w:styleId="937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8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9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0">
    <w:name w:val="Центрированный (таблица)"/>
    <w:basedOn w:val="923"/>
    <w:next w:val="862"/>
    <w:link w:val="862"/>
    <w:pPr>
      <w:jc w:val="center"/>
    </w:pPr>
  </w:style>
  <w:style w:type="paragraph" w:styleId="941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2">
    <w:name w:val="Основной текст 2"/>
    <w:basedOn w:val="862"/>
    <w:next w:val="942"/>
    <w:link w:val="862"/>
    <w:pPr>
      <w:ind w:left="0" w:right="0" w:firstLine="0"/>
      <w:widowControl/>
    </w:pPr>
    <w:rPr>
      <w:sz w:val="28"/>
      <w:szCs w:val="28"/>
    </w:rPr>
  </w:style>
  <w:style w:type="paragraph" w:styleId="943">
    <w:name w:val="Style7"/>
    <w:basedOn w:val="862"/>
    <w:next w:val="943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4">
    <w:name w:val="List Paragraph"/>
    <w:basedOn w:val="862"/>
    <w:next w:val="944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5">
    <w:name w:val="Колонтитул"/>
    <w:basedOn w:val="862"/>
    <w:next w:val="945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62"/>
    <w:next w:val="946"/>
    <w:link w:val="862"/>
    <w:pPr>
      <w:tabs>
        <w:tab w:val="center" w:pos="4677" w:leader="none"/>
        <w:tab w:val="right" w:pos="9355" w:leader="none"/>
      </w:tabs>
    </w:pPr>
  </w:style>
  <w:style w:type="paragraph" w:styleId="947">
    <w:name w:val="Ниж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Основной текст (2)"/>
    <w:basedOn w:val="862"/>
    <w:next w:val="948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9">
    <w:name w:val="Текст выноски"/>
    <w:basedOn w:val="862"/>
    <w:next w:val="949"/>
    <w:link w:val="862"/>
    <w:rPr>
      <w:rFonts w:ascii="Tahoma" w:hAnsi="Tahoma" w:cs="Tahoma"/>
      <w:sz w:val="16"/>
      <w:szCs w:val="16"/>
    </w:rPr>
  </w:style>
  <w:style w:type="paragraph" w:styleId="950">
    <w:name w:val="Содержимое таблицы"/>
    <w:basedOn w:val="862"/>
    <w:next w:val="950"/>
    <w:link w:val="862"/>
    <w:pPr>
      <w:widowControl w:val="off"/>
      <w:suppressLineNumbers/>
    </w:pPr>
  </w:style>
  <w:style w:type="paragraph" w:styleId="951">
    <w:name w:val="Заголовок таблицы"/>
    <w:basedOn w:val="950"/>
    <w:next w:val="951"/>
    <w:link w:val="862"/>
    <w:pPr>
      <w:jc w:val="center"/>
      <w:suppressLineNumbers/>
    </w:pPr>
    <w:rPr>
      <w:b/>
      <w:bCs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87</cp:revision>
  <dcterms:created xsi:type="dcterms:W3CDTF">2015-07-06T07:17:00Z</dcterms:created>
  <dcterms:modified xsi:type="dcterms:W3CDTF">2025-05-27T12:33:01Z</dcterms:modified>
</cp:coreProperties>
</file>