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39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Ленинградский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муниципальный округ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pStyle w:val="832"/>
        <w:jc w:val="right"/>
      </w:pPr>
      <w:r/>
      <w:r/>
    </w:p>
    <w:p>
      <w:pPr>
        <w:pStyle w:val="832"/>
        <w:jc w:val="right"/>
      </w:pPr>
      <w:r>
        <w:t xml:space="preserve"> </w:t>
      </w:r>
      <w:r/>
    </w:p>
    <w:p>
      <w:pPr>
        <w:pStyle w:val="848"/>
        <w:jc w:val="center"/>
        <w:spacing w:before="0" w:after="0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</w:rPr>
        <w:t xml:space="preserve">муниципальным бюджетным дошкольным образовательным учреждением детским садом комбинированного вида  № 30 станицы Ленинградской муниципального образования Ленинградский муниципальный округ Краснодарского кра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я и подлежащего передаче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48"/>
        <w:jc w:val="center"/>
        <w:spacing w:before="0" w:after="0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в безвозмездное пользование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48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8"/>
        <w:jc w:val="center"/>
        <w:spacing w:before="0" w:after="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848"/>
        <w:jc w:val="center"/>
        <w:spacing w:before="0" w:after="0"/>
      </w:pPr>
      <w:r/>
      <w:r/>
    </w:p>
    <w:tbl>
      <w:tblPr>
        <w:tblW w:w="9978" w:type="dxa"/>
        <w:tblInd w:w="-4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45"/>
        <w:gridCol w:w="180"/>
        <w:gridCol w:w="840"/>
        <w:gridCol w:w="850"/>
        <w:gridCol w:w="370"/>
        <w:gridCol w:w="1189"/>
        <w:gridCol w:w="546"/>
        <w:gridCol w:w="1260"/>
        <w:gridCol w:w="610"/>
        <w:gridCol w:w="1190"/>
        <w:gridCol w:w="87"/>
        <w:gridCol w:w="1712"/>
        <w:gridCol w:w="199"/>
      </w:tblGrid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Литер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Этаж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помещения по тех. паспорту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по экспликации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8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Площадь (кв.м.)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9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jc w:val="center"/>
              <w:widowControl w:val="off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jc w:val="center"/>
              <w:widowControl w:val="off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jc w:val="center"/>
              <w:widowControl w:val="off"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jc w:val="center"/>
              <w:widowControl w:val="off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основная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вспомогательная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9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2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Кухня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29,5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9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2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Цех овощной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6,7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9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2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Кладовая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5,4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9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2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Кладовая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4,7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9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2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Коридор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9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2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Коридор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2,7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9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29,5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23,5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9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0" w:type="dxa"/>
            <w:vAlign w:val="top"/>
            <w:textDirection w:val="lrTb"/>
            <w:noWrap w:val="false"/>
          </w:tcPr>
          <w:p>
            <w:pPr>
              <w:pStyle w:val="832"/>
              <w:widowControl w:val="off"/>
              <w:rPr>
                <w:rFonts w:ascii="FreeSerif" w:hAnsi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ИТОГО:</w:t>
            </w:r>
            <w:r>
              <w:rPr>
                <w:rFonts w:ascii="FreeSerif" w:hAnsi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none"/>
              </w:rPr>
            </w:r>
          </w:p>
          <w:p>
            <w:pPr>
              <w:widowControl w:val="off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sz w:val="24"/>
                <w:szCs w:val="24"/>
              </w:rPr>
              <w:t xml:space="preserve">53,0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99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Технологическое и иное оборудование:</w:t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pStyle w:val="832"/>
              <w:jc w:val="center"/>
              <w:widowControl w:val="off"/>
              <w:rPr>
                <w:rFonts w:ascii="FreeSerif" w:hAnsi="FreeSerif" w:cs="FreeSerif"/>
                <w:b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19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8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60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имущества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35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Инвентарный номер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Количество, 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Балансовая стоимость, руб.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Остаточная стоимость, руб.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орозильник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(1)204380006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16 750,00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олодильник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(1)1380001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10 419,00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ясорубка электр.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(1)206630030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11 530,00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(1)206630031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11 990,00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жарочный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(1)206630032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38 500,00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лектроплита напольная  (с духовым шкафом)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(1)206630033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43 975,00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холодильный среднетемпературный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41012405523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87783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Стелаж Пищтех эконом СКК-10/4 ЭЦ-С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21013403853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10404,00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Стелаж Пищтех эконом СКК-10/4 ЭЦ-С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21013403253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10404,00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Водонагреватель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894,90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 настольные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14,25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65,55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Миксер электр.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161,50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10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 "Саратов"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1 500,00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 "Стинол"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1 500,00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251,27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раздаточный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Шкаф-стол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1815,0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10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Шкаф-стол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2541,0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10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206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Гири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73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39,90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bottom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32"/>
      </w:pPr>
      <w:r/>
      <w:r/>
    </w:p>
    <w:p>
      <w:pPr>
        <w:pStyle w:val="832"/>
      </w:pPr>
      <w:r/>
      <w:r/>
    </w:p>
    <w:p>
      <w:pPr>
        <w:pStyle w:val="851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51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51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51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51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2"/>
        <w:jc w:val="right"/>
      </w:pPr>
      <w:r/>
      <w:r/>
    </w:p>
    <w:p>
      <w:pPr>
        <w:pStyle w:val="832"/>
        <w:jc w:val="right"/>
      </w:pPr>
      <w:r/>
      <w:r/>
    </w:p>
    <w:p>
      <w:pPr>
        <w:pStyle w:val="832"/>
        <w:jc w:val="right"/>
      </w:pPr>
      <w:r/>
      <w:r/>
    </w:p>
    <w:p>
      <w:pPr>
        <w:pStyle w:val="832"/>
        <w:jc w:val="right"/>
      </w:pPr>
      <w:r/>
      <w:r/>
    </w:p>
    <w:p>
      <w:pPr>
        <w:pStyle w:val="832"/>
        <w:jc w:val="right"/>
      </w:pPr>
      <w:r/>
      <w:r/>
    </w:p>
    <w:p>
      <w:pPr>
        <w:pStyle w:val="832"/>
        <w:jc w:val="right"/>
      </w:pPr>
      <w:r/>
      <w:r/>
    </w:p>
    <w:p>
      <w:pPr>
        <w:pStyle w:val="832"/>
        <w:jc w:val="right"/>
      </w:pPr>
      <w:r/>
      <w:r/>
    </w:p>
    <w:p>
      <w:pPr>
        <w:pStyle w:val="832"/>
        <w:jc w:val="right"/>
      </w:pPr>
      <w:r/>
      <w:r/>
    </w:p>
    <w:p>
      <w:pPr>
        <w:pStyle w:val="832"/>
        <w:jc w:val="right"/>
      </w:pPr>
      <w:r/>
      <w:r/>
    </w:p>
    <w:p>
      <w:pPr>
        <w:pStyle w:val="832"/>
        <w:jc w:val="right"/>
      </w:pPr>
      <w:r/>
      <w:r/>
    </w:p>
    <w:p>
      <w:pPr>
        <w:pStyle w:val="832"/>
        <w:jc w:val="right"/>
      </w:pPr>
      <w:r/>
      <w:r/>
    </w:p>
    <w:p>
      <w:pPr>
        <w:pStyle w:val="832"/>
        <w:jc w:val="right"/>
      </w:pPr>
      <w:r/>
      <w:r/>
    </w:p>
    <w:sectPr>
      <w:footnotePr/>
      <w:endnotePr/>
      <w:type w:val="nextPage"/>
      <w:pgSz w:w="11906" w:h="16838" w:orient="portrait"/>
      <w:pgMar w:top="1134" w:right="850" w:bottom="709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FreeSerif">
    <w:panose1 w:val="02020603050405020304"/>
  </w:font>
  <w:font w:name="Lucida Sans">
    <w:panose1 w:val="020B0603030804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WW8Num1z0"/>
    <w:next w:val="836"/>
    <w:link w:val="832"/>
    <w:rPr>
      <w:rFonts w:cs="Times New Roman"/>
    </w:rPr>
  </w:style>
  <w:style w:type="character" w:styleId="837">
    <w:name w:val="WW8Num2z0"/>
    <w:next w:val="837"/>
    <w:link w:val="832"/>
    <w:rPr>
      <w:rFonts w:cs="Times New Roman"/>
    </w:rPr>
  </w:style>
  <w:style w:type="character" w:styleId="838">
    <w:name w:val="Основной шрифт абзаца1"/>
    <w:next w:val="838"/>
    <w:link w:val="832"/>
  </w:style>
  <w:style w:type="character" w:styleId="839">
    <w:name w:val=" Знак Знак"/>
    <w:next w:val="839"/>
    <w:link w:val="832"/>
    <w:rPr>
      <w:sz w:val="28"/>
      <w:szCs w:val="24"/>
    </w:rPr>
  </w:style>
  <w:style w:type="character" w:styleId="840">
    <w:name w:val="Без интервала Знак"/>
    <w:next w:val="840"/>
    <w:link w:val="832"/>
    <w:rPr>
      <w:sz w:val="24"/>
      <w:szCs w:val="22"/>
    </w:rPr>
  </w:style>
  <w:style w:type="character" w:styleId="841">
    <w:name w:val="Обычный (Web) Знак"/>
    <w:next w:val="841"/>
    <w:link w:val="832"/>
    <w:rPr>
      <w:sz w:val="24"/>
      <w:szCs w:val="24"/>
    </w:rPr>
  </w:style>
  <w:style w:type="character" w:styleId="842">
    <w:name w:val="Оглавление"/>
    <w:next w:val="842"/>
    <w:link w:val="83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single"/>
      <w:vertAlign w:val="baseline"/>
      <w:lang w:val="ru-RU" w:eastAsia="ru-RU" w:bidi="ru-RU"/>
    </w:rPr>
  </w:style>
  <w:style w:type="paragraph" w:styleId="843">
    <w:name w:val="Заголовок1"/>
    <w:basedOn w:val="832"/>
    <w:next w:val="844"/>
    <w:link w:val="832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844">
    <w:name w:val="Основной текст"/>
    <w:basedOn w:val="832"/>
    <w:next w:val="844"/>
    <w:link w:val="832"/>
    <w:pPr>
      <w:jc w:val="both"/>
    </w:pPr>
    <w:rPr>
      <w:sz w:val="28"/>
    </w:rPr>
  </w:style>
  <w:style w:type="paragraph" w:styleId="845">
    <w:name w:val="Список"/>
    <w:basedOn w:val="844"/>
    <w:next w:val="845"/>
    <w:link w:val="832"/>
    <w:rPr>
      <w:rFonts w:cs="Lucida Sans"/>
    </w:rPr>
  </w:style>
  <w:style w:type="paragraph" w:styleId="846">
    <w:name w:val="Название"/>
    <w:basedOn w:val="832"/>
    <w:next w:val="846"/>
    <w:link w:val="832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47">
    <w:name w:val="Указатель1"/>
    <w:basedOn w:val="832"/>
    <w:next w:val="847"/>
    <w:link w:val="832"/>
    <w:pPr>
      <w:suppressLineNumbers/>
    </w:pPr>
    <w:rPr>
      <w:rFonts w:cs="Lucida Sans"/>
    </w:rPr>
  </w:style>
  <w:style w:type="paragraph" w:styleId="848">
    <w:name w:val="Обычный (веб)"/>
    <w:basedOn w:val="832"/>
    <w:next w:val="848"/>
    <w:link w:val="832"/>
    <w:pPr>
      <w:spacing w:before="280" w:after="280"/>
    </w:pPr>
  </w:style>
  <w:style w:type="paragraph" w:styleId="849">
    <w:name w:val="ConsPlusNonformat"/>
    <w:next w:val="849"/>
    <w:link w:val="832"/>
    <w:pPr>
      <w:widowControl w:val="off"/>
    </w:pPr>
    <w:rPr>
      <w:rFonts w:ascii="Courier New" w:hAnsi="Courier New" w:eastAsia="Arial" w:cs="Courier New"/>
      <w:lang w:val="ru-RU" w:eastAsia="ar-SA" w:bidi="ar-SA"/>
    </w:rPr>
  </w:style>
  <w:style w:type="paragraph" w:styleId="850">
    <w:name w:val="Текст выноски"/>
    <w:basedOn w:val="832"/>
    <w:next w:val="850"/>
    <w:link w:val="832"/>
    <w:rPr>
      <w:rFonts w:ascii="Tahoma" w:hAnsi="Tahoma" w:cs="Tahoma"/>
      <w:sz w:val="16"/>
      <w:szCs w:val="16"/>
    </w:rPr>
  </w:style>
  <w:style w:type="paragraph" w:styleId="851">
    <w:name w:val="Без интервала"/>
    <w:next w:val="851"/>
    <w:link w:val="832"/>
    <w:qFormat/>
    <w:rPr>
      <w:sz w:val="24"/>
      <w:szCs w:val="22"/>
      <w:lang w:val="ru-RU" w:eastAsia="ar-SA" w:bidi="ar-SA"/>
    </w:rPr>
  </w:style>
  <w:style w:type="paragraph" w:styleId="852">
    <w:name w:val="Абзац списка1"/>
    <w:basedOn w:val="832"/>
    <w:next w:val="852"/>
    <w:link w:val="832"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53">
    <w:name w:val="Содержимое таблицы"/>
    <w:basedOn w:val="832"/>
    <w:next w:val="853"/>
    <w:link w:val="832"/>
    <w:pPr>
      <w:suppressLineNumbers/>
    </w:pPr>
  </w:style>
  <w:style w:type="paragraph" w:styleId="854">
    <w:name w:val="Заголовок таблицы"/>
    <w:basedOn w:val="853"/>
    <w:next w:val="854"/>
    <w:link w:val="832"/>
    <w:pPr>
      <w:jc w:val="center"/>
      <w:suppressLineNumbers/>
    </w:pPr>
    <w:rPr>
      <w:b/>
      <w:bCs/>
    </w:rPr>
  </w:style>
  <w:style w:type="character" w:styleId="855" w:default="1">
    <w:name w:val="Default Paragraph Font"/>
    <w:uiPriority w:val="1"/>
    <w:semiHidden/>
    <w:unhideWhenUsed/>
  </w:style>
  <w:style w:type="numbering" w:styleId="856" w:default="1">
    <w:name w:val="No List"/>
    <w:uiPriority w:val="99"/>
    <w:semiHidden/>
    <w:unhideWhenUsed/>
  </w:style>
  <w:style w:type="table" w:styleId="8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9</cp:revision>
  <dcterms:created xsi:type="dcterms:W3CDTF">2019-01-10T18:09:00Z</dcterms:created>
  <dcterms:modified xsi:type="dcterms:W3CDTF">2026-02-03T13:03:52Z</dcterms:modified>
  <cp:version>917504</cp:version>
</cp:coreProperties>
</file>