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/>
      <w:r/>
    </w:p>
    <w:p>
      <w:pPr>
        <w:spacing w:after="0" w:line="228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Style w:val="891"/>
          <w:rFonts w:ascii="Times New Roman" w:hAnsi="Times New Roman"/>
          <w:b w:val="0"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</w:t>
      </w:r>
      <w:r>
        <w:rPr>
          <w:rStyle w:val="891"/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>
        <w:rPr>
          <w:rStyle w:val="891"/>
          <w:rFonts w:ascii="Times New Roman" w:hAnsi="Times New Roman"/>
          <w:b w:val="0"/>
          <w:color w:val="000000"/>
          <w:sz w:val="28"/>
          <w:szCs w:val="28"/>
        </w:rPr>
        <w:t xml:space="preserve">Приложение  5</w:t>
      </w:r>
      <w:r/>
    </w:p>
    <w:p>
      <w:pPr>
        <w:ind w:left="742"/>
        <w:spacing w:after="0" w:line="228" w:lineRule="auto"/>
        <w:rPr>
          <w:rStyle w:val="891"/>
          <w:color w:val="000000"/>
        </w:rPr>
      </w:pPr>
      <w:r>
        <w:rPr>
          <w:rStyle w:val="891"/>
          <w:rFonts w:ascii="Times New Roman" w:hAnsi="Times New Roman"/>
          <w:b w:val="0"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к </w:t>
      </w:r>
      <w:hyperlink r:id="rId14" w:tooltip="file:///C:\Users\Ерохина\Desktop\изм%20в%20прогр%20ноябрь%202020%20г\Приложения%202.doc#sub_1000" w:anchor="sub_1000" w:history="1">
        <w:r>
          <w:rPr>
            <w:rStyle w:val="892"/>
            <w:rFonts w:ascii="Times New Roman" w:hAnsi="Times New Roman"/>
            <w:b w:val="0"/>
            <w:bCs w:val="0"/>
            <w:color w:val="000000"/>
            <w:sz w:val="28"/>
            <w:szCs w:val="28"/>
          </w:rPr>
          <w:t xml:space="preserve">постановлению</w:t>
        </w:r>
      </w:hyperlink>
      <w:r>
        <w:rPr>
          <w:rStyle w:val="891"/>
          <w:rFonts w:ascii="Times New Roman" w:hAnsi="Times New Roman"/>
          <w:b w:val="0"/>
          <w:color w:val="000000"/>
          <w:sz w:val="28"/>
          <w:szCs w:val="28"/>
        </w:rPr>
        <w:t xml:space="preserve"> администрации</w:t>
      </w:r>
      <w:r/>
    </w:p>
    <w:p>
      <w:pPr>
        <w:ind w:left="742"/>
        <w:spacing w:after="0" w:line="228" w:lineRule="auto"/>
        <w:rPr>
          <w:rStyle w:val="891"/>
          <w:rFonts w:ascii="Times New Roman" w:hAnsi="Times New Roman"/>
          <w:b w:val="0"/>
          <w:color w:val="000000"/>
          <w:sz w:val="28"/>
          <w:szCs w:val="28"/>
        </w:rPr>
      </w:pPr>
      <w:r>
        <w:rPr>
          <w:rStyle w:val="891"/>
          <w:rFonts w:ascii="Times New Roman" w:hAnsi="Times New Roman"/>
          <w:b w:val="0"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муниципального образования</w:t>
      </w:r>
      <w:r/>
    </w:p>
    <w:p>
      <w:pPr>
        <w:ind w:left="742"/>
        <w:spacing w:after="0" w:line="228" w:lineRule="auto"/>
        <w:rPr>
          <w:rStyle w:val="891"/>
          <w:rFonts w:ascii="Times New Roman" w:hAnsi="Times New Roman"/>
          <w:b w:val="0"/>
          <w:color w:val="000000"/>
          <w:sz w:val="28"/>
          <w:szCs w:val="28"/>
        </w:rPr>
      </w:pPr>
      <w:r>
        <w:rPr>
          <w:rStyle w:val="891"/>
          <w:rFonts w:ascii="Times New Roman" w:hAnsi="Times New Roman"/>
          <w:b w:val="0"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Ленинградский район</w:t>
      </w:r>
      <w:r/>
    </w:p>
    <w:p>
      <w:pPr>
        <w:ind w:left="742"/>
        <w:spacing w:after="0" w:line="228" w:lineRule="auto"/>
        <w:rPr>
          <w:rStyle w:val="891"/>
          <w:rFonts w:ascii="Times New Roman" w:hAnsi="Times New Roman"/>
          <w:b w:val="0"/>
          <w:color w:val="000000"/>
          <w:sz w:val="28"/>
          <w:szCs w:val="28"/>
        </w:rPr>
      </w:pPr>
      <w:r>
        <w:rPr>
          <w:rStyle w:val="891"/>
          <w:rFonts w:ascii="Times New Roman" w:hAnsi="Times New Roman"/>
          <w:b w:val="0"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от  19.12.2023 г. </w:t>
      </w:r>
      <w:r>
        <w:rPr>
          <w:rStyle w:val="891"/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>
        <w:rPr>
          <w:rStyle w:val="891"/>
          <w:rFonts w:ascii="Times New Roman" w:hAnsi="Times New Roman"/>
          <w:b w:val="0"/>
          <w:color w:val="000000"/>
          <w:sz w:val="28"/>
          <w:szCs w:val="28"/>
        </w:rPr>
        <w:t xml:space="preserve">№</w:t>
      </w:r>
      <w:r>
        <w:rPr>
          <w:rStyle w:val="891"/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>
        <w:rPr>
          <w:rStyle w:val="891"/>
          <w:rFonts w:ascii="Times New Roman" w:hAnsi="Times New Roman"/>
          <w:b w:val="0"/>
          <w:color w:val="000000"/>
          <w:sz w:val="28"/>
          <w:szCs w:val="28"/>
        </w:rPr>
        <w:t xml:space="preserve">1467</w:t>
      </w:r>
      <w:r/>
    </w:p>
    <w:p>
      <w:pPr>
        <w:ind w:left="8931"/>
        <w:spacing w:after="0" w:line="240" w:lineRule="auto"/>
      </w:pPr>
      <w:r/>
      <w:r/>
    </w:p>
    <w:p>
      <w:pPr>
        <w:ind w:left="8931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/>
    </w:p>
    <w:p>
      <w:r/>
      <w:r/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5046"/>
        <w:gridCol w:w="6095"/>
      </w:tblGrid>
      <w:tr>
        <w:trPr>
          <w:trHeight w:val="2281"/>
        </w:trPr>
        <w:tc>
          <w:tcPr>
            <w:tcW w:w="3284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Style w:val="891"/>
                <w:rFonts w:cs="Arial"/>
                <w:b w:val="0"/>
                <w:color w:val="000000"/>
                <w:sz w:val="28"/>
                <w:szCs w:val="28"/>
              </w:rPr>
            </w:pPr>
            <w:r>
              <w:rPr>
                <w:rFonts w:cs="Arial"/>
                <w:b w:val="0"/>
                <w:color w:val="000000"/>
                <w:sz w:val="28"/>
                <w:szCs w:val="28"/>
              </w:rPr>
            </w:r>
            <w:r/>
          </w:p>
        </w:tc>
        <w:tc>
          <w:tcPr>
            <w:tcW w:w="5046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Style w:val="891"/>
                <w:rFonts w:cs="Arial"/>
                <w:b w:val="0"/>
                <w:color w:val="000000"/>
                <w:sz w:val="28"/>
                <w:szCs w:val="28"/>
              </w:rPr>
            </w:pPr>
            <w:r>
              <w:rPr>
                <w:rFonts w:cs="Arial"/>
                <w:b w:val="0"/>
                <w:color w:val="000000"/>
                <w:sz w:val="28"/>
                <w:szCs w:val="28"/>
              </w:rPr>
            </w:r>
            <w:r/>
          </w:p>
        </w:tc>
        <w:tc>
          <w:tcPr>
            <w:tcW w:w="6095" w:type="dxa"/>
            <w:textDirection w:val="lrTb"/>
            <w:noWrap w:val="false"/>
          </w:tcPr>
          <w:p>
            <w:pPr>
              <w:ind w:left="317"/>
              <w:spacing w:after="0" w:line="240" w:lineRule="auto"/>
              <w:rPr>
                <w:rStyle w:val="891"/>
                <w:b w:val="0"/>
                <w:color w:val="000000"/>
                <w:sz w:val="28"/>
                <w:szCs w:val="28"/>
              </w:rPr>
            </w:pPr>
            <w:r>
              <w:rPr>
                <w:rStyle w:val="891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         «</w:t>
            </w:r>
            <w:r>
              <w:rPr>
                <w:rStyle w:val="891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Приложение</w:t>
            </w:r>
            <w:r/>
          </w:p>
          <w:p>
            <w:pPr>
              <w:ind w:left="317"/>
              <w:spacing w:after="0" w:line="240" w:lineRule="auto"/>
              <w:rPr>
                <w:rStyle w:val="891"/>
                <w:rFonts w:ascii="Times New Roman" w:hAnsi="Times New Roman"/>
                <w:b w:val="0"/>
                <w:color w:val="000000"/>
                <w:sz w:val="28"/>
                <w:szCs w:val="28"/>
              </w:rPr>
            </w:pPr>
            <w:r>
              <w:rPr>
                <w:rStyle w:val="891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         </w:t>
            </w:r>
            <w:r>
              <w:rPr>
                <w:rStyle w:val="891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к подпрограмме</w:t>
            </w:r>
            <w:r/>
          </w:p>
          <w:p>
            <w:pPr>
              <w:ind w:left="317"/>
              <w:spacing w:after="0" w:line="240" w:lineRule="auto"/>
              <w:rPr>
                <w:rStyle w:val="891"/>
                <w:rFonts w:ascii="Times New Roman" w:hAnsi="Times New Roman"/>
                <w:b w:val="0"/>
                <w:color w:val="000000"/>
                <w:sz w:val="28"/>
                <w:szCs w:val="28"/>
              </w:rPr>
            </w:pPr>
            <w:r>
              <w:rPr>
                <w:rStyle w:val="891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         </w:t>
            </w:r>
            <w:r>
              <w:rPr>
                <w:rStyle w:val="891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«Обеспечение </w:t>
            </w:r>
            <w:r>
              <w:rPr>
                <w:rStyle w:val="891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эпизоотического</w:t>
            </w:r>
            <w:r>
              <w:rPr>
                <w:rStyle w:val="891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 </w:t>
            </w:r>
            <w:r/>
          </w:p>
          <w:p>
            <w:pPr>
              <w:ind w:left="317"/>
              <w:spacing w:after="0" w:line="240" w:lineRule="auto"/>
              <w:rPr>
                <w:rStyle w:val="891"/>
                <w:rFonts w:ascii="Times New Roman" w:hAnsi="Times New Roman"/>
                <w:b w:val="0"/>
                <w:color w:val="000000"/>
                <w:sz w:val="28"/>
                <w:szCs w:val="28"/>
              </w:rPr>
            </w:pPr>
            <w:r>
              <w:rPr>
                <w:rStyle w:val="891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         </w:t>
            </w:r>
            <w:r>
              <w:rPr>
                <w:rStyle w:val="891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благополучия в Ленинградском районе»</w:t>
            </w:r>
            <w:r/>
          </w:p>
        </w:tc>
      </w:tr>
    </w:tbl>
    <w:p>
      <w:pPr>
        <w:pStyle w:val="886"/>
        <w:spacing w:before="0" w:after="0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color w:val="auto"/>
          <w:sz w:val="28"/>
          <w:szCs w:val="28"/>
        </w:rPr>
        <w:t xml:space="preserve">Перечень мероприятий подпрограммы</w:t>
      </w:r>
      <w:r/>
    </w:p>
    <w:p>
      <w:pPr>
        <w:ind w:left="-57" w:right="-57"/>
        <w:jc w:val="center"/>
        <w:spacing w:after="0" w:line="240" w:lineRule="auto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«Обеспечение эпизоотического  благополучия  в Ленинградском районе»</w:t>
      </w:r>
      <w:r/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tbl>
      <w:tblPr>
        <w:tblW w:w="1474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66"/>
        <w:gridCol w:w="709"/>
        <w:gridCol w:w="2124"/>
        <w:gridCol w:w="1134"/>
        <w:gridCol w:w="992"/>
        <w:gridCol w:w="992"/>
        <w:gridCol w:w="850"/>
        <w:gridCol w:w="992"/>
        <w:gridCol w:w="2555"/>
        <w:gridCol w:w="1559"/>
      </w:tblGrid>
      <w:tr>
        <w:trPr>
          <w:trHeight w:val="518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№</w:t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п</w:t>
            </w:r>
            <w:r>
              <w:rPr>
                <w:rFonts w:ascii="Times New Roman" w:hAnsi="Times New Roman"/>
              </w:rPr>
              <w:t xml:space="preserve">/п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6" w:type="dxa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Наименование мер</w:t>
            </w: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о</w:t>
            </w: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приятия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color w:val="2d2d2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Ста-</w:t>
            </w: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тус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4" w:type="dxa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Год реализации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cs="Arial"/>
                <w:color w:val="2d2d2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Объем </w:t>
            </w: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финанси-рования</w:t>
            </w: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, </w:t>
            </w:r>
            <w:r/>
          </w:p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color w:val="2d2d2d"/>
                <w:shd w:val="clear" w:color="auto" w:fill="ffffff"/>
              </w:rPr>
            </w:pP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всего</w:t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6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color w:val="2d2d2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В разрезе источников финансирования</w:t>
            </w:r>
            <w:r>
              <w:rPr>
                <w:rFonts w:ascii="Times New Roman" w:hAnsi="Times New Roman"/>
              </w:rPr>
              <w:t xml:space="preserve">, тыс. руб.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5" w:type="dxa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cs="Arial"/>
                <w:color w:val="2d2d2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Непосредственный </w:t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результат реализации мероприятия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  <w:shd w:val="clear" w:color="auto" w:fill="ffffff"/>
              </w:rPr>
              <w:t xml:space="preserve">Участник мун</w:t>
            </w:r>
            <w:r>
              <w:rPr>
                <w:rFonts w:ascii="Times New Roman" w:hAnsi="Times New Roman"/>
                <w:shd w:val="clear" w:color="auto" w:fill="ffffff"/>
              </w:rPr>
              <w:t xml:space="preserve">и</w:t>
            </w:r>
            <w:r>
              <w:rPr>
                <w:rFonts w:ascii="Times New Roman" w:hAnsi="Times New Roman"/>
                <w:shd w:val="clear" w:color="auto" w:fill="ffffff"/>
              </w:rPr>
              <w:t xml:space="preserve">ципальной по</w:t>
            </w:r>
            <w:r>
              <w:rPr>
                <w:rFonts w:ascii="Times New Roman" w:hAnsi="Times New Roman"/>
                <w:shd w:val="clear" w:color="auto" w:fill="ffffff"/>
              </w:rPr>
              <w:t xml:space="preserve">д</w:t>
            </w:r>
            <w:r>
              <w:rPr>
                <w:rFonts w:ascii="Times New Roman" w:hAnsi="Times New Roman"/>
                <w:shd w:val="clear" w:color="auto" w:fill="ffffff"/>
              </w:rPr>
              <w:t xml:space="preserve">программы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  <w:color w:val="2d2d2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Arial"/>
                <w:color w:val="2d2d2d"/>
                <w:sz w:val="24"/>
                <w:szCs w:val="24"/>
                <w:shd w:val="clear" w:color="auto" w:fill="ffffff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местный бюджет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краевой бюджет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феде-раль-ный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бюд-жет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вне-бюджет-</w:t>
            </w:r>
            <w:r>
              <w:rPr>
                <w:rFonts w:ascii="Times New Roman" w:hAnsi="Times New Roman"/>
              </w:rPr>
              <w:t xml:space="preserve">ные</w:t>
            </w:r>
            <w:r>
              <w:rPr>
                <w:rFonts w:ascii="Times New Roman" w:hAnsi="Times New Roman"/>
              </w:rPr>
              <w:t xml:space="preserve"> и</w:t>
            </w:r>
            <w:r>
              <w:rPr>
                <w:rFonts w:ascii="Times New Roman" w:hAnsi="Times New Roman"/>
              </w:rPr>
              <w:t xml:space="preserve">с</w:t>
            </w:r>
            <w:r>
              <w:rPr>
                <w:rFonts w:ascii="Times New Roman" w:hAnsi="Times New Roman"/>
              </w:rPr>
              <w:t xml:space="preserve">точ</w:t>
            </w:r>
            <w:r>
              <w:rPr>
                <w:rFonts w:ascii="Times New Roman" w:hAnsi="Times New Roman"/>
              </w:rPr>
              <w:t xml:space="preserve">ники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5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</w:tr>
    </w:tbl>
    <w:p>
      <w:pPr>
        <w:spacing w:after="0" w:line="240" w:lineRule="auto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  <w:sz w:val="4"/>
          <w:szCs w:val="4"/>
        </w:rPr>
      </w:r>
      <w:r/>
    </w:p>
    <w:tbl>
      <w:tblPr>
        <w:tblW w:w="1484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66"/>
        <w:gridCol w:w="709"/>
        <w:gridCol w:w="2124"/>
        <w:gridCol w:w="1134"/>
        <w:gridCol w:w="992"/>
        <w:gridCol w:w="992"/>
        <w:gridCol w:w="850"/>
        <w:gridCol w:w="992"/>
        <w:gridCol w:w="2555"/>
        <w:gridCol w:w="1667"/>
      </w:tblGrid>
      <w:tr>
        <w:trPr>
          <w:tblHeader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6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4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7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8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9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5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67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11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6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Цель</w:t>
            </w:r>
            <w:r/>
          </w:p>
        </w:tc>
        <w:tc>
          <w:tcPr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015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Обеспечение эпизоотического, ветеринарно-санитарного  благополучия в муниципальном образовании Ленинградский район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1.1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6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Задача</w:t>
            </w:r>
            <w:r/>
          </w:p>
        </w:tc>
        <w:tc>
          <w:tcPr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015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Выполнение противоэпизоотических мероприятий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</w:rPr>
              <w:t xml:space="preserve">1.1.1</w:t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  <w:r/>
          </w:p>
          <w:p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6" w:type="dxa"/>
            <w:vMerge w:val="restart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Осуществление  </w:t>
            </w:r>
            <w:r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  <w:t xml:space="preserve">  го</w:t>
            </w:r>
            <w:r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  <w:t xml:space="preserve">с</w:t>
            </w:r>
            <w:r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  <w:t xml:space="preserve">ударственных полн</w:t>
            </w:r>
            <w:r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  <w:t xml:space="preserve">о</w:t>
            </w:r>
            <w:r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  <w:t xml:space="preserve">мочий Краснодарск</w:t>
            </w:r>
            <w:r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  <w:t xml:space="preserve">о</w:t>
            </w:r>
            <w:r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  <w:t xml:space="preserve">го края в области о</w:t>
            </w:r>
            <w:r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  <w:t xml:space="preserve">б</w:t>
            </w:r>
            <w:r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  <w:t xml:space="preserve">ращения с животн</w:t>
            </w:r>
            <w:r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  <w:t xml:space="preserve">ы</w:t>
            </w:r>
            <w:r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  <w:t xml:space="preserve">ми, предусмотренн</w:t>
            </w:r>
            <w:r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  <w:t xml:space="preserve">ы</w:t>
            </w:r>
            <w:r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  <w:t xml:space="preserve">ми законодательством в области обращения с животными, в том числе организации мероприятий при осуществлении де</w:t>
            </w:r>
            <w:r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  <w:t xml:space="preserve">я</w:t>
            </w:r>
            <w:r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  <w:t xml:space="preserve">тельности по обращ</w:t>
            </w:r>
            <w:r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  <w:t xml:space="preserve">е</w:t>
            </w:r>
            <w:r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  <w:t xml:space="preserve">нию с животными без владельцев на терр</w:t>
            </w:r>
            <w:r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  <w:t xml:space="preserve">и</w:t>
            </w:r>
            <w:r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  <w:t xml:space="preserve">тории муниципал</w:t>
            </w:r>
            <w:r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  <w:t xml:space="preserve">ь</w:t>
            </w:r>
            <w:r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  <w:t xml:space="preserve">ных образований Краснодарского края </w:t>
            </w:r>
            <w:r/>
          </w:p>
          <w:p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4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2021 год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285,0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150,0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135,0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5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Численность отло</w:t>
            </w:r>
            <w:r>
              <w:rPr>
                <w:rFonts w:ascii="Times New Roman" w:hAnsi="Times New Roman"/>
              </w:rPr>
              <w:t xml:space="preserve">в</w:t>
            </w:r>
            <w:r>
              <w:rPr>
                <w:rFonts w:ascii="Times New Roman" w:hAnsi="Times New Roman"/>
              </w:rPr>
              <w:t xml:space="preserve">ленных  животных без владельцев -19 ед</w:t>
            </w:r>
            <w:r>
              <w:rPr>
                <w:rFonts w:ascii="Times New Roman" w:hAnsi="Times New Roman"/>
              </w:rPr>
              <w:t xml:space="preserve">и</w:t>
            </w:r>
            <w:r>
              <w:rPr>
                <w:rFonts w:ascii="Times New Roman" w:hAnsi="Times New Roman"/>
              </w:rPr>
              <w:t xml:space="preserve">ниц, численность с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державшихся живо</w:t>
            </w:r>
            <w:r>
              <w:rPr>
                <w:rFonts w:ascii="Times New Roman" w:hAnsi="Times New Roman"/>
              </w:rPr>
              <w:t xml:space="preserve">т</w:t>
            </w:r>
            <w:r>
              <w:rPr>
                <w:rFonts w:ascii="Times New Roman" w:hAnsi="Times New Roman"/>
              </w:rPr>
              <w:t xml:space="preserve">ных без владельцев - не более 19 единиц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667" w:type="dxa"/>
            <w:vMerge w:val="restart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Администрация муниципально -го образования Ленинградский район, управл</w:t>
            </w:r>
            <w:r>
              <w:rPr>
                <w:rFonts w:ascii="Times New Roman" w:hAnsi="Times New Roman"/>
              </w:rPr>
              <w:t xml:space="preserve">е</w:t>
            </w:r>
            <w:r>
              <w:rPr>
                <w:rFonts w:ascii="Times New Roman" w:hAnsi="Times New Roman"/>
              </w:rPr>
              <w:t xml:space="preserve">ние сельского хозяйства</w:t>
            </w:r>
            <w:r>
              <w:rPr>
                <w:rFonts w:ascii="Times New Roman" w:hAnsi="Times New Roman"/>
              </w:rPr>
              <w:t xml:space="preserve">, пер</w:t>
            </w:r>
            <w:r>
              <w:rPr>
                <w:rFonts w:ascii="Times New Roman" w:hAnsi="Times New Roman"/>
              </w:rPr>
              <w:t xml:space="preserve">е</w:t>
            </w:r>
            <w:r>
              <w:rPr>
                <w:rFonts w:ascii="Times New Roman" w:hAnsi="Times New Roman"/>
              </w:rPr>
              <w:t xml:space="preserve">рабатывающей промышленн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с-ти и охраны окружающей среды  админ</w:t>
            </w:r>
            <w:r>
              <w:rPr>
                <w:rFonts w:ascii="Times New Roman" w:hAnsi="Times New Roman"/>
              </w:rPr>
              <w:t xml:space="preserve">и</w:t>
            </w:r>
            <w:r>
              <w:rPr>
                <w:rFonts w:ascii="Times New Roman" w:hAnsi="Times New Roman"/>
              </w:rPr>
              <w:t xml:space="preserve">страции мун</w:t>
            </w:r>
            <w:r>
              <w:rPr>
                <w:rFonts w:ascii="Times New Roman" w:hAnsi="Times New Roman"/>
              </w:rPr>
              <w:t xml:space="preserve">и</w:t>
            </w:r>
            <w:r>
              <w:rPr>
                <w:rFonts w:ascii="Times New Roman" w:hAnsi="Times New Roman"/>
              </w:rPr>
              <w:t xml:space="preserve">ципально-го о</w:t>
            </w:r>
            <w:r>
              <w:rPr>
                <w:rFonts w:ascii="Times New Roman" w:hAnsi="Times New Roman"/>
              </w:rPr>
              <w:t xml:space="preserve">б</w:t>
            </w:r>
            <w:r>
              <w:rPr>
                <w:rFonts w:ascii="Times New Roman" w:hAnsi="Times New Roman"/>
              </w:rPr>
              <w:t xml:space="preserve">разования Л</w:t>
            </w:r>
            <w:r>
              <w:rPr>
                <w:rFonts w:ascii="Times New Roman" w:hAnsi="Times New Roman"/>
              </w:rPr>
              <w:t xml:space="preserve">е</w:t>
            </w:r>
            <w:r>
              <w:rPr>
                <w:rFonts w:ascii="Times New Roman" w:hAnsi="Times New Roman"/>
              </w:rPr>
              <w:t xml:space="preserve">нинградский район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4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2022 год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1019,2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517,0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502,2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5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Численность отло</w:t>
            </w:r>
            <w:r>
              <w:rPr>
                <w:rFonts w:ascii="Times New Roman" w:hAnsi="Times New Roman"/>
              </w:rPr>
              <w:t xml:space="preserve">в</w:t>
            </w:r>
            <w:r>
              <w:rPr>
                <w:rFonts w:ascii="Times New Roman" w:hAnsi="Times New Roman"/>
              </w:rPr>
              <w:t xml:space="preserve">ленных  животных без владельцев -</w:t>
            </w:r>
            <w:r>
              <w:rPr>
                <w:rFonts w:ascii="Times New Roman" w:hAnsi="Times New Roman"/>
              </w:rPr>
              <w:t xml:space="preserve">68</w:t>
            </w:r>
            <w:r>
              <w:rPr>
                <w:rFonts w:ascii="Times New Roman" w:hAnsi="Times New Roman"/>
              </w:rPr>
              <w:t xml:space="preserve"> ед</w:t>
            </w:r>
            <w:r>
              <w:rPr>
                <w:rFonts w:ascii="Times New Roman" w:hAnsi="Times New Roman"/>
              </w:rPr>
              <w:t xml:space="preserve">и</w:t>
            </w:r>
            <w:r>
              <w:rPr>
                <w:rFonts w:ascii="Times New Roman" w:hAnsi="Times New Roman"/>
              </w:rPr>
              <w:t xml:space="preserve">ниц, численность с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державшихся живо</w:t>
            </w:r>
            <w:r>
              <w:rPr>
                <w:rFonts w:ascii="Times New Roman" w:hAnsi="Times New Roman"/>
              </w:rPr>
              <w:t xml:space="preserve">т</w:t>
            </w:r>
            <w:r>
              <w:rPr>
                <w:rFonts w:ascii="Times New Roman" w:hAnsi="Times New Roman"/>
              </w:rPr>
              <w:t xml:space="preserve">ных без владельцев - не более </w:t>
            </w:r>
            <w:r>
              <w:rPr>
                <w:rFonts w:ascii="Times New Roman" w:hAnsi="Times New Roman"/>
              </w:rPr>
              <w:t xml:space="preserve">68</w:t>
            </w:r>
            <w:r>
              <w:rPr>
                <w:rFonts w:ascii="Times New Roman" w:hAnsi="Times New Roman"/>
              </w:rPr>
              <w:t xml:space="preserve"> единиц</w:t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667" w:type="dxa"/>
            <w:vMerge w:val="continue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4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2023 год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857,7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0,0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857,7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5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Численность отловленных</w:t>
            </w:r>
            <w:r>
              <w:rPr>
                <w:rFonts w:ascii="Times New Roman" w:hAnsi="Times New Roman"/>
              </w:rPr>
              <w:t xml:space="preserve">  животных без владельцев-</w:t>
            </w:r>
            <w:r>
              <w:rPr>
                <w:rFonts w:ascii="Times New Roman" w:hAnsi="Times New Roman"/>
              </w:rPr>
              <w:t xml:space="preserve">65</w:t>
            </w:r>
            <w:r>
              <w:rPr>
                <w:rFonts w:ascii="Times New Roman" w:hAnsi="Times New Roman"/>
              </w:rPr>
              <w:t xml:space="preserve">един</w:t>
            </w:r>
            <w:r>
              <w:rPr>
                <w:rFonts w:ascii="Times New Roman" w:hAnsi="Times New Roman"/>
              </w:rPr>
              <w:t xml:space="preserve">и</w:t>
            </w:r>
            <w:r>
              <w:rPr>
                <w:rFonts w:ascii="Times New Roman" w:hAnsi="Times New Roman"/>
              </w:rPr>
              <w:t xml:space="preserve">ц</w:t>
            </w:r>
            <w:r>
              <w:rPr>
                <w:rFonts w:ascii="Times New Roman" w:hAnsi="Times New Roman"/>
              </w:rPr>
              <w:t xml:space="preserve">, численность содержавшихся </w:t>
            </w:r>
            <w:r>
              <w:rPr>
                <w:rFonts w:ascii="Times New Roman" w:hAnsi="Times New Roman"/>
              </w:rPr>
              <w:t xml:space="preserve"> живо</w:t>
            </w:r>
            <w:r>
              <w:rPr>
                <w:rFonts w:ascii="Times New Roman" w:hAnsi="Times New Roman"/>
              </w:rPr>
              <w:t xml:space="preserve">т</w:t>
            </w:r>
            <w:r>
              <w:rPr>
                <w:rFonts w:ascii="Times New Roman" w:hAnsi="Times New Roman"/>
              </w:rPr>
              <w:t xml:space="preserve">ных без владельцев -  </w:t>
            </w:r>
            <w:r>
              <w:rPr>
                <w:rFonts w:ascii="Times New Roman" w:hAnsi="Times New Roman"/>
              </w:rPr>
              <w:t xml:space="preserve">65</w:t>
            </w:r>
            <w:r>
              <w:rPr>
                <w:rFonts w:ascii="Times New Roman" w:hAnsi="Times New Roman"/>
              </w:rPr>
              <w:t xml:space="preserve"> единиц</w:t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667" w:type="dxa"/>
            <w:vMerge w:val="continue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4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2024 год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791,7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0,0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791,7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5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Численность отловленных </w:t>
            </w:r>
            <w:r>
              <w:rPr>
                <w:rFonts w:ascii="Times New Roman" w:hAnsi="Times New Roman"/>
              </w:rPr>
              <w:t xml:space="preserve"> животных без владельцев -</w:t>
            </w:r>
            <w:r>
              <w:rPr>
                <w:rFonts w:ascii="Times New Roman" w:hAnsi="Times New Roman"/>
              </w:rPr>
              <w:t xml:space="preserve">60</w:t>
            </w:r>
            <w:r>
              <w:rPr>
                <w:rFonts w:ascii="Times New Roman" w:hAnsi="Times New Roman"/>
              </w:rPr>
              <w:t xml:space="preserve"> един</w:t>
            </w:r>
            <w:r>
              <w:rPr>
                <w:rFonts w:ascii="Times New Roman" w:hAnsi="Times New Roman"/>
              </w:rPr>
              <w:t xml:space="preserve">и</w:t>
            </w:r>
            <w:r>
              <w:rPr>
                <w:rFonts w:ascii="Times New Roman" w:hAnsi="Times New Roman"/>
              </w:rPr>
              <w:t xml:space="preserve">ц</w:t>
            </w:r>
            <w:r>
              <w:rPr>
                <w:rFonts w:ascii="Times New Roman" w:hAnsi="Times New Roman"/>
              </w:rPr>
              <w:t xml:space="preserve">, численность содержавшихся</w:t>
            </w:r>
            <w:r>
              <w:rPr>
                <w:rFonts w:ascii="Times New Roman" w:hAnsi="Times New Roman"/>
              </w:rPr>
              <w:t xml:space="preserve"> живо</w:t>
            </w:r>
            <w:r>
              <w:rPr>
                <w:rFonts w:ascii="Times New Roman" w:hAnsi="Times New Roman"/>
              </w:rPr>
              <w:t xml:space="preserve">т</w:t>
            </w:r>
            <w:r>
              <w:rPr>
                <w:rFonts w:ascii="Times New Roman" w:hAnsi="Times New Roman"/>
              </w:rPr>
              <w:t xml:space="preserve">ных без владельцев -  </w:t>
            </w:r>
            <w:r>
              <w:rPr>
                <w:rFonts w:ascii="Times New Roman" w:hAnsi="Times New Roman"/>
              </w:rPr>
              <w:t xml:space="preserve">60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единиц</w:t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667" w:type="dxa"/>
            <w:vMerge w:val="continue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4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2025 год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725,7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0,0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725,7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5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Численность отловленных  </w:t>
            </w:r>
            <w:r>
              <w:rPr>
                <w:rFonts w:ascii="Times New Roman" w:hAnsi="Times New Roman"/>
              </w:rPr>
              <w:t xml:space="preserve">  животных без владельцев -</w:t>
            </w:r>
            <w:r>
              <w:rPr>
                <w:rFonts w:ascii="Times New Roman" w:hAnsi="Times New Roman"/>
              </w:rPr>
              <w:t xml:space="preserve">55</w:t>
            </w:r>
            <w:r>
              <w:rPr>
                <w:rFonts w:ascii="Times New Roman" w:hAnsi="Times New Roman"/>
              </w:rPr>
              <w:t xml:space="preserve"> един</w:t>
            </w:r>
            <w:r>
              <w:rPr>
                <w:rFonts w:ascii="Times New Roman" w:hAnsi="Times New Roman"/>
              </w:rPr>
              <w:t xml:space="preserve">и</w:t>
            </w:r>
            <w:r>
              <w:rPr>
                <w:rFonts w:ascii="Times New Roman" w:hAnsi="Times New Roman"/>
              </w:rPr>
              <w:t xml:space="preserve">ц</w:t>
            </w:r>
            <w:r>
              <w:rPr>
                <w:rFonts w:ascii="Times New Roman" w:hAnsi="Times New Roman"/>
              </w:rPr>
              <w:t xml:space="preserve">, численность содержавшихся  </w:t>
            </w:r>
            <w:r>
              <w:rPr>
                <w:rFonts w:ascii="Times New Roman" w:hAnsi="Times New Roman"/>
              </w:rPr>
              <w:t xml:space="preserve">живо</w:t>
            </w:r>
            <w:r>
              <w:rPr>
                <w:rFonts w:ascii="Times New Roman" w:hAnsi="Times New Roman"/>
              </w:rPr>
              <w:t xml:space="preserve">т</w:t>
            </w:r>
            <w:r>
              <w:rPr>
                <w:rFonts w:ascii="Times New Roman" w:hAnsi="Times New Roman"/>
              </w:rPr>
              <w:t xml:space="preserve">ных без владельцев -  </w:t>
            </w:r>
            <w:r>
              <w:rPr>
                <w:rFonts w:ascii="Times New Roman" w:hAnsi="Times New Roman"/>
              </w:rPr>
              <w:t xml:space="preserve">55 </w:t>
            </w:r>
            <w:bookmarkStart w:id="0" w:name="_GoBack"/>
            <w:r/>
            <w:bookmarkEnd w:id="0"/>
            <w:r>
              <w:rPr>
                <w:rFonts w:ascii="Times New Roman" w:hAnsi="Times New Roman"/>
              </w:rPr>
              <w:t xml:space="preserve">единиц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6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4" w:type="dxa"/>
            <w:vMerge w:val="restart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659,8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659,8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5" w:type="dxa"/>
            <w:vMerge w:val="restart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Численность отловленных  </w:t>
            </w:r>
            <w:r>
              <w:rPr>
                <w:rFonts w:ascii="Times New Roman" w:hAnsi="Times New Roman"/>
              </w:rPr>
              <w:t xml:space="preserve"> животных без владельцев -</w:t>
            </w:r>
            <w:r>
              <w:rPr>
                <w:rFonts w:ascii="Times New Roman" w:hAnsi="Times New Roman"/>
              </w:rPr>
              <w:t xml:space="preserve">50</w:t>
            </w:r>
            <w:r>
              <w:rPr>
                <w:rFonts w:ascii="Times New Roman" w:hAnsi="Times New Roman"/>
              </w:rPr>
              <w:t xml:space="preserve"> един</w:t>
            </w:r>
            <w:r>
              <w:rPr>
                <w:rFonts w:ascii="Times New Roman" w:hAnsi="Times New Roman"/>
              </w:rPr>
              <w:t xml:space="preserve">и</w:t>
            </w:r>
            <w:r>
              <w:rPr>
                <w:rFonts w:ascii="Times New Roman" w:hAnsi="Times New Roman"/>
              </w:rPr>
              <w:t xml:space="preserve">ц</w:t>
            </w:r>
            <w:r>
              <w:rPr>
                <w:rFonts w:ascii="Times New Roman" w:hAnsi="Times New Roman"/>
              </w:rPr>
              <w:t xml:space="preserve">, численность содержавшихся  </w:t>
            </w:r>
            <w:r>
              <w:rPr>
                <w:rFonts w:ascii="Times New Roman" w:hAnsi="Times New Roman"/>
              </w:rPr>
              <w:t xml:space="preserve">живо</w:t>
            </w:r>
            <w:r>
              <w:rPr>
                <w:rFonts w:ascii="Times New Roman" w:hAnsi="Times New Roman"/>
              </w:rPr>
              <w:t xml:space="preserve">т</w:t>
            </w:r>
            <w:r>
              <w:rPr>
                <w:rFonts w:ascii="Times New Roman" w:hAnsi="Times New Roman"/>
              </w:rPr>
              <w:t xml:space="preserve">ных без владельцев - </w:t>
            </w:r>
            <w:r>
              <w:rPr>
                <w:rFonts w:ascii="Times New Roman" w:hAnsi="Times New Roman"/>
              </w:rPr>
              <w:t xml:space="preserve">50 </w:t>
            </w:r>
            <w:r>
              <w:rPr>
                <w:rFonts w:ascii="Times New Roman" w:hAnsi="Times New Roman"/>
              </w:rPr>
              <w:t xml:space="preserve">единиц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67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6" w:type="dxa"/>
            <w:vMerge w:val="restart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Итого</w:t>
            </w:r>
            <w:r/>
          </w:p>
          <w:p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4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20</w:t>
            </w:r>
            <w:r>
              <w:rPr>
                <w:rFonts w:ascii="Times New Roman" w:hAnsi="Times New Roman"/>
              </w:rPr>
              <w:t xml:space="preserve">21</w:t>
            </w:r>
            <w:r>
              <w:rPr>
                <w:rFonts w:ascii="Times New Roman" w:hAnsi="Times New Roman"/>
              </w:rPr>
              <w:t xml:space="preserve"> год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285,0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150,0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135,0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5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67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4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20</w:t>
            </w:r>
            <w:r>
              <w:rPr>
                <w:rFonts w:ascii="Times New Roman" w:hAnsi="Times New Roman"/>
              </w:rPr>
              <w:t xml:space="preserve">22</w:t>
            </w:r>
            <w:r>
              <w:rPr>
                <w:rFonts w:ascii="Times New Roman" w:hAnsi="Times New Roman"/>
              </w:rPr>
              <w:t xml:space="preserve"> год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1019,2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517,0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502,2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5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67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4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20</w:t>
            </w:r>
            <w:r>
              <w:rPr>
                <w:rFonts w:ascii="Times New Roman" w:hAnsi="Times New Roman"/>
              </w:rPr>
              <w:t xml:space="preserve">23</w:t>
            </w:r>
            <w:r>
              <w:rPr>
                <w:rFonts w:ascii="Times New Roman" w:hAnsi="Times New Roman"/>
              </w:rPr>
              <w:t xml:space="preserve"> год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857,7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0,0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857,7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5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67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4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202</w:t>
            </w:r>
            <w:r>
              <w:rPr>
                <w:rFonts w:ascii="Times New Roman" w:hAnsi="Times New Roman"/>
              </w:rPr>
              <w:t xml:space="preserve">4</w:t>
            </w:r>
            <w:r>
              <w:rPr>
                <w:rFonts w:ascii="Times New Roman" w:hAnsi="Times New Roman"/>
              </w:rPr>
              <w:t xml:space="preserve"> год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791,7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0,0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791,7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5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67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4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202</w:t>
            </w:r>
            <w:r>
              <w:rPr>
                <w:rFonts w:ascii="Times New Roman" w:hAnsi="Times New Roman"/>
              </w:rPr>
              <w:t xml:space="preserve">5</w:t>
            </w:r>
            <w:r>
              <w:rPr>
                <w:rFonts w:ascii="Times New Roman" w:hAnsi="Times New Roman"/>
              </w:rPr>
              <w:t xml:space="preserve"> год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725,7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0,0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725,7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5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67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4" w:type="dxa"/>
            <w:vMerge w:val="restart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659,8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659,8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5" w:type="dxa"/>
            <w:vMerge w:val="restart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67" w:type="dxa"/>
            <w:vMerge w:val="restart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</w:tr>
    </w:tbl>
    <w:p>
      <w:pPr>
        <w:spacing w:after="0" w:line="240" w:lineRule="auto"/>
        <w:tabs>
          <w:tab w:val="left" w:pos="588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».</w:t>
      </w:r>
      <w:r/>
    </w:p>
    <w:p>
      <w:pPr>
        <w:spacing w:after="0" w:line="240" w:lineRule="auto"/>
        <w:tabs>
          <w:tab w:val="left" w:pos="588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/>
    </w:p>
    <w:p>
      <w:pPr>
        <w:spacing w:after="0" w:line="240" w:lineRule="auto"/>
        <w:tabs>
          <w:tab w:val="left" w:pos="5880" w:leader="none"/>
        </w:tabs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</w:t>
      </w:r>
      <w:r>
        <w:rPr>
          <w:rFonts w:ascii="Times New Roman" w:hAnsi="Times New Roman"/>
          <w:sz w:val="28"/>
          <w:szCs w:val="28"/>
        </w:rPr>
        <w:t xml:space="preserve">аместител</w:t>
      </w:r>
      <w:r>
        <w:rPr>
          <w:rFonts w:ascii="Times New Roman" w:hAnsi="Times New Roman"/>
          <w:sz w:val="28"/>
          <w:szCs w:val="28"/>
        </w:rPr>
        <w:t xml:space="preserve">ь</w:t>
      </w:r>
      <w:r>
        <w:rPr>
          <w:rFonts w:ascii="Times New Roman" w:hAnsi="Times New Roman"/>
          <w:sz w:val="28"/>
          <w:szCs w:val="28"/>
        </w:rPr>
        <w:t xml:space="preserve"> главы </w:t>
      </w:r>
      <w:r>
        <w:rPr>
          <w:rFonts w:ascii="Times New Roman" w:hAnsi="Times New Roman"/>
          <w:sz w:val="28"/>
          <w:szCs w:val="28"/>
        </w:rPr>
        <w:t xml:space="preserve">муниципального</w:t>
      </w:r>
      <w:r/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образования, начальник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управления</w:t>
      </w:r>
      <w:r/>
    </w:p>
    <w:p>
      <w:pPr>
        <w:spacing w:after="0" w:line="240" w:lineRule="auto"/>
        <w:tabs>
          <w:tab w:val="left" w:pos="7035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хозяйства</w:t>
      </w:r>
      <w:r>
        <w:rPr>
          <w:rFonts w:ascii="Times New Roman" w:hAnsi="Times New Roman"/>
          <w:sz w:val="28"/>
          <w:szCs w:val="28"/>
        </w:rPr>
        <w:t xml:space="preserve">, перерабатывающей  промышленности</w:t>
      </w:r>
      <w:r>
        <w:rPr>
          <w:rFonts w:ascii="Times New Roman" w:hAnsi="Times New Roman"/>
          <w:sz w:val="28"/>
          <w:szCs w:val="28"/>
        </w:rPr>
        <w:tab/>
      </w:r>
      <w:r/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и охраны окружающей среды </w:t>
      </w:r>
      <w:r>
        <w:rPr>
          <w:rFonts w:ascii="Times New Roman" w:hAnsi="Times New Roman"/>
          <w:sz w:val="28"/>
          <w:szCs w:val="28"/>
        </w:rPr>
        <w:t xml:space="preserve">администрации            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В.И. </w:t>
      </w:r>
      <w:r>
        <w:rPr>
          <w:rFonts w:ascii="Times New Roman" w:hAnsi="Times New Roman"/>
          <w:sz w:val="28"/>
          <w:szCs w:val="28"/>
        </w:rPr>
        <w:t xml:space="preserve">Мишняков</w:t>
      </w:r>
      <w:r/>
    </w:p>
    <w:p>
      <w:pPr>
        <w:spacing w:after="0" w:line="240" w:lineRule="auto"/>
        <w:tabs>
          <w:tab w:val="left" w:pos="1104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/>
    </w:p>
    <w:p>
      <w:r/>
      <w:r/>
    </w:p>
    <w:sectPr>
      <w:headerReference w:type="default" r:id="rId8"/>
      <w:headerReference w:type="even" r:id="rId9"/>
      <w:headerReference w:type="first" r:id="rId10"/>
      <w:footerReference w:type="default" r:id="rId11"/>
      <w:footerReference w:type="even" r:id="rId12"/>
      <w:footerReference w:type="first" r:id="rId13"/>
      <w:footnotePr/>
      <w:endnotePr/>
      <w:type w:val="nextPage"/>
      <w:pgSz w:w="16838" w:h="11906" w:orient="landscape"/>
      <w:pgMar w:top="851" w:right="1134" w:bottom="1701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5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5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5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02700845"/>
      <w:docPartObj>
        <w:docPartGallery w:val="Page Numbers (Top of Page)"/>
        <w:docPartUnique w:val="true"/>
      </w:docPartObj>
      <w:rPr/>
    </w:sdtPr>
    <w:sdtContent>
      <w:p>
        <w:pPr>
          <w:pStyle w:val="89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3</w:t>
        </w:r>
        <w:r>
          <w:fldChar w:fldCharType="end"/>
        </w:r>
        <w:r/>
      </w:p>
    </w:sdtContent>
  </w:sdt>
  <w:p>
    <w:pPr>
      <w:pStyle w:val="893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3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3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10">
    <w:name w:val="Heading 1 Char"/>
    <w:basedOn w:val="887"/>
    <w:link w:val="886"/>
    <w:uiPriority w:val="9"/>
    <w:rPr>
      <w:rFonts w:ascii="Arial" w:hAnsi="Arial" w:eastAsia="Arial" w:cs="Arial"/>
      <w:sz w:val="40"/>
      <w:szCs w:val="40"/>
    </w:rPr>
  </w:style>
  <w:style w:type="paragraph" w:styleId="711">
    <w:name w:val="Heading 2"/>
    <w:basedOn w:val="885"/>
    <w:next w:val="885"/>
    <w:link w:val="71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12">
    <w:name w:val="Heading 2 Char"/>
    <w:basedOn w:val="887"/>
    <w:link w:val="711"/>
    <w:uiPriority w:val="9"/>
    <w:rPr>
      <w:rFonts w:ascii="Arial" w:hAnsi="Arial" w:eastAsia="Arial" w:cs="Arial"/>
      <w:sz w:val="34"/>
    </w:rPr>
  </w:style>
  <w:style w:type="paragraph" w:styleId="713">
    <w:name w:val="Heading 3"/>
    <w:basedOn w:val="885"/>
    <w:next w:val="885"/>
    <w:link w:val="71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14">
    <w:name w:val="Heading 3 Char"/>
    <w:basedOn w:val="887"/>
    <w:link w:val="713"/>
    <w:uiPriority w:val="9"/>
    <w:rPr>
      <w:rFonts w:ascii="Arial" w:hAnsi="Arial" w:eastAsia="Arial" w:cs="Arial"/>
      <w:sz w:val="30"/>
      <w:szCs w:val="30"/>
    </w:rPr>
  </w:style>
  <w:style w:type="paragraph" w:styleId="715">
    <w:name w:val="Heading 4"/>
    <w:basedOn w:val="885"/>
    <w:next w:val="885"/>
    <w:link w:val="71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16">
    <w:name w:val="Heading 4 Char"/>
    <w:basedOn w:val="887"/>
    <w:link w:val="715"/>
    <w:uiPriority w:val="9"/>
    <w:rPr>
      <w:rFonts w:ascii="Arial" w:hAnsi="Arial" w:eastAsia="Arial" w:cs="Arial"/>
      <w:b/>
      <w:bCs/>
      <w:sz w:val="26"/>
      <w:szCs w:val="26"/>
    </w:rPr>
  </w:style>
  <w:style w:type="paragraph" w:styleId="717">
    <w:name w:val="Heading 5"/>
    <w:basedOn w:val="885"/>
    <w:next w:val="885"/>
    <w:link w:val="71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18">
    <w:name w:val="Heading 5 Char"/>
    <w:basedOn w:val="887"/>
    <w:link w:val="717"/>
    <w:uiPriority w:val="9"/>
    <w:rPr>
      <w:rFonts w:ascii="Arial" w:hAnsi="Arial" w:eastAsia="Arial" w:cs="Arial"/>
      <w:b/>
      <w:bCs/>
      <w:sz w:val="24"/>
      <w:szCs w:val="24"/>
    </w:rPr>
  </w:style>
  <w:style w:type="paragraph" w:styleId="719">
    <w:name w:val="Heading 6"/>
    <w:basedOn w:val="885"/>
    <w:next w:val="885"/>
    <w:link w:val="72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20">
    <w:name w:val="Heading 6 Char"/>
    <w:basedOn w:val="887"/>
    <w:link w:val="719"/>
    <w:uiPriority w:val="9"/>
    <w:rPr>
      <w:rFonts w:ascii="Arial" w:hAnsi="Arial" w:eastAsia="Arial" w:cs="Arial"/>
      <w:b/>
      <w:bCs/>
      <w:sz w:val="22"/>
      <w:szCs w:val="22"/>
    </w:rPr>
  </w:style>
  <w:style w:type="paragraph" w:styleId="721">
    <w:name w:val="Heading 7"/>
    <w:basedOn w:val="885"/>
    <w:next w:val="885"/>
    <w:link w:val="72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22">
    <w:name w:val="Heading 7 Char"/>
    <w:basedOn w:val="887"/>
    <w:link w:val="72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23">
    <w:name w:val="Heading 8"/>
    <w:basedOn w:val="885"/>
    <w:next w:val="885"/>
    <w:link w:val="72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24">
    <w:name w:val="Heading 8 Char"/>
    <w:basedOn w:val="887"/>
    <w:link w:val="723"/>
    <w:uiPriority w:val="9"/>
    <w:rPr>
      <w:rFonts w:ascii="Arial" w:hAnsi="Arial" w:eastAsia="Arial" w:cs="Arial"/>
      <w:i/>
      <w:iCs/>
      <w:sz w:val="22"/>
      <w:szCs w:val="22"/>
    </w:rPr>
  </w:style>
  <w:style w:type="paragraph" w:styleId="725">
    <w:name w:val="Heading 9"/>
    <w:basedOn w:val="885"/>
    <w:next w:val="885"/>
    <w:link w:val="72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6">
    <w:name w:val="Heading 9 Char"/>
    <w:basedOn w:val="887"/>
    <w:link w:val="725"/>
    <w:uiPriority w:val="9"/>
    <w:rPr>
      <w:rFonts w:ascii="Arial" w:hAnsi="Arial" w:eastAsia="Arial" w:cs="Arial"/>
      <w:i/>
      <w:iCs/>
      <w:sz w:val="21"/>
      <w:szCs w:val="21"/>
    </w:rPr>
  </w:style>
  <w:style w:type="paragraph" w:styleId="727">
    <w:name w:val="List Paragraph"/>
    <w:basedOn w:val="885"/>
    <w:uiPriority w:val="34"/>
    <w:qFormat/>
    <w:pPr>
      <w:contextualSpacing/>
      <w:ind w:left="720"/>
    </w:pPr>
  </w:style>
  <w:style w:type="paragraph" w:styleId="728">
    <w:name w:val="No Spacing"/>
    <w:uiPriority w:val="1"/>
    <w:qFormat/>
    <w:pPr>
      <w:spacing w:before="0" w:after="0" w:line="240" w:lineRule="auto"/>
    </w:pPr>
  </w:style>
  <w:style w:type="paragraph" w:styleId="729">
    <w:name w:val="Title"/>
    <w:basedOn w:val="885"/>
    <w:next w:val="885"/>
    <w:link w:val="73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30">
    <w:name w:val="Title Char"/>
    <w:basedOn w:val="887"/>
    <w:link w:val="729"/>
    <w:uiPriority w:val="10"/>
    <w:rPr>
      <w:sz w:val="48"/>
      <w:szCs w:val="48"/>
    </w:rPr>
  </w:style>
  <w:style w:type="paragraph" w:styleId="731">
    <w:name w:val="Subtitle"/>
    <w:basedOn w:val="885"/>
    <w:next w:val="885"/>
    <w:link w:val="732"/>
    <w:uiPriority w:val="11"/>
    <w:qFormat/>
    <w:pPr>
      <w:spacing w:before="200" w:after="200"/>
    </w:pPr>
    <w:rPr>
      <w:sz w:val="24"/>
      <w:szCs w:val="24"/>
    </w:rPr>
  </w:style>
  <w:style w:type="character" w:styleId="732">
    <w:name w:val="Subtitle Char"/>
    <w:basedOn w:val="887"/>
    <w:link w:val="731"/>
    <w:uiPriority w:val="11"/>
    <w:rPr>
      <w:sz w:val="24"/>
      <w:szCs w:val="24"/>
    </w:rPr>
  </w:style>
  <w:style w:type="paragraph" w:styleId="733">
    <w:name w:val="Quote"/>
    <w:basedOn w:val="885"/>
    <w:next w:val="885"/>
    <w:link w:val="734"/>
    <w:uiPriority w:val="29"/>
    <w:qFormat/>
    <w:pPr>
      <w:ind w:left="720" w:right="720"/>
    </w:pPr>
    <w:rPr>
      <w:i/>
    </w:rPr>
  </w:style>
  <w:style w:type="character" w:styleId="734">
    <w:name w:val="Quote Char"/>
    <w:link w:val="733"/>
    <w:uiPriority w:val="29"/>
    <w:rPr>
      <w:i/>
    </w:rPr>
  </w:style>
  <w:style w:type="paragraph" w:styleId="735">
    <w:name w:val="Intense Quote"/>
    <w:basedOn w:val="885"/>
    <w:next w:val="885"/>
    <w:link w:val="73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6">
    <w:name w:val="Intense Quote Char"/>
    <w:link w:val="735"/>
    <w:uiPriority w:val="30"/>
    <w:rPr>
      <w:i/>
    </w:rPr>
  </w:style>
  <w:style w:type="character" w:styleId="737">
    <w:name w:val="Header Char"/>
    <w:basedOn w:val="887"/>
    <w:link w:val="893"/>
    <w:uiPriority w:val="99"/>
  </w:style>
  <w:style w:type="character" w:styleId="738">
    <w:name w:val="Footer Char"/>
    <w:basedOn w:val="887"/>
    <w:link w:val="895"/>
    <w:uiPriority w:val="99"/>
  </w:style>
  <w:style w:type="paragraph" w:styleId="739">
    <w:name w:val="Caption"/>
    <w:basedOn w:val="885"/>
    <w:next w:val="88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40">
    <w:name w:val="Caption Char"/>
    <w:basedOn w:val="739"/>
    <w:link w:val="895"/>
    <w:uiPriority w:val="99"/>
  </w:style>
  <w:style w:type="table" w:styleId="741">
    <w:name w:val="Table Grid"/>
    <w:basedOn w:val="88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2">
    <w:name w:val="Table Grid Light"/>
    <w:basedOn w:val="88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3">
    <w:name w:val="Plain Table 1"/>
    <w:basedOn w:val="88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4">
    <w:name w:val="Plain Table 2"/>
    <w:basedOn w:val="88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5">
    <w:name w:val="Plain Table 3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6">
    <w:name w:val="Plain Table 4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Plain Table 5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8">
    <w:name w:val="Grid Table 1 Light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1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2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3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4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5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6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2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2 - Accent 1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2 - Accent 2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2 - Accent 3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2 - Accent 4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2 - Accent 5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2 - Accent 6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3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3 - Accent 1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3 - Accent 2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3 - Accent 3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3 - Accent 4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3 - Accent 5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3 - Accent 6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4"/>
    <w:basedOn w:val="88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0">
    <w:name w:val="Grid Table 4 - Accent 1"/>
    <w:basedOn w:val="88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1">
    <w:name w:val="Grid Table 4 - Accent 2"/>
    <w:basedOn w:val="88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2">
    <w:name w:val="Grid Table 4 - Accent 3"/>
    <w:basedOn w:val="88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73">
    <w:name w:val="Grid Table 4 - Accent 4"/>
    <w:basedOn w:val="88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74">
    <w:name w:val="Grid Table 4 - Accent 5"/>
    <w:basedOn w:val="88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75">
    <w:name w:val="Grid Table 4 - Accent 6"/>
    <w:basedOn w:val="88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76">
    <w:name w:val="Grid Table 5 Dark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77">
    <w:name w:val="Grid Table 5 Dark- Accent 1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78">
    <w:name w:val="Grid Table 5 Dark - Accent 2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79">
    <w:name w:val="Grid Table 5 Dark - Accent 3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80">
    <w:name w:val="Grid Table 5 Dark- Accent 4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81">
    <w:name w:val="Grid Table 5 Dark - Accent 5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82">
    <w:name w:val="Grid Table 5 Dark - Accent 6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83">
    <w:name w:val="Grid Table 6 Colorful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4">
    <w:name w:val="Grid Table 6 Colorful - Accent 1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5">
    <w:name w:val="Grid Table 6 Colorful - Accent 2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6">
    <w:name w:val="Grid Table 6 Colorful - Accent 3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7">
    <w:name w:val="Grid Table 6 Colorful - Accent 4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8">
    <w:name w:val="Grid Table 6 Colorful - Accent 5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9">
    <w:name w:val="Grid Table 6 Colorful - Accent 6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0">
    <w:name w:val="Grid Table 7 Colorful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7 Colorful - Accent 1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7 Colorful - Accent 2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7 Colorful - Accent 3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7 Colorful - Accent 4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7 Colorful - Accent 5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7 Colorful - Accent 6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List Table 1 Light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List Table 1 Light - Accent 1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List Table 1 Light - Accent 2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List Table 1 Light - Accent 3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List Table 1 Light - Accent 4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List Table 1 Light - Accent 5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List Table 1 Light - Accent 6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List Table 2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05">
    <w:name w:val="List Table 2 - Accent 1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06">
    <w:name w:val="List Table 2 - Accent 2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07">
    <w:name w:val="List Table 2 - Accent 3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08">
    <w:name w:val="List Table 2 - Accent 4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09">
    <w:name w:val="List Table 2 - Accent 5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10">
    <w:name w:val="List Table 2 - Accent 6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11">
    <w:name w:val="List Table 3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1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2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3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4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5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6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1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2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3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4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5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6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5 Dark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1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2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3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4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5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6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6 Colorful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33">
    <w:name w:val="List Table 6 Colorful - Accent 1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34">
    <w:name w:val="List Table 6 Colorful - Accent 2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35">
    <w:name w:val="List Table 6 Colorful - Accent 3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36">
    <w:name w:val="List Table 6 Colorful - Accent 4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37">
    <w:name w:val="List Table 6 Colorful - Accent 5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38">
    <w:name w:val="List Table 6 Colorful - Accent 6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39">
    <w:name w:val="List Table 7 Colorful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0">
    <w:name w:val="List Table 7 Colorful - Accent 1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1">
    <w:name w:val="List Table 7 Colorful - Accent 2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2">
    <w:name w:val="List Table 7 Colorful - Accent 3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3">
    <w:name w:val="List Table 7 Colorful - Accent 4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4">
    <w:name w:val="List Table 7 Colorful - Accent 5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5">
    <w:name w:val="List Table 7 Colorful - Accent 6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6">
    <w:name w:val="Lined - Accent"/>
    <w:basedOn w:val="88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7">
    <w:name w:val="Lined - Accent 1"/>
    <w:basedOn w:val="88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8">
    <w:name w:val="Lined - Accent 2"/>
    <w:basedOn w:val="88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9">
    <w:name w:val="Lined - Accent 3"/>
    <w:basedOn w:val="88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0">
    <w:name w:val="Lined - Accent 4"/>
    <w:basedOn w:val="88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1">
    <w:name w:val="Lined - Accent 5"/>
    <w:basedOn w:val="88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2">
    <w:name w:val="Lined - Accent 6"/>
    <w:basedOn w:val="88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3">
    <w:name w:val="Bordered &amp; Lined - Accent"/>
    <w:basedOn w:val="88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4">
    <w:name w:val="Bordered &amp; Lined - Accent 1"/>
    <w:basedOn w:val="88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5">
    <w:name w:val="Bordered &amp; Lined - Accent 2"/>
    <w:basedOn w:val="88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6">
    <w:name w:val="Bordered &amp; Lined - Accent 3"/>
    <w:basedOn w:val="88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7">
    <w:name w:val="Bordered &amp; Lined - Accent 4"/>
    <w:basedOn w:val="88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8">
    <w:name w:val="Bordered &amp; Lined - Accent 5"/>
    <w:basedOn w:val="88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9">
    <w:name w:val="Bordered &amp; Lined - Accent 6"/>
    <w:basedOn w:val="88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60">
    <w:name w:val="Bordered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61">
    <w:name w:val="Bordered - Accent 1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62">
    <w:name w:val="Bordered - Accent 2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63">
    <w:name w:val="Bordered - Accent 3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64">
    <w:name w:val="Bordered - Accent 4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65">
    <w:name w:val="Bordered - Accent 5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66">
    <w:name w:val="Bordered - Accent 6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67">
    <w:name w:val="Hyperlink"/>
    <w:uiPriority w:val="99"/>
    <w:unhideWhenUsed/>
    <w:rPr>
      <w:color w:val="0000ff" w:themeColor="hyperlink"/>
      <w:u w:val="single"/>
    </w:rPr>
  </w:style>
  <w:style w:type="paragraph" w:styleId="868">
    <w:name w:val="footnote text"/>
    <w:basedOn w:val="885"/>
    <w:link w:val="869"/>
    <w:uiPriority w:val="99"/>
    <w:semiHidden/>
    <w:unhideWhenUsed/>
    <w:pPr>
      <w:spacing w:after="40" w:line="240" w:lineRule="auto"/>
    </w:pPr>
    <w:rPr>
      <w:sz w:val="18"/>
    </w:rPr>
  </w:style>
  <w:style w:type="character" w:styleId="869">
    <w:name w:val="Footnote Text Char"/>
    <w:link w:val="868"/>
    <w:uiPriority w:val="99"/>
    <w:rPr>
      <w:sz w:val="18"/>
    </w:rPr>
  </w:style>
  <w:style w:type="character" w:styleId="870">
    <w:name w:val="footnote reference"/>
    <w:basedOn w:val="887"/>
    <w:uiPriority w:val="99"/>
    <w:unhideWhenUsed/>
    <w:rPr>
      <w:vertAlign w:val="superscript"/>
    </w:rPr>
  </w:style>
  <w:style w:type="paragraph" w:styleId="871">
    <w:name w:val="endnote text"/>
    <w:basedOn w:val="885"/>
    <w:link w:val="872"/>
    <w:uiPriority w:val="99"/>
    <w:semiHidden/>
    <w:unhideWhenUsed/>
    <w:pPr>
      <w:spacing w:after="0" w:line="240" w:lineRule="auto"/>
    </w:pPr>
    <w:rPr>
      <w:sz w:val="20"/>
    </w:rPr>
  </w:style>
  <w:style w:type="character" w:styleId="872">
    <w:name w:val="Endnote Text Char"/>
    <w:link w:val="871"/>
    <w:uiPriority w:val="99"/>
    <w:rPr>
      <w:sz w:val="20"/>
    </w:rPr>
  </w:style>
  <w:style w:type="character" w:styleId="873">
    <w:name w:val="endnote reference"/>
    <w:basedOn w:val="887"/>
    <w:uiPriority w:val="99"/>
    <w:semiHidden/>
    <w:unhideWhenUsed/>
    <w:rPr>
      <w:vertAlign w:val="superscript"/>
    </w:rPr>
  </w:style>
  <w:style w:type="paragraph" w:styleId="874">
    <w:name w:val="toc 1"/>
    <w:basedOn w:val="885"/>
    <w:next w:val="885"/>
    <w:uiPriority w:val="39"/>
    <w:unhideWhenUsed/>
    <w:pPr>
      <w:ind w:left="0" w:right="0" w:firstLine="0"/>
      <w:spacing w:after="57"/>
    </w:pPr>
  </w:style>
  <w:style w:type="paragraph" w:styleId="875">
    <w:name w:val="toc 2"/>
    <w:basedOn w:val="885"/>
    <w:next w:val="885"/>
    <w:uiPriority w:val="39"/>
    <w:unhideWhenUsed/>
    <w:pPr>
      <w:ind w:left="283" w:right="0" w:firstLine="0"/>
      <w:spacing w:after="57"/>
    </w:pPr>
  </w:style>
  <w:style w:type="paragraph" w:styleId="876">
    <w:name w:val="toc 3"/>
    <w:basedOn w:val="885"/>
    <w:next w:val="885"/>
    <w:uiPriority w:val="39"/>
    <w:unhideWhenUsed/>
    <w:pPr>
      <w:ind w:left="567" w:right="0" w:firstLine="0"/>
      <w:spacing w:after="57"/>
    </w:pPr>
  </w:style>
  <w:style w:type="paragraph" w:styleId="877">
    <w:name w:val="toc 4"/>
    <w:basedOn w:val="885"/>
    <w:next w:val="885"/>
    <w:uiPriority w:val="39"/>
    <w:unhideWhenUsed/>
    <w:pPr>
      <w:ind w:left="850" w:right="0" w:firstLine="0"/>
      <w:spacing w:after="57"/>
    </w:pPr>
  </w:style>
  <w:style w:type="paragraph" w:styleId="878">
    <w:name w:val="toc 5"/>
    <w:basedOn w:val="885"/>
    <w:next w:val="885"/>
    <w:uiPriority w:val="39"/>
    <w:unhideWhenUsed/>
    <w:pPr>
      <w:ind w:left="1134" w:right="0" w:firstLine="0"/>
      <w:spacing w:after="57"/>
    </w:pPr>
  </w:style>
  <w:style w:type="paragraph" w:styleId="879">
    <w:name w:val="toc 6"/>
    <w:basedOn w:val="885"/>
    <w:next w:val="885"/>
    <w:uiPriority w:val="39"/>
    <w:unhideWhenUsed/>
    <w:pPr>
      <w:ind w:left="1417" w:right="0" w:firstLine="0"/>
      <w:spacing w:after="57"/>
    </w:pPr>
  </w:style>
  <w:style w:type="paragraph" w:styleId="880">
    <w:name w:val="toc 7"/>
    <w:basedOn w:val="885"/>
    <w:next w:val="885"/>
    <w:uiPriority w:val="39"/>
    <w:unhideWhenUsed/>
    <w:pPr>
      <w:ind w:left="1701" w:right="0" w:firstLine="0"/>
      <w:spacing w:after="57"/>
    </w:pPr>
  </w:style>
  <w:style w:type="paragraph" w:styleId="881">
    <w:name w:val="toc 8"/>
    <w:basedOn w:val="885"/>
    <w:next w:val="885"/>
    <w:uiPriority w:val="39"/>
    <w:unhideWhenUsed/>
    <w:pPr>
      <w:ind w:left="1984" w:right="0" w:firstLine="0"/>
      <w:spacing w:after="57"/>
    </w:pPr>
  </w:style>
  <w:style w:type="paragraph" w:styleId="882">
    <w:name w:val="toc 9"/>
    <w:basedOn w:val="885"/>
    <w:next w:val="885"/>
    <w:uiPriority w:val="39"/>
    <w:unhideWhenUsed/>
    <w:pPr>
      <w:ind w:left="2268" w:right="0" w:firstLine="0"/>
      <w:spacing w:after="57"/>
    </w:pPr>
  </w:style>
  <w:style w:type="paragraph" w:styleId="883">
    <w:name w:val="TOC Heading"/>
    <w:uiPriority w:val="39"/>
    <w:unhideWhenUsed/>
  </w:style>
  <w:style w:type="paragraph" w:styleId="884">
    <w:name w:val="table of figures"/>
    <w:basedOn w:val="885"/>
    <w:next w:val="885"/>
    <w:uiPriority w:val="99"/>
    <w:unhideWhenUsed/>
    <w:pPr>
      <w:spacing w:after="0" w:afterAutospacing="0"/>
    </w:pPr>
  </w:style>
  <w:style w:type="paragraph" w:styleId="885" w:default="1">
    <w:name w:val="Normal"/>
    <w:qFormat/>
    <w:rPr>
      <w:rFonts w:ascii="Calibri" w:hAnsi="Calibri" w:eastAsia="Calibri" w:cs="Times New Roman"/>
    </w:rPr>
  </w:style>
  <w:style w:type="paragraph" w:styleId="886">
    <w:name w:val="Heading 1"/>
    <w:basedOn w:val="885"/>
    <w:next w:val="885"/>
    <w:link w:val="890"/>
    <w:qFormat/>
    <w:pPr>
      <w:jc w:val="center"/>
      <w:spacing w:before="108" w:after="108" w:line="240" w:lineRule="auto"/>
      <w:widowControl w:val="off"/>
      <w:outlineLvl w:val="0"/>
    </w:pPr>
    <w:rPr>
      <w:rFonts w:ascii="Arial" w:hAnsi="Arial" w:eastAsia="Times New Roman"/>
      <w:b/>
      <w:bCs/>
      <w:color w:val="000080"/>
      <w:sz w:val="24"/>
      <w:szCs w:val="24"/>
      <w:lang w:eastAsia="ru-RU"/>
    </w:rPr>
  </w:style>
  <w:style w:type="character" w:styleId="887" w:default="1">
    <w:name w:val="Default Paragraph Font"/>
    <w:uiPriority w:val="1"/>
    <w:semiHidden/>
    <w:unhideWhenUsed/>
  </w:style>
  <w:style w:type="table" w:styleId="88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89" w:default="1">
    <w:name w:val="No List"/>
    <w:uiPriority w:val="99"/>
    <w:semiHidden/>
    <w:unhideWhenUsed/>
  </w:style>
  <w:style w:type="character" w:styleId="890" w:customStyle="1">
    <w:name w:val="Заголовок 1 Знак"/>
    <w:basedOn w:val="887"/>
    <w:link w:val="886"/>
    <w:rPr>
      <w:rFonts w:ascii="Arial" w:hAnsi="Arial" w:eastAsia="Times New Roman" w:cs="Times New Roman"/>
      <w:b/>
      <w:bCs/>
      <w:color w:val="000080"/>
      <w:sz w:val="24"/>
      <w:szCs w:val="24"/>
      <w:lang w:eastAsia="ru-RU"/>
    </w:rPr>
  </w:style>
  <w:style w:type="character" w:styleId="891" w:customStyle="1">
    <w:name w:val="Цветовое выделение"/>
    <w:uiPriority w:val="99"/>
    <w:rPr>
      <w:b/>
      <w:bCs/>
      <w:color w:val="26282f"/>
    </w:rPr>
  </w:style>
  <w:style w:type="character" w:styleId="892" w:customStyle="1">
    <w:name w:val="Гипертекстовая ссылка"/>
    <w:uiPriority w:val="99"/>
    <w:rPr>
      <w:b/>
      <w:bCs/>
      <w:color w:val="106bbe"/>
    </w:rPr>
  </w:style>
  <w:style w:type="paragraph" w:styleId="893">
    <w:name w:val="Header"/>
    <w:basedOn w:val="885"/>
    <w:link w:val="89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94" w:customStyle="1">
    <w:name w:val="Верхний колонтитул Знак"/>
    <w:basedOn w:val="887"/>
    <w:link w:val="893"/>
    <w:uiPriority w:val="99"/>
    <w:rPr>
      <w:rFonts w:ascii="Calibri" w:hAnsi="Calibri" w:eastAsia="Calibri" w:cs="Times New Roman"/>
    </w:rPr>
  </w:style>
  <w:style w:type="paragraph" w:styleId="895">
    <w:name w:val="Footer"/>
    <w:basedOn w:val="885"/>
    <w:link w:val="896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96" w:customStyle="1">
    <w:name w:val="Нижний колонтитул Знак"/>
    <w:basedOn w:val="887"/>
    <w:link w:val="895"/>
    <w:uiPriority w:val="99"/>
    <w:rPr>
      <w:rFonts w:ascii="Calibri" w:hAnsi="Calibri" w:eastAsia="Calibri" w:cs="Times New Roman"/>
    </w:rPr>
  </w:style>
  <w:style w:type="paragraph" w:styleId="897">
    <w:name w:val="Balloon Text"/>
    <w:basedOn w:val="885"/>
    <w:link w:val="898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98" w:customStyle="1">
    <w:name w:val="Текст выноски Знак"/>
    <w:basedOn w:val="887"/>
    <w:link w:val="897"/>
    <w:uiPriority w:val="99"/>
    <w:semiHidden/>
    <w:rPr>
      <w:rFonts w:ascii="Tahoma" w:hAnsi="Tahoma" w:eastAsia="Calibri" w:cs="Tahoma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header" Target="header3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footer" Target="footer3.xml" /><Relationship Id="rId14" Type="http://schemas.openxmlformats.org/officeDocument/2006/relationships/hyperlink" Target="file:///C:\Users\&#1045;&#1088;&#1086;&#1093;&#1080;&#1085;&#1072;\Desktop\&#1080;&#1079;&#1084;%20&#1074;%20&#1087;&#1088;&#1086;&#1075;&#1088;%20&#1085;&#1086;&#1103;&#1073;&#1088;&#1100;%202020%20&#1075;\&#1055;&#1088;&#1080;&#1083;&#1086;&#1078;&#1077;&#1085;&#1080;&#1103;%202.doc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Ерохина</dc:creator>
  <cp:revision>8</cp:revision>
  <dcterms:created xsi:type="dcterms:W3CDTF">2022-12-01T05:43:00Z</dcterms:created>
  <dcterms:modified xsi:type="dcterms:W3CDTF">2023-12-22T06:07:58Z</dcterms:modified>
</cp:coreProperties>
</file>