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Приложение  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6</w:t>
      </w:r>
      <w:r/>
    </w:p>
    <w:p>
      <w:pPr>
        <w:ind w:left="742"/>
        <w:spacing w:after="0" w:line="240" w:lineRule="auto"/>
        <w:rPr>
          <w:rStyle w:val="891"/>
          <w:color w:val="000000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к </w:t>
      </w:r>
      <w:hyperlink r:id="rId14" w:tooltip="file:///C:\Users\Ерохина\Desktop\изм%20в%20прогр%20ноябрь%202020%20г\Приложения%202.doc#sub_1000" w:anchor="sub_1000" w:history="1">
        <w:r>
          <w:rPr>
            <w:rStyle w:val="892"/>
            <w:rFonts w:ascii="Times New Roman" w:hAnsi="Times New Roman"/>
            <w:b w:val="0"/>
            <w:bCs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/>
    </w:p>
    <w:p>
      <w:pPr>
        <w:ind w:left="742"/>
        <w:spacing w:after="0" w:line="240" w:lineRule="auto"/>
        <w:rPr>
          <w:rStyle w:val="891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муниципального образования</w:t>
      </w:r>
      <w:r/>
    </w:p>
    <w:p>
      <w:pPr>
        <w:ind w:left="742"/>
        <w:spacing w:after="0" w:line="240" w:lineRule="auto"/>
        <w:rPr>
          <w:rStyle w:val="891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Ленинградский район</w:t>
      </w:r>
      <w:r/>
    </w:p>
    <w:p>
      <w:pPr>
        <w:ind w:left="742"/>
        <w:spacing w:after="0" w:line="240" w:lineRule="auto"/>
        <w:rPr>
          <w:rStyle w:val="891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от 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19.12.2023 г. </w:t>
      </w:r>
      <w:bookmarkStart w:id="0" w:name="_GoBack"/>
      <w:r/>
      <w:bookmarkEnd w:id="0"/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№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1467</w:t>
      </w:r>
      <w:r/>
    </w:p>
    <w:p>
      <w:pPr>
        <w:ind w:left="8931"/>
        <w:spacing w:after="0" w:line="240" w:lineRule="auto"/>
      </w:pPr>
      <w:r/>
      <w:r/>
    </w:p>
    <w:p>
      <w:pPr>
        <w:ind w:left="8931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spacing w:line="240" w:lineRule="auto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rPr>
          <w:trHeight w:val="2281"/>
        </w:trPr>
        <w:tc>
          <w:tcPr>
            <w:tcW w:w="3284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Style w:val="891"/>
                <w:rFonts w:cs="Arial"/>
                <w:b w:val="0"/>
                <w:color w:val="000000"/>
                <w:sz w:val="28"/>
                <w:szCs w:val="28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Style w:val="891"/>
                <w:rFonts w:cs="Arial"/>
                <w:b w:val="0"/>
                <w:color w:val="000000"/>
                <w:sz w:val="28"/>
                <w:szCs w:val="28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ind w:left="317"/>
              <w:spacing w:after="0" w:line="240" w:lineRule="auto"/>
              <w:rPr>
                <w:rStyle w:val="891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«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6</w:t>
            </w:r>
            <w:r/>
          </w:p>
          <w:p>
            <w:pPr>
              <w:ind w:left="317"/>
              <w:spacing w:after="0" w:line="240" w:lineRule="auto"/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муниципальной программе </w:t>
            </w:r>
            <w:r/>
          </w:p>
          <w:p>
            <w:pPr>
              <w:ind w:left="317"/>
              <w:spacing w:after="0" w:line="240" w:lineRule="auto"/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муниципального образования</w:t>
            </w:r>
            <w:r/>
          </w:p>
          <w:p>
            <w:pPr>
              <w:ind w:left="317"/>
              <w:spacing w:after="0" w:line="240" w:lineRule="auto"/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Ленинградский район</w:t>
            </w:r>
            <w:r/>
          </w:p>
          <w:p>
            <w:pPr>
              <w:ind w:left="317"/>
              <w:spacing w:after="0" w:line="240" w:lineRule="auto"/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Развитие сельского хозяйства</w:t>
            </w:r>
            <w:r/>
          </w:p>
          <w:p>
            <w:pPr>
              <w:ind w:left="317"/>
              <w:spacing w:after="0" w:line="240" w:lineRule="auto"/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муниципальном образовании</w:t>
            </w:r>
            <w:r/>
          </w:p>
          <w:p>
            <w:pPr>
              <w:ind w:left="317"/>
              <w:spacing w:after="0" w:line="240" w:lineRule="auto"/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Ленинградский район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»</w:t>
            </w:r>
            <w:r/>
          </w:p>
          <w:p>
            <w:pPr>
              <w:ind w:left="34" w:firstLine="567"/>
              <w:jc w:val="center"/>
              <w:spacing w:after="0" w:line="240" w:lineRule="auto"/>
              <w:widowControl w:val="off"/>
              <w:rPr>
                <w:rStyle w:val="891"/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886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основных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мероприятий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муниципальной</w:t>
      </w:r>
      <w:r>
        <w:rPr>
          <w:rFonts w:ascii="Times New Roman" w:hAnsi="Times New Roman"/>
          <w:b w:val="0"/>
          <w:color w:val="auto"/>
          <w:sz w:val="28"/>
          <w:szCs w:val="28"/>
        </w:rPr>
        <w:tab/>
        <w:t xml:space="preserve"> программы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Ленинградский  район</w:t>
      </w:r>
      <w:r/>
    </w:p>
    <w:p>
      <w:pPr>
        <w:ind w:left="-57" w:right="-57"/>
        <w:jc w:val="center"/>
        <w:spacing w:after="0" w:line="240" w:lineRule="auto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Развитие сельского хозяйства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 xml:space="preserve">»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145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274"/>
        <w:gridCol w:w="1695"/>
      </w:tblGrid>
      <w:tr>
        <w:trPr>
          <w:trHeight w:val="5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№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мероприятия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ципальной по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д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программы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краевой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феде-раль-ный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бюд-жет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</w:r>
      <w:r/>
    </w:p>
    <w:tbl>
      <w:tblPr>
        <w:tblW w:w="145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274"/>
        <w:gridCol w:w="1695"/>
      </w:tblGrid>
      <w:tr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/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6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Устойчивое развитие сельского хозяйства в муниципальном образовании Ленинградский район, повышение конкурент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способности сельскохозяйственной продукции на основе использования достижения сельскохозяйственной науки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созд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 условий для расширения рынка сельскохозяйственной продукции, сырья и продовольствия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1.1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/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6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Стимулирование увеличения производства основных видов сельскохозяйственной продукции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1.1.1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Организация и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ведение конкурса профессионального мастерства (соре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нования) среди субъектов агропр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мышленного ко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плекса  с материал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ным стимулиров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нием победителей</w:t>
            </w:r>
            <w:r/>
          </w:p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район, управл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 сельского хозяйства</w:t>
            </w:r>
            <w:r>
              <w:rPr>
                <w:rFonts w:ascii="Times New Roman" w:hAnsi="Times New Roman"/>
              </w:rPr>
              <w:t xml:space="preserve">, пер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рабатывающей промышленн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сти и охраны окружающей среды 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</w:t>
            </w:r>
            <w:r>
              <w:rPr>
                <w:rFonts w:ascii="Times New Roman" w:hAnsi="Times New Roman"/>
              </w:rPr>
              <w:t xml:space="preserve">б</w:t>
            </w:r>
            <w:r>
              <w:rPr>
                <w:rFonts w:ascii="Times New Roman" w:hAnsi="Times New Roman"/>
              </w:rPr>
              <w:t xml:space="preserve">разования 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нинградский район</w:t>
            </w:r>
            <w:r/>
          </w:p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300,0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менее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336,2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336,2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поощрению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передовиков райо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ного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фессионального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стерства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менее 1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онного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онного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онного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1</w:t>
            </w:r>
            <w:r>
              <w:rPr>
                <w:rFonts w:ascii="Times New Roman" w:hAnsi="Times New Roman" w:cs="Arial"/>
              </w:rPr>
              <w:t xml:space="preserve">.2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/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62" w:type="dxa"/>
            <w:textDirection w:val="lrTb"/>
            <w:noWrap w:val="false"/>
          </w:tcPr>
          <w:p>
            <w:pPr>
              <w:ind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Расширение рынка сельскохозяйственной продукции, сырья и продовольствия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</w:rPr>
              <w:t xml:space="preserve">1.2.1</w:t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Устройство земельн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участка для реал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зации инвестиционн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проекта, напра</w:t>
            </w: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ленного на расшир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 рынка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зяйственной проду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ции, сырья и прод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вольствия</w:t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266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266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4000,0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4000,0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земел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ных участков подг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товленных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для ре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лизации инвестиц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онного проекта, направленного на расширение рынка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сельскохозяйстве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ной продукции, с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рья и продовол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ствия - 1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266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Итого</w:t>
            </w:r>
            <w:r/>
          </w:p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4336,2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4336,2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5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  <w:r/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муниципального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управления</w:t>
      </w:r>
      <w:r/>
    </w:p>
    <w:p>
      <w:pPr>
        <w:spacing w:after="0" w:line="240" w:lineRule="auto"/>
        <w:tabs>
          <w:tab w:val="left" w:pos="70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</w:t>
      </w:r>
      <w:r>
        <w:rPr>
          <w:rFonts w:ascii="Times New Roman" w:hAnsi="Times New Roman"/>
          <w:sz w:val="28"/>
          <w:szCs w:val="28"/>
        </w:rPr>
        <w:t xml:space="preserve">, перерабатывающей  промышленности</w:t>
      </w:r>
      <w:r>
        <w:rPr>
          <w:rFonts w:ascii="Times New Roman" w:hAnsi="Times New Roman"/>
          <w:sz w:val="28"/>
          <w:szCs w:val="28"/>
        </w:rPr>
        <w:tab/>
      </w:r>
      <w:r/>
    </w:p>
    <w:p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и охраны окружающей среды </w:t>
      </w:r>
      <w:r>
        <w:rPr>
          <w:rFonts w:ascii="Times New Roman" w:hAnsi="Times New Roman"/>
          <w:sz w:val="28"/>
          <w:szCs w:val="28"/>
        </w:rPr>
        <w:t xml:space="preserve">администрации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В.И. </w:t>
      </w:r>
      <w:r>
        <w:rPr>
          <w:rFonts w:ascii="Times New Roman" w:hAnsi="Times New Roman"/>
          <w:sz w:val="28"/>
          <w:szCs w:val="28"/>
        </w:rPr>
        <w:t xml:space="preserve">Мишняков</w:t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851" w:right="1134" w:bottom="170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2700845"/>
      <w:docPartObj>
        <w:docPartGallery w:val="Page Numbers (Top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0">
    <w:name w:val="Heading 1 Char"/>
    <w:basedOn w:val="887"/>
    <w:link w:val="886"/>
    <w:uiPriority w:val="9"/>
    <w:rPr>
      <w:rFonts w:ascii="Arial" w:hAnsi="Arial" w:eastAsia="Arial" w:cs="Arial"/>
      <w:sz w:val="40"/>
      <w:szCs w:val="40"/>
    </w:rPr>
  </w:style>
  <w:style w:type="paragraph" w:styleId="711">
    <w:name w:val="Heading 2"/>
    <w:basedOn w:val="885"/>
    <w:next w:val="885"/>
    <w:link w:val="7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2">
    <w:name w:val="Heading 2 Char"/>
    <w:basedOn w:val="887"/>
    <w:link w:val="711"/>
    <w:uiPriority w:val="9"/>
    <w:rPr>
      <w:rFonts w:ascii="Arial" w:hAnsi="Arial" w:eastAsia="Arial" w:cs="Arial"/>
      <w:sz w:val="34"/>
    </w:rPr>
  </w:style>
  <w:style w:type="paragraph" w:styleId="713">
    <w:name w:val="Heading 3"/>
    <w:basedOn w:val="885"/>
    <w:next w:val="885"/>
    <w:link w:val="7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4">
    <w:name w:val="Heading 3 Char"/>
    <w:basedOn w:val="887"/>
    <w:link w:val="713"/>
    <w:uiPriority w:val="9"/>
    <w:rPr>
      <w:rFonts w:ascii="Arial" w:hAnsi="Arial" w:eastAsia="Arial" w:cs="Arial"/>
      <w:sz w:val="30"/>
      <w:szCs w:val="30"/>
    </w:rPr>
  </w:style>
  <w:style w:type="paragraph" w:styleId="715">
    <w:name w:val="Heading 4"/>
    <w:basedOn w:val="885"/>
    <w:next w:val="885"/>
    <w:link w:val="7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6">
    <w:name w:val="Heading 4 Char"/>
    <w:basedOn w:val="887"/>
    <w:link w:val="715"/>
    <w:uiPriority w:val="9"/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885"/>
    <w:next w:val="885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8">
    <w:name w:val="Heading 5 Char"/>
    <w:basedOn w:val="887"/>
    <w:link w:val="717"/>
    <w:uiPriority w:val="9"/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85"/>
    <w:next w:val="885"/>
    <w:link w:val="7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6 Char"/>
    <w:basedOn w:val="887"/>
    <w:link w:val="719"/>
    <w:uiPriority w:val="9"/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885"/>
    <w:next w:val="885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7 Char"/>
    <w:basedOn w:val="887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885"/>
    <w:next w:val="885"/>
    <w:link w:val="7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4">
    <w:name w:val="Heading 8 Char"/>
    <w:basedOn w:val="887"/>
    <w:link w:val="723"/>
    <w:uiPriority w:val="9"/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885"/>
    <w:next w:val="885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Heading 9 Char"/>
    <w:basedOn w:val="887"/>
    <w:link w:val="725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885"/>
    <w:uiPriority w:val="34"/>
    <w:qFormat/>
    <w:pPr>
      <w:contextualSpacing/>
      <w:ind w:left="720"/>
    </w:pPr>
  </w:style>
  <w:style w:type="paragraph" w:styleId="728">
    <w:name w:val="No Spacing"/>
    <w:uiPriority w:val="1"/>
    <w:qFormat/>
    <w:pPr>
      <w:spacing w:before="0" w:after="0" w:line="240" w:lineRule="auto"/>
    </w:pPr>
  </w:style>
  <w:style w:type="paragraph" w:styleId="729">
    <w:name w:val="Title"/>
    <w:basedOn w:val="885"/>
    <w:next w:val="885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>
    <w:name w:val="Title Char"/>
    <w:basedOn w:val="887"/>
    <w:link w:val="729"/>
    <w:uiPriority w:val="10"/>
    <w:rPr>
      <w:sz w:val="48"/>
      <w:szCs w:val="48"/>
    </w:rPr>
  </w:style>
  <w:style w:type="paragraph" w:styleId="731">
    <w:name w:val="Subtitle"/>
    <w:basedOn w:val="885"/>
    <w:next w:val="885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>
    <w:name w:val="Subtitle Char"/>
    <w:basedOn w:val="887"/>
    <w:link w:val="731"/>
    <w:uiPriority w:val="11"/>
    <w:rPr>
      <w:sz w:val="24"/>
      <w:szCs w:val="24"/>
    </w:rPr>
  </w:style>
  <w:style w:type="paragraph" w:styleId="733">
    <w:name w:val="Quote"/>
    <w:basedOn w:val="885"/>
    <w:next w:val="885"/>
    <w:link w:val="734"/>
    <w:uiPriority w:val="29"/>
    <w:qFormat/>
    <w:pPr>
      <w:ind w:left="720" w:right="720"/>
    </w:pPr>
    <w:rPr>
      <w:i/>
    </w:r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basedOn w:val="885"/>
    <w:next w:val="885"/>
    <w:link w:val="7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>
    <w:name w:val="Intense Quote Char"/>
    <w:link w:val="735"/>
    <w:uiPriority w:val="30"/>
    <w:rPr>
      <w:i/>
    </w:rPr>
  </w:style>
  <w:style w:type="character" w:styleId="737">
    <w:name w:val="Header Char"/>
    <w:basedOn w:val="887"/>
    <w:link w:val="893"/>
    <w:uiPriority w:val="99"/>
  </w:style>
  <w:style w:type="character" w:styleId="738">
    <w:name w:val="Footer Char"/>
    <w:basedOn w:val="887"/>
    <w:link w:val="895"/>
    <w:uiPriority w:val="99"/>
  </w:style>
  <w:style w:type="paragraph" w:styleId="739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895"/>
    <w:uiPriority w:val="99"/>
  </w:style>
  <w:style w:type="table" w:styleId="741">
    <w:name w:val="Table Grid"/>
    <w:basedOn w:val="88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1">
    <w:name w:val="List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2">
    <w:name w:val="List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3">
    <w:name w:val="List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4">
    <w:name w:val="List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5">
    <w:name w:val="List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6">
    <w:name w:val="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 &amp; 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Bordered &amp; 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Bordered &amp; 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Bordered &amp; 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Bordered &amp; 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Bordered &amp; 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basedOn w:val="887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basedOn w:val="887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qFormat/>
    <w:rPr>
      <w:rFonts w:ascii="Calibri" w:hAnsi="Calibri" w:eastAsia="Calibri" w:cs="Times New Roman"/>
    </w:rPr>
  </w:style>
  <w:style w:type="paragraph" w:styleId="886">
    <w:name w:val="Heading 1"/>
    <w:basedOn w:val="885"/>
    <w:next w:val="885"/>
    <w:link w:val="890"/>
    <w:qFormat/>
    <w:pPr>
      <w:jc w:val="center"/>
      <w:spacing w:before="108" w:after="108" w:line="240" w:lineRule="auto"/>
      <w:widowControl w:val="off"/>
      <w:outlineLvl w:val="0"/>
    </w:pPr>
    <w:rPr>
      <w:rFonts w:ascii="Arial" w:hAnsi="Arial" w:eastAsia="Times New Roman"/>
      <w:b/>
      <w:bCs/>
      <w:color w:val="000080"/>
      <w:sz w:val="24"/>
      <w:szCs w:val="24"/>
      <w:lang w:eastAsia="ru-RU"/>
    </w:rPr>
  </w:style>
  <w:style w:type="character" w:styleId="887" w:default="1">
    <w:name w:val="Default Paragraph Font"/>
    <w:uiPriority w:val="1"/>
    <w:semiHidden/>
    <w:unhideWhenUsed/>
  </w:style>
  <w:style w:type="table" w:styleId="8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9" w:default="1">
    <w:name w:val="No List"/>
    <w:uiPriority w:val="99"/>
    <w:semiHidden/>
    <w:unhideWhenUsed/>
  </w:style>
  <w:style w:type="character" w:styleId="890" w:customStyle="1">
    <w:name w:val="Заголовок 1 Знак"/>
    <w:basedOn w:val="887"/>
    <w:link w:val="886"/>
    <w:rPr>
      <w:rFonts w:ascii="Arial" w:hAnsi="Arial" w:eastAsia="Times New Roman" w:cs="Times New Roman"/>
      <w:b/>
      <w:bCs/>
      <w:color w:val="000080"/>
      <w:sz w:val="24"/>
      <w:szCs w:val="24"/>
      <w:lang w:eastAsia="ru-RU"/>
    </w:rPr>
  </w:style>
  <w:style w:type="character" w:styleId="891" w:customStyle="1">
    <w:name w:val="Цветовое выделение"/>
    <w:uiPriority w:val="99"/>
    <w:rPr>
      <w:b/>
      <w:bCs/>
      <w:color w:val="26282f"/>
    </w:rPr>
  </w:style>
  <w:style w:type="character" w:styleId="892" w:customStyle="1">
    <w:name w:val="Гипертекстовая ссылка"/>
    <w:uiPriority w:val="99"/>
    <w:rPr>
      <w:b/>
      <w:bCs/>
      <w:color w:val="106bbe"/>
    </w:rPr>
  </w:style>
  <w:style w:type="paragraph" w:styleId="893">
    <w:name w:val="Header"/>
    <w:basedOn w:val="885"/>
    <w:link w:val="8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4" w:customStyle="1">
    <w:name w:val="Верхний колонтитул Знак"/>
    <w:basedOn w:val="887"/>
    <w:link w:val="893"/>
    <w:uiPriority w:val="99"/>
    <w:rPr>
      <w:rFonts w:ascii="Calibri" w:hAnsi="Calibri" w:eastAsia="Calibri" w:cs="Times New Roman"/>
    </w:rPr>
  </w:style>
  <w:style w:type="paragraph" w:styleId="895">
    <w:name w:val="Footer"/>
    <w:basedOn w:val="885"/>
    <w:link w:val="8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6" w:customStyle="1">
    <w:name w:val="Нижний колонтитул Знак"/>
    <w:basedOn w:val="887"/>
    <w:link w:val="895"/>
    <w:uiPriority w:val="99"/>
    <w:rPr>
      <w:rFonts w:ascii="Calibri" w:hAnsi="Calibri" w:eastAsia="Calibri" w:cs="Times New Roman"/>
    </w:rPr>
  </w:style>
  <w:style w:type="paragraph" w:styleId="897">
    <w:name w:val="Balloon Text"/>
    <w:basedOn w:val="885"/>
    <w:link w:val="89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8" w:customStyle="1">
    <w:name w:val="Текст выноски Знак"/>
    <w:basedOn w:val="887"/>
    <w:link w:val="897"/>
    <w:uiPriority w:val="99"/>
    <w:semiHidden/>
    <w:rPr>
      <w:rFonts w:ascii="Tahoma" w:hAnsi="Tahoma" w:eastAsia="Calibri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</dc:creator>
  <cp:revision>19</cp:revision>
  <dcterms:created xsi:type="dcterms:W3CDTF">2023-07-04T06:48:00Z</dcterms:created>
  <dcterms:modified xsi:type="dcterms:W3CDTF">2023-12-22T06:06:59Z</dcterms:modified>
</cp:coreProperties>
</file>