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решению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17 апреля 2025 г.№ 43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eastAsia="FreeSerif" w:cs="FreeSerif"/>
          <w:sz w:val="28"/>
          <w:szCs w:val="28"/>
        </w:rPr>
        <w:t xml:space="preserve">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</w:t>
      </w:r>
      <w:r>
        <w:rPr>
          <w:rFonts w:ascii="FreeSerif" w:hAnsi="FreeSerif" w:eastAsia="FreeSerif" w:cs="FreeSerif"/>
          <w:sz w:val="28"/>
          <w:szCs w:val="28"/>
        </w:rPr>
        <w:t xml:space="preserve">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103" w:right="567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 декабря 2024 г. № 146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Безвозмездные поступления из </w:t>
      </w:r>
      <w:r>
        <w:rPr>
          <w:rFonts w:ascii="FreeSerif" w:hAnsi="FreeSerif" w:eastAsia="FreeSerif" w:cs="FreeSerif"/>
          <w:sz w:val="28"/>
          <w:szCs w:val="28"/>
        </w:rPr>
        <w:t xml:space="preserve">бюджета</w:t>
      </w:r>
      <w:r>
        <w:rPr>
          <w:rFonts w:ascii="FreeSerif" w:hAnsi="FreeSerif" w:eastAsia="FreeSerif" w:cs="FreeSerif"/>
          <w:sz w:val="28"/>
          <w:szCs w:val="28"/>
        </w:rPr>
        <w:t xml:space="preserve">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на 2025 год и на плановый период 2026 и 2027</w:t>
      </w:r>
      <w:r>
        <w:rPr>
          <w:rFonts w:ascii="FreeSerif" w:hAnsi="FreeSerif" w:eastAsia="FreeSerif" w:cs="FreeSerif"/>
          <w:sz w:val="28"/>
          <w:szCs w:val="28"/>
        </w:rPr>
        <w:t xml:space="preserve"> годов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right"/>
        <w:rPr>
          <w:rFonts w:ascii="FreeSerif" w:hAnsi="FreeSerif" w:cs="FreeSerif"/>
        </w:rPr>
      </w:pP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cs="FreeSerif"/>
        </w:rPr>
      </w:r>
    </w:p>
    <w:p>
      <w:pPr>
        <w:jc w:val="center"/>
        <w:rPr>
          <w:rFonts w:ascii="FreeSerif" w:hAnsi="FreeSerif" w:eastAsia="FreeSerif" w:cs="FreeSerif"/>
          <w:highlight w:val="none"/>
        </w:rPr>
      </w:pP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</w:p>
    <w:p>
      <w:pPr>
        <w:pStyle w:val="870"/>
        <w:jc w:val="center"/>
        <w:rPr>
          <w:rFonts w:ascii="FreeSerif" w:hAnsi="FreeSerif" w:eastAsia="FreeSerif" w:cs="FreeSerif"/>
          <w:highlight w:val="none"/>
        </w:rPr>
      </w:pPr>
      <w:r>
        <w:rPr>
          <w:rFonts w:ascii="FreeSerif" w:hAnsi="FreeSerif" w:eastAsia="FreeSerif" w:cs="FreeSerif"/>
        </w:rPr>
        <w:t xml:space="preserve">                                                                                                                                тыс. рублей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  <w:highlight w:val="none"/>
        </w:rPr>
      </w:r>
    </w:p>
    <w:tbl>
      <w:tblPr>
        <w:tblW w:w="96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82"/>
        <w:gridCol w:w="3195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Код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Наименование дохода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2025 год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2026 год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2027 год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2 00 00000 00 0000 000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Безвозмездные поступле</w:t>
            </w:r>
            <w:r>
              <w:rPr>
                <w:rFonts w:ascii="FreeSerif" w:hAnsi="FreeSerif" w:eastAsia="FreeSerif" w:cs="FreeSerif"/>
              </w:rPr>
              <w:t xml:space="preserve">ния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2131877,0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1713781,5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1654351,3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2 02 00000 00 0000 000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2131877,0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1713781,5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1654351,3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2 02 10000 00 0000 150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Дотации бюджетам бюджетной системы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2482</w:t>
            </w:r>
            <w:r>
              <w:rPr>
                <w:rFonts w:ascii="FreeSerif" w:hAnsi="FreeSerif" w:eastAsia="FreeSerif" w:cs="FreeSerif"/>
              </w:rPr>
              <w:t xml:space="preserve">85,4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196788,3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193146,0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2 02 15001 00 0000 150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Дотации на выравнивание бюджетной обеспеченности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245985,4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196788,3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193146,0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2 02 15001 14 0000 150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Дотации бюджетам муниципальных округов на выравнивание бюджетной обеспеченности из бюджета субъекта Российско</w:t>
            </w:r>
            <w:r>
              <w:rPr>
                <w:rFonts w:ascii="FreeSerif" w:hAnsi="FreeSerif" w:eastAsia="FreeSerif" w:cs="FreeSerif"/>
              </w:rPr>
              <w:t xml:space="preserve">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245985,4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196788,3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193146,0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2 02 15001 00 0000 150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Дотации бюджетам на поддержку мер по обеспечению сбалансированности бюджетов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2300,0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2 02 15002 14 0000 150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 Дотации бюджетам муниципальных округов на поддержку мер по обеспечению сбала</w:t>
            </w:r>
            <w:r>
              <w:rPr>
                <w:rFonts w:ascii="FreeSerif" w:hAnsi="FreeSerif" w:eastAsia="FreeSerif" w:cs="FreeSerif"/>
              </w:rPr>
              <w:t xml:space="preserve">нсированности бюджетов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2300,0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2 02 20000  00 0000150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567025,6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204017,1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96512,7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2 02 20077 00 0000 150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софинансирование капитальных вложений в об</w:t>
            </w:r>
            <w:r>
              <w:rPr>
                <w:rFonts w:ascii="FreeSerif" w:hAnsi="FreeSerif" w:eastAsia="FreeSerif" w:cs="FreeSerif"/>
              </w:rPr>
              <w:t xml:space="preserve">ъекты муниципальной собственности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11500,0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35000,0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2 02 20077 14 0000 150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софинансирование капитальных вложений в объекты муниципальной собственности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11500,0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35000,0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2 02 25304 00 0000 150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</w:t>
            </w:r>
            <w:r>
              <w:rPr>
                <w:rFonts w:ascii="FreeSerif" w:hAnsi="FreeSerif" w:eastAsia="FreeSerif" w:cs="FreeSerif"/>
              </w:rPr>
              <w:t xml:space="preserve">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33459,0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31942,6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30224,3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2 02 25304 14 0000 150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орг</w:t>
            </w:r>
            <w:r>
              <w:rPr>
                <w:rFonts w:ascii="FreeSerif" w:hAnsi="FreeSerif" w:eastAsia="FreeSerif" w:cs="FreeSerif"/>
              </w:rPr>
              <w:t xml:space="preserve">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33459,0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31942,6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30224,3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2 02 25467 00 0000 150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обеспечение развития и укрепления </w:t>
            </w:r>
            <w:r>
              <w:rPr>
                <w:rFonts w:ascii="FreeSerif" w:hAnsi="FreeSerif" w:eastAsia="FreeSerif" w:cs="FreeSerif"/>
              </w:rPr>
              <w:t xml:space="preserve">                    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1469,8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3906,5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2 02 25467 14 0000 150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обеспечение развития и укрепления материально-те</w:t>
            </w:r>
            <w:r>
              <w:rPr>
                <w:rFonts w:ascii="FreeSerif" w:hAnsi="FreeSerif" w:eastAsia="FreeSerif" w:cs="FreeSerif"/>
              </w:rPr>
              <w:t xml:space="preserve">хнической базы домов культуры в населенных пунктах с числом жителей до 50 тысяч человек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1469,8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3906,5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2 02 25497 00 0000 150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7833,5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7263,5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8135,6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2 02 25497 14 0000 150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</w:t>
            </w:r>
            <w:r>
              <w:rPr>
                <w:rFonts w:ascii="FreeSerif" w:hAnsi="FreeSerif" w:eastAsia="FreeSerif" w:cs="FreeSerif"/>
              </w:rPr>
              <w:t xml:space="preserve">убсидии бюджетам муниципальных округов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7833,5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7263,5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8135,6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2 02 25519 00 0000 150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поддержку отрасли культуры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240,3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246,8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259,5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2 02 25519 14 0000 150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</w:t>
            </w:r>
            <w:r>
              <w:rPr>
                <w:rFonts w:ascii="FreeSerif" w:hAnsi="FreeSerif" w:eastAsia="FreeSerif" w:cs="FreeSerif"/>
              </w:rPr>
              <w:t xml:space="preserve">ниципальных округов на поддержку отрасли культуры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240,3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246,8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259,5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2 02 25304</w:t>
            </w:r>
            <w:r>
              <w:rPr>
                <w:rFonts w:ascii="FreeSerif" w:hAnsi="FreeSerif" w:eastAsia="FreeSerif" w:cs="FreeSerif"/>
              </w:rPr>
              <w:t xml:space="preserve">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rFonts w:ascii="FreeSerif" w:hAnsi="FreeSerif" w:eastAsia="FreeSerif" w:cs="FreeSerif"/>
              </w:rPr>
              <w:t xml:space="preserve">организациях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2 02 25304</w:t>
            </w:r>
            <w:r>
              <w:rPr>
                <w:rFonts w:ascii="FreeSerif" w:hAnsi="FreeSerif" w:eastAsia="FreeSerif" w:cs="FreeSerif"/>
              </w:rPr>
              <w:t xml:space="preserve">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2 02 25497</w:t>
            </w:r>
            <w:r>
              <w:rPr>
                <w:rFonts w:ascii="FreeSerif" w:hAnsi="FreeSerif" w:eastAsia="FreeSerif" w:cs="FreeSerif"/>
              </w:rPr>
              <w:t xml:space="preserve">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2 02 25497</w:t>
            </w:r>
            <w:r>
              <w:rPr>
                <w:rFonts w:ascii="FreeSerif" w:hAnsi="FreeSerif" w:eastAsia="FreeSerif" w:cs="FreeSerif"/>
              </w:rPr>
              <w:t xml:space="preserve">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</w:t>
            </w:r>
            <w:r>
              <w:rPr>
                <w:rFonts w:ascii="FreeSerif" w:hAnsi="FreeSerif" w:eastAsia="FreeSerif" w:cs="FreeSerif"/>
              </w:rPr>
              <w:t xml:space="preserve">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2 02 25576 00 0000 150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обеспечение комплексного развития сельских территорий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1227,5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2 02 25576 14 0000 150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обеспечение комплексного развития сельских территорий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1227,5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</w:t>
            </w:r>
            <w:r>
              <w:rPr>
                <w:rFonts w:ascii="FreeSerif" w:hAnsi="FreeSerif" w:eastAsia="FreeSerif" w:cs="FreeSerif"/>
              </w:rPr>
              <w:t xml:space="preserve">2 25750 00 0000 150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на реализацию мероприятий по модернизации школьных систем образования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125110,6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2 02 25750 14 0000 150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Субсидии бюджетам муниципальных округов на реализацию мероприятий по модернизации школьных систем образован</w:t>
            </w:r>
            <w:r>
              <w:rPr>
                <w:rFonts w:ascii="FreeSerif" w:hAnsi="FreeSerif" w:eastAsia="FreeSerif" w:cs="FreeSerif"/>
              </w:rPr>
              <w:t xml:space="preserve">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125110,6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2 02 29999 00 0000 150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Прочие субсидии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386184,9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125657,7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57893,3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2 02 29999 14 0000 150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Прочие субсидии бюджетам муниципальных округов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386184,9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125657,7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57893,3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2 02 30000 00 0000 150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бюджетной системы Российской Ф</w:t>
            </w:r>
            <w:r>
              <w:rPr>
                <w:rFonts w:ascii="FreeSerif" w:hAnsi="FreeSerif" w:eastAsia="FreeSerif" w:cs="FreeSerif"/>
              </w:rPr>
              <w:t xml:space="preserve">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1308366,8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1311335,6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1363052,1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2 02 30024 00 0000 150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1168237,7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1167270,7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1217546,9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2 02 30024 14 0000 150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округов на выполнение передаваемых полномочий субъект</w:t>
            </w:r>
            <w:r>
              <w:rPr>
                <w:rFonts w:ascii="FreeSerif" w:hAnsi="FreeSerif" w:eastAsia="FreeSerif" w:cs="FreeSerif"/>
              </w:rPr>
              <w:t xml:space="preserve">ов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1168237,7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1167270,7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1217546,9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2 02 30029 00 0000 150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на компенсацию части платы, взимаемой с родителей (законных представителе</w:t>
            </w:r>
            <w:r>
              <w:rPr>
                <w:rFonts w:ascii="FreeSerif" w:hAnsi="FreeSerif" w:eastAsia="FreeSerif" w:cs="FreeSerif"/>
              </w:rPr>
              <w:t xml:space="preserve">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7220,8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7220,8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7220,8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2 02 30029 14 0000 150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округов на компенсацию части платы, взимае</w:t>
            </w:r>
            <w:r>
              <w:rPr>
                <w:rFonts w:ascii="FreeSerif" w:hAnsi="FreeSerif" w:eastAsia="FreeSerif" w:cs="FreeSerif"/>
              </w:rPr>
              <w:t xml:space="preserve"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7220,8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7220,8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7220,8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2 02 35120 00 0000 150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на осуществление </w:t>
            </w:r>
            <w:r>
              <w:rPr>
                <w:rFonts w:ascii="FreeSerif" w:hAnsi="FreeSerif" w:eastAsia="FreeSerif" w:cs="FreeSerif"/>
              </w:rPr>
              <w:t xml:space="preserve"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87,5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10,3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2 02 35120 14 0000 150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округов на осуществление полномочий по составле</w:t>
            </w:r>
            <w:r>
              <w:rPr>
                <w:rFonts w:ascii="FreeSerif" w:hAnsi="FreeSerif" w:eastAsia="FreeSerif" w:cs="FreeSerif"/>
              </w:rPr>
              <w:t xml:space="preserve">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7,8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87,5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10,3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2 02 35179 00 0000 150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на проведение мероприятий по обеспечению деятельности советников директора по воспи</w:t>
            </w:r>
            <w:r>
              <w:rPr>
                <w:rFonts w:ascii="FreeSerif" w:hAnsi="FreeSerif" w:eastAsia="FreeSerif" w:cs="FreeSerif"/>
              </w:rPr>
              <w:t xml:space="preserve">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4666,7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4737,5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4823,2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6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2 02 35179 14 0000 150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</w:t>
            </w:r>
            <w:r>
              <w:rPr>
                <w:rFonts w:ascii="FreeSerif" w:hAnsi="FreeSerif" w:eastAsia="FreeSerif" w:cs="FreeSerif"/>
              </w:rPr>
              <w:t xml:space="preserve">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4666,7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4737,5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4823,2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2 02 35303 00 0000 150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образований на ежемесячное денежное вознаграждение за классное руководс</w:t>
            </w:r>
            <w:r>
              <w:rPr>
                <w:rFonts w:ascii="FreeSerif" w:hAnsi="FreeSerif" w:eastAsia="FreeSerif" w:cs="FreeSerif"/>
              </w:rPr>
              <w:t xml:space="preserve">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</w:t>
            </w:r>
            <w:r>
              <w:rPr>
                <w:rFonts w:ascii="FreeSerif" w:hAnsi="FreeSerif" w:eastAsia="FreeSerif" w:cs="FreeSerif"/>
              </w:rPr>
              <w:t xml:space="preserve">о образования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51715,4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51715,4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51663,4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2 02 35303 14 0000 150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</w:t>
            </w:r>
            <w:r>
              <w:rPr>
                <w:rFonts w:ascii="FreeSerif" w:hAnsi="FreeSerif" w:eastAsia="FreeSerif" w:cs="FreeSerif"/>
              </w:rPr>
              <w:t xml:space="preserve">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51715,4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51715,4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51663,4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2 02 35118 00 0000 150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на осуществле</w:t>
            </w:r>
            <w:r>
              <w:rPr>
                <w:rFonts w:ascii="FreeSerif" w:hAnsi="FreeSerif" w:eastAsia="FreeSerif" w:cs="FreeSerif"/>
              </w:rPr>
              <w:t xml:space="preserve">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5448,0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5932,6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6135,6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2 02 35118 14 0000 150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Субвенции бюджетам муниципальных округов на осуществление первичного воинского учета органами местного</w:t>
            </w:r>
            <w:r>
              <w:rPr>
                <w:rFonts w:ascii="FreeSerif" w:hAnsi="FreeSerif" w:eastAsia="FreeSerif" w:cs="FreeSerif"/>
              </w:rPr>
              <w:t xml:space="preserve"> самоуправления поселений, муниципальных и городских округов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5448,0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5932,6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6135,6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2 02 36900 00 0000 150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71070,4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74371,1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75651,9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2 02 36900 14 0000 150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Единая субвенция бюджетам м</w:t>
            </w:r>
            <w:r>
              <w:rPr>
                <w:rFonts w:ascii="FreeSerif" w:hAnsi="FreeSerif" w:eastAsia="FreeSerif" w:cs="FreeSerif"/>
              </w:rPr>
              <w:t xml:space="preserve">униципальных округов из бюджета субъекта Российской Федерации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71070,4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74371,1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75651,9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2582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2 02 40000 00 0000 150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Иные межбюджетные трансферты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8199,2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0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2 02 45050 00 0000 150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Межбюджетные трансферты, передаваемые бюджетам на обеспечение выплат еже</w:t>
            </w:r>
            <w:r>
              <w:rPr>
                <w:rFonts w:ascii="FreeSerif" w:hAnsi="FreeSerif" w:eastAsia="FreeSerif" w:cs="FreeSerif"/>
              </w:rPr>
              <w:t xml:space="preserve">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</w:t>
            </w:r>
            <w:r>
              <w:rPr>
                <w:rFonts w:ascii="FreeSerif" w:hAnsi="FreeSerif" w:eastAsia="FreeSerif" w:cs="FreeSerif"/>
              </w:rPr>
              <w:t xml:space="preserve">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5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2 02 45050 14 0000 150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Межбюджетные трансферты, передаваемые бюджетам муниципальных округов </w:t>
            </w:r>
            <w:r>
              <w:rPr>
                <w:rFonts w:ascii="FreeSerif" w:hAnsi="FreeSerif" w:eastAsia="FreeSerif" w:cs="FreeSerif"/>
              </w:rPr>
      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>
              <w:rPr>
                <w:rFonts w:ascii="FreeSerif" w:hAnsi="FreeSerif" w:eastAsia="FreeSerif" w:cs="FreeSerif"/>
              </w:rPr>
              <w:t xml:space="preserve">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1640,5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2 02 49999 00 0000 150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Прочие межбюджетные трансферты, передаваемые</w:t>
            </w:r>
            <w:r>
              <w:rPr>
                <w:rFonts w:ascii="FreeSerif" w:hAnsi="FreeSerif" w:eastAsia="FreeSerif" w:cs="FreeSerif"/>
              </w:rPr>
              <w:t xml:space="preserve"> бюджетам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6558,7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2582" w:type="dxa"/>
            <w:vAlign w:val="top"/>
            <w:textDirection w:val="lrTb"/>
            <w:noWrap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2 02 49999 14 0000 150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3195" w:type="dxa"/>
            <w:vAlign w:val="top"/>
            <w:textDirection w:val="lrTb"/>
            <w:noWrap w:val="false"/>
          </w:tcPr>
          <w:p>
            <w:pPr>
              <w:pStyle w:val="870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Прочие межбюджетные трансферты, передаваемые бюджетам муниципальных округов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6558,7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870"/>
              <w:jc w:val="right"/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  <w:t xml:space="preserve">0,0</w:t>
            </w: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</w:tbl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ind w:left="0" w:right="425" w:firstLine="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0"/>
        <w:tabs>
          <w:tab w:val="left" w:pos="130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администрации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С.В. Тертица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709" w:right="426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5"/>
      </w:rPr>
      <w:framePr w:wrap="around" w:vAnchor="text" w:hAnchor="margin" w:xAlign="center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separate"/>
    </w:r>
    <w:r>
      <w:rPr>
        <w:rStyle w:val="875"/>
      </w:rPr>
      <w:t xml:space="preserve">5</w: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5"/>
      </w:rPr>
      <w:framePr w:wrap="around" w:vAnchor="text" w:hAnchor="margin" w:xAlign="center" w:y="1"/>
    </w:pPr>
    <w:r>
      <w:rPr>
        <w:rStyle w:val="875"/>
      </w:rPr>
      <w:fldChar w:fldCharType="begin"/>
    </w:r>
    <w:r>
      <w:rPr>
        <w:rStyle w:val="875"/>
      </w:rPr>
      <w:instrText xml:space="preserve">PAGE  </w:instrText>
    </w:r>
    <w:r>
      <w:rPr>
        <w:rStyle w:val="875"/>
      </w:rPr>
      <w:fldChar w:fldCharType="end"/>
    </w:r>
    <w:r>
      <w:rPr>
        <w:rStyle w:val="875"/>
      </w:rPr>
    </w:r>
    <w:r>
      <w:rPr>
        <w:rStyle w:val="875"/>
      </w:rPr>
    </w:r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Нижний колонтитул"/>
    <w:basedOn w:val="870"/>
    <w:next w:val="874"/>
    <w:link w:val="870"/>
    <w:pPr>
      <w:tabs>
        <w:tab w:val="center" w:pos="4677" w:leader="none"/>
        <w:tab w:val="right" w:pos="9355" w:leader="none"/>
      </w:tabs>
    </w:pPr>
  </w:style>
  <w:style w:type="character" w:styleId="875">
    <w:name w:val="Номер страницы"/>
    <w:basedOn w:val="871"/>
    <w:next w:val="875"/>
    <w:link w:val="870"/>
  </w:style>
  <w:style w:type="paragraph" w:styleId="876">
    <w:name w:val="Верхний колонтитул"/>
    <w:basedOn w:val="870"/>
    <w:next w:val="876"/>
    <w:link w:val="870"/>
    <w:pPr>
      <w:tabs>
        <w:tab w:val="center" w:pos="4677" w:leader="none"/>
        <w:tab w:val="right" w:pos="9355" w:leader="none"/>
      </w:tabs>
    </w:pPr>
  </w:style>
  <w:style w:type="paragraph" w:styleId="877">
    <w:name w:val="Прижатый влево"/>
    <w:basedOn w:val="870"/>
    <w:next w:val="870"/>
    <w:link w:val="870"/>
    <w:rPr>
      <w:rFonts w:ascii="Arial" w:hAnsi="Arial"/>
    </w:rPr>
  </w:style>
  <w:style w:type="character" w:styleId="878">
    <w:name w:val="Знак примечания"/>
    <w:next w:val="878"/>
    <w:link w:val="870"/>
    <w:rPr>
      <w:sz w:val="16"/>
      <w:szCs w:val="16"/>
    </w:rPr>
  </w:style>
  <w:style w:type="paragraph" w:styleId="879">
    <w:name w:val="Текст примечания"/>
    <w:basedOn w:val="870"/>
    <w:next w:val="879"/>
    <w:link w:val="880"/>
    <w:rPr>
      <w:sz w:val="20"/>
      <w:szCs w:val="20"/>
    </w:rPr>
  </w:style>
  <w:style w:type="character" w:styleId="880">
    <w:name w:val="Текст примечания Знак"/>
    <w:basedOn w:val="871"/>
    <w:next w:val="880"/>
    <w:link w:val="879"/>
  </w:style>
  <w:style w:type="paragraph" w:styleId="881">
    <w:name w:val="Тема примечания"/>
    <w:basedOn w:val="879"/>
    <w:next w:val="879"/>
    <w:link w:val="882"/>
    <w:rPr>
      <w:b/>
      <w:bCs/>
    </w:rPr>
  </w:style>
  <w:style w:type="character" w:styleId="882">
    <w:name w:val="Тема примечания Знак"/>
    <w:next w:val="882"/>
    <w:link w:val="881"/>
    <w:rPr>
      <w:b/>
      <w:bCs/>
    </w:rPr>
  </w:style>
  <w:style w:type="paragraph" w:styleId="883">
    <w:name w:val="Текст выноски"/>
    <w:basedOn w:val="870"/>
    <w:next w:val="883"/>
    <w:link w:val="884"/>
    <w:rPr>
      <w:rFonts w:ascii="Segoe UI" w:hAnsi="Segoe UI" w:cs="Segoe UI"/>
      <w:sz w:val="18"/>
      <w:szCs w:val="18"/>
    </w:rPr>
  </w:style>
  <w:style w:type="character" w:styleId="884">
    <w:name w:val="Текст выноски Знак"/>
    <w:next w:val="884"/>
    <w:link w:val="883"/>
    <w:rPr>
      <w:rFonts w:ascii="Segoe UI" w:hAnsi="Segoe UI" w:cs="Segoe UI"/>
      <w:sz w:val="18"/>
      <w:szCs w:val="18"/>
    </w:rPr>
  </w:style>
  <w:style w:type="table" w:styleId="885">
    <w:name w:val="Сетка таблицы"/>
    <w:basedOn w:val="872"/>
    <w:next w:val="885"/>
    <w:link w:val="870"/>
    <w:tblPr/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FU31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revision>5</cp:revision>
  <dcterms:created xsi:type="dcterms:W3CDTF">2025-04-14T06:42:00Z</dcterms:created>
  <dcterms:modified xsi:type="dcterms:W3CDTF">2025-04-18T13:59:10Z</dcterms:modified>
  <cp:version>1048576</cp:version>
</cp:coreProperties>
</file>