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2"/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 муниципального образования Ленинградский муниципальный округ Краснодарского края</w:t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26.09.2025 г. № 112</w:t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«Приложение 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</w:t>
      </w:r>
      <w:r>
        <w:rPr>
          <w:rFonts w:ascii="FreeSerif" w:hAnsi="FreeSerif" w:eastAsia="FreeSerif" w:cs="FreeSerif"/>
          <w:sz w:val="28"/>
          <w:szCs w:val="28"/>
        </w:rPr>
        <w:t xml:space="preserve">Ы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решением Совета муниципального образования Ленинградский муниципальный округ Краснодарского края</w:t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24.12.2024 г. № 146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954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ind w:left="5954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Безвозмездные поступления из </w:t>
      </w:r>
      <w:r>
        <w:rPr>
          <w:rFonts w:ascii="FreeSerif" w:hAnsi="FreeSerif" w:eastAsia="FreeSerif" w:cs="FreeSerif"/>
          <w:sz w:val="28"/>
          <w:szCs w:val="28"/>
        </w:rPr>
        <w:t xml:space="preserve">бюджета</w:t>
      </w:r>
      <w:r>
        <w:rPr>
          <w:rFonts w:ascii="FreeSerif" w:hAnsi="FreeSerif" w:eastAsia="FreeSerif" w:cs="FreeSerif"/>
          <w:sz w:val="28"/>
          <w:szCs w:val="28"/>
        </w:rPr>
        <w:t xml:space="preserve">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на 2025 год и на плановый период 2026 и 2027</w:t>
      </w:r>
      <w:r>
        <w:rPr>
          <w:rFonts w:ascii="FreeSerif" w:hAnsi="FreeSerif" w:eastAsia="FreeSerif" w:cs="FreeSerif"/>
          <w:sz w:val="28"/>
          <w:szCs w:val="28"/>
        </w:rPr>
        <w:t xml:space="preserve"> годов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                              (тыс. рублей)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9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1" w:type="dxa"/>
          <w:top w:w="0" w:type="dxa"/>
          <w:right w:w="51" w:type="dxa"/>
          <w:bottom w:w="0" w:type="dxa"/>
        </w:tblCellMar>
        <w:tblLook w:val="04A0" w:firstRow="1" w:lastRow="0" w:firstColumn="1" w:lastColumn="0" w:noHBand="0" w:noVBand="1"/>
      </w:tblPr>
      <w:tblGrid>
        <w:gridCol w:w="2660"/>
        <w:gridCol w:w="3453"/>
        <w:gridCol w:w="1198"/>
        <w:gridCol w:w="1134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Код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дохода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2025 год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2026 год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2027 год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2 00 00000 00 0000 000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Безвозмездные поступления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2176699,2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1713781,5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1706427,8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2 02 00000 00 0000 000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2176699,2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1713781,5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1706427,8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2 02 10000 00 0000 150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Дотации бюджетам бюджетной системы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269188,6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196788,3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193146,0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2 02 15001 00 0000 150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Дотации на выравнивание бюджетной обеспеченности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245985,4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196788,3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193146,0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2 02 15001 14 0000 150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Дотации бюджетам муниципальных округов на выравнивание бюджетной обеспеченности из бюджета субъекта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245985,4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196788,3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193146,0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2 02 15001 00 0000 150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Дотации бюджетам на поддержку мер по обеспечению сбалансированности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2300,0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2 02 15002 14 0000 150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Дотации бюджетам муниципальных округов на поддержку мер по обеспечению сбалансированности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2300,0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2 02 19999 00 0000 150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Прочие дотации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20903,2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2 02 19999 14 0000 150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Прочие дотации бюджетам муниципальных округов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20903,2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2 02 20000  00 0000 150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569977,3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204017,1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148589,2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2 02 20077 00 0000 150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на софинансирование капитальных вложений в объекты муниципальной собственности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35000,0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2 02 20077 14 0000 150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муниципальных округов на 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/>
              </w:rPr>
              <w:t xml:space="preserve">софинансирование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капитальных вложений в объекты муниципальной собственности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35000,0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2 02 25304 00 0000 150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33459,0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31942,6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30224,3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2 02 25304 14 0000 150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33459,0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31942,6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30224,3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2 02 25467 00 0000 150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1469,8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3906,5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2 02 25467 14 0000 150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1469,8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3906,5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2 02 25497 00 0000 150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на реализацию мероприятий по обеспечению жильем молодых семей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7833,5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7263,5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8135,6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2 02 25497 14 0000 150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муниципальных округов на реализацию мероприятий по обеспечению жильем молодых семей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7833,5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7263,5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8135,6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2 02 25519 00 0000 150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на поддержку отрасли культуры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240,3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246,8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259,5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2 02 25519 14 0000 150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муниципальных округов на поддержку отрасли культуры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240,3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246,8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259,5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2 02 25576 00 0000 150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на обеспечение комплексного развития сельских территорий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955,4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2 02 25576 14 0000 150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муниципальных округов на обеспечение комплексного развития сельских территорий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955,4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2 02 25750 00 0000 150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на реализацию мероприятий по модернизации школьных систем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125110,6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2 02 25750 14 0000 150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муниципальных округов на реализацию мероприятий по модернизации школьных систем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125110,6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2 02 29999 00 0000 150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Прочие субсидии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400908,7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125657,7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109969,8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2 02 29999 14 0000 150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Прочие субсидии бюджетам муниципальных округов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400908,7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125657,7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109969,8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2 02 30000 00 0000 150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бюджетам бюджетной системы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1326210,5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1311335,6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1363052,1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2 02 30024 00 0000 150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1193194,4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1167270,7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1217546,9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2 02 30024 14 0000 150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бюджетам муниципальных округов на выполнение передаваемых полномочий субъектов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1193194,4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1167270,7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1217546,9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2 02 30029 00 0000 150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4870,8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7220,8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7220,8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2 02 30029 14 0000 150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eastAsia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бюджетам муниципальных округов на компенсацию части платы, взимаемой с родителей (законных представителей) за присмотр и уход за детьми,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14:ligatures w14:val="none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4870,8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7220,8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7220,8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2 02 35120 00 0000 150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87,5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2 02 35120 14 0000 150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87,5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2 02 35179 00 0000 150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4666,7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4737,5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4823,2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2 02 35179 14 0000 150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4666,7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4737,5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4823,2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2 02 35303 00 0000 150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бюджетам муниципальных образований на ежемесячное денежное вознаграждение за классное руководство педагогич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51715,4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51715,4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51663,4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2 02 35303 14 0000 150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бюджетам муниципальных округов на ежемесячное денежное вознаграждение за классное руководство педагогич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51715,4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51715,4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51663,4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2 02 35118 00 0000 150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5483,8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5932,6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6135,6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2 02 35118 14 0000 150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5483,8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5932,6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6135,6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2 02 36900 00 0000 150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Единая субвенция местным бюджетам из бюджета субъекта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66271,6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74371,1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75651,9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2 02 36900 14 0000 150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Единая субвенция бюджетам муниципальных округов из бюджета субъекта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66271,6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74371,1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75651,9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2 02 40000 00 0000 150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Иные межбюджетные трансферты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11322,8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1640,5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1640,5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2 02 45050 00 0000 150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терри-тории "Сириус", муниципальных общеобразовательных организаций и профессиональных образовательных организаций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1640,5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1640,5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1640,5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2 02 45050 14 0000 150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1640,5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1640,5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1640,5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2 02 49999 00 0000 150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Прочие межбюджетные трансферты, передаваемые бюджетам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9682,3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2 02 49999 14 0000 150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3453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Прочие межбюджетные трансферты, передаваемые бюджетам муниципальных округов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98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9682,3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shd w:val="nil"/>
              <w:rPr>
                <w:rFonts w:ascii="FreeSerif" w:hAnsi="FreeSerif" w:cs="FreeSerif"/>
                <w:sz w:val="24"/>
                <w:szCs w:val="24"/>
                <w14:ligatures w14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</w:tbl>
    <w:p>
      <w:pPr>
        <w:pStyle w:val="652"/>
        <w:jc w:val="righ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652"/>
        <w:tabs>
          <w:tab w:val="left" w:pos="13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tabs>
          <w:tab w:val="left" w:pos="13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Заместитель главы Ленинградского </w:t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tabs>
          <w:tab w:val="left" w:pos="13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округа,</w:t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tabs>
          <w:tab w:val="left" w:pos="13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начальник финансового </w:t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tabs>
          <w:tab w:val="left" w:pos="13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управления администрации                                                                   С.В. Тертица</w:t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68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  <w:contextualSpacing w:val="0"/>
      <w:jc w:val="left"/>
      <w:tabs>
        <w:tab w:val="left" w:pos="2876" w:leader="none"/>
        <w:tab w:val="clear" w:pos="7143" w:leader="none"/>
        <w:tab w:val="clear" w:pos="14287" w:leader="none"/>
      </w:tabs>
      <w:suppressLineNumbers w:val="0"/>
    </w:pPr>
    <w:r/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w:fldChar w:fldCharType="begin"/>
    </w:r>
    <w:r>
      <w:instrText xml:space="preserve">PAGE </w:instrText>
    </w:r>
    <w:r>
      <w:rPr>
        <w:rFonts w:ascii="FreeSerif" w:hAnsi="FreeSerif" w:eastAsia="FreeSerif" w:cs="FreeSerif"/>
      </w:rPr>
      <w:fldChar w:fldCharType="separate"/>
    </w:r>
    <w:r>
      <w:rPr>
        <w:rFonts w:ascii="FreeSerif" w:hAnsi="FreeSerif" w:eastAsia="FreeSerif" w:cs="FreeSerif"/>
      </w:rPr>
      <w:t xml:space="preserve">2</w:t>
    </w:r>
    <w:r>
      <w:rPr>
        <w:rFonts w:ascii="FreeSerif" w:hAnsi="FreeSerif" w:eastAsia="FreeSerif" w:cs="FreeSerif"/>
      </w:rPr>
      <w:fldChar w:fldCharType="end"/>
    </w:r>
    <w:r/>
    <w:r/>
  </w:p>
  <w:p>
    <w:pPr>
      <w:pStyle w:val="65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  <w:rPr>
        <w:rStyle w:val="657"/>
      </w:rPr>
      <w:framePr w:wrap="around" w:vAnchor="text" w:hAnchor="margin" w:xAlign="center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end"/>
    </w:r>
    <w:r>
      <w:rPr>
        <w:rStyle w:val="657"/>
      </w:rPr>
    </w:r>
    <w:r>
      <w:rPr>
        <w:rStyle w:val="657"/>
      </w:rPr>
    </w:r>
  </w:p>
  <w:p>
    <w:pPr>
      <w:pStyle w:val="65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2"/>
    <w:next w:val="65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2"/>
    <w:next w:val="65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2"/>
    <w:next w:val="65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2"/>
    <w:next w:val="65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2"/>
    <w:next w:val="65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2"/>
    <w:next w:val="65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2"/>
    <w:next w:val="65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2"/>
    <w:next w:val="65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2"/>
    <w:next w:val="65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2"/>
    <w:next w:val="65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2"/>
    <w:next w:val="65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2"/>
    <w:next w:val="65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2"/>
    <w:next w:val="65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2"/>
    <w:next w:val="6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2"/>
    <w:next w:val="65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2"/>
    <w:next w:val="65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2"/>
    <w:next w:val="65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2"/>
    <w:next w:val="65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2"/>
    <w:next w:val="65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2"/>
    <w:next w:val="65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2"/>
    <w:next w:val="65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2"/>
    <w:next w:val="65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2"/>
    <w:next w:val="65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2"/>
    <w:next w:val="652"/>
    <w:uiPriority w:val="99"/>
    <w:unhideWhenUsed/>
    <w:pPr>
      <w:spacing w:after="0" w:afterAutospacing="0"/>
    </w:pPr>
  </w:style>
  <w:style w:type="paragraph" w:styleId="652" w:default="1">
    <w:name w:val="Normal"/>
    <w:next w:val="652"/>
    <w:link w:val="652"/>
    <w:qFormat/>
    <w:rPr>
      <w:sz w:val="24"/>
      <w:szCs w:val="24"/>
      <w:lang w:val="ru-RU" w:eastAsia="ru-RU" w:bidi="ar-SA"/>
    </w:rPr>
  </w:style>
  <w:style w:type="character" w:styleId="653">
    <w:name w:val="Основной шрифт абзаца"/>
    <w:next w:val="653"/>
    <w:link w:val="652"/>
    <w:semiHidden/>
  </w:style>
  <w:style w:type="table" w:styleId="654">
    <w:name w:val="Обычная таблица"/>
    <w:next w:val="654"/>
    <w:link w:val="652"/>
    <w:semiHidden/>
    <w:tblPr/>
  </w:style>
  <w:style w:type="numbering" w:styleId="655">
    <w:name w:val="Нет списка"/>
    <w:next w:val="655"/>
    <w:link w:val="652"/>
    <w:semiHidden/>
  </w:style>
  <w:style w:type="paragraph" w:styleId="656">
    <w:name w:val="Нижний колонтитул"/>
    <w:basedOn w:val="652"/>
    <w:next w:val="656"/>
    <w:link w:val="652"/>
    <w:pPr>
      <w:tabs>
        <w:tab w:val="center" w:pos="4677" w:leader="none"/>
        <w:tab w:val="right" w:pos="9355" w:leader="none"/>
      </w:tabs>
    </w:pPr>
  </w:style>
  <w:style w:type="character" w:styleId="657">
    <w:name w:val="Номер страницы"/>
    <w:basedOn w:val="653"/>
    <w:next w:val="657"/>
    <w:link w:val="652"/>
  </w:style>
  <w:style w:type="paragraph" w:styleId="658">
    <w:name w:val="Верхний колонтитул"/>
    <w:basedOn w:val="652"/>
    <w:next w:val="658"/>
    <w:link w:val="652"/>
    <w:pPr>
      <w:tabs>
        <w:tab w:val="center" w:pos="4677" w:leader="none"/>
        <w:tab w:val="right" w:pos="9355" w:leader="none"/>
      </w:tabs>
    </w:pPr>
  </w:style>
  <w:style w:type="paragraph" w:styleId="659">
    <w:name w:val="Прижатый влево"/>
    <w:basedOn w:val="652"/>
    <w:next w:val="652"/>
    <w:link w:val="652"/>
    <w:rPr>
      <w:rFonts w:ascii="Arial" w:hAnsi="Arial"/>
    </w:rPr>
  </w:style>
  <w:style w:type="character" w:styleId="660">
    <w:name w:val="Знак примечания"/>
    <w:next w:val="660"/>
    <w:link w:val="652"/>
    <w:rPr>
      <w:sz w:val="16"/>
      <w:szCs w:val="16"/>
    </w:rPr>
  </w:style>
  <w:style w:type="paragraph" w:styleId="661">
    <w:name w:val="Текст примечания"/>
    <w:basedOn w:val="652"/>
    <w:next w:val="661"/>
    <w:link w:val="662"/>
    <w:rPr>
      <w:sz w:val="20"/>
      <w:szCs w:val="20"/>
    </w:rPr>
  </w:style>
  <w:style w:type="character" w:styleId="662">
    <w:name w:val="Текст примечания Знак"/>
    <w:basedOn w:val="653"/>
    <w:next w:val="662"/>
    <w:link w:val="661"/>
  </w:style>
  <w:style w:type="paragraph" w:styleId="663">
    <w:name w:val="Тема примечания"/>
    <w:basedOn w:val="661"/>
    <w:next w:val="661"/>
    <w:link w:val="664"/>
    <w:rPr>
      <w:b/>
      <w:bCs/>
    </w:rPr>
  </w:style>
  <w:style w:type="character" w:styleId="664">
    <w:name w:val="Тема примечания Знак"/>
    <w:next w:val="664"/>
    <w:link w:val="663"/>
    <w:rPr>
      <w:b/>
      <w:bCs/>
    </w:rPr>
  </w:style>
  <w:style w:type="paragraph" w:styleId="665">
    <w:name w:val="Текст выноски"/>
    <w:basedOn w:val="652"/>
    <w:next w:val="665"/>
    <w:link w:val="666"/>
    <w:rPr>
      <w:rFonts w:ascii="Segoe UI" w:hAnsi="Segoe UI" w:cs="Segoe UI"/>
      <w:sz w:val="18"/>
      <w:szCs w:val="18"/>
    </w:rPr>
  </w:style>
  <w:style w:type="character" w:styleId="666">
    <w:name w:val="Текст выноски Знак"/>
    <w:next w:val="666"/>
    <w:link w:val="665"/>
    <w:rPr>
      <w:rFonts w:ascii="Segoe UI" w:hAnsi="Segoe UI" w:cs="Segoe UI"/>
      <w:sz w:val="18"/>
      <w:szCs w:val="18"/>
    </w:rPr>
  </w:style>
  <w:style w:type="table" w:styleId="667">
    <w:name w:val="Сетка таблицы"/>
    <w:basedOn w:val="654"/>
    <w:next w:val="667"/>
    <w:link w:val="652"/>
    <w:tblPr/>
  </w:style>
  <w:style w:type="character" w:styleId="3159" w:default="1">
    <w:name w:val="Default Paragraph Font"/>
    <w:uiPriority w:val="1"/>
    <w:semiHidden/>
    <w:unhideWhenUsed/>
  </w:style>
  <w:style w:type="numbering" w:styleId="3160" w:default="1">
    <w:name w:val="No List"/>
    <w:uiPriority w:val="99"/>
    <w:semiHidden/>
    <w:unhideWhenUsed/>
  </w:style>
  <w:style w:type="table" w:styleId="31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FU31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b31110</dc:creator>
  <cp:revision>6</cp:revision>
  <dcterms:created xsi:type="dcterms:W3CDTF">2025-04-14T06:42:00Z</dcterms:created>
  <dcterms:modified xsi:type="dcterms:W3CDTF">2025-09-30T10:47:24Z</dcterms:modified>
  <cp:version>917504</cp:version>
</cp:coreProperties>
</file>