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826" w:rsidRDefault="00991798">
      <w:pPr>
        <w:pStyle w:val="af8"/>
        <w:ind w:firstLine="4535"/>
        <w:rPr>
          <w:rFonts w:ascii="Times New Roman" w:eastAsia="FreeSerif" w:hAnsi="Times New Roman" w:cs="Times New Roman"/>
          <w:sz w:val="28"/>
          <w:szCs w:val="28"/>
        </w:rPr>
      </w:pPr>
      <w:r>
        <w:rPr>
          <w:rFonts w:ascii="Times New Roman" w:eastAsia="FreeSerif" w:hAnsi="Times New Roman" w:cs="Times New Roman"/>
          <w:sz w:val="28"/>
          <w:szCs w:val="28"/>
        </w:rPr>
        <w:t xml:space="preserve">Приложение </w:t>
      </w:r>
    </w:p>
    <w:p w:rsidR="006763FA" w:rsidRDefault="006763FA">
      <w:pPr>
        <w:pStyle w:val="af8"/>
        <w:ind w:firstLine="4535"/>
        <w:rPr>
          <w:rFonts w:ascii="Times New Roman" w:eastAsia="FreeSerif" w:hAnsi="Times New Roman" w:cs="Times New Roman"/>
          <w:sz w:val="28"/>
          <w:szCs w:val="28"/>
        </w:rPr>
      </w:pPr>
    </w:p>
    <w:p w:rsidR="006763FA" w:rsidRDefault="006763FA">
      <w:pPr>
        <w:pStyle w:val="af8"/>
        <w:ind w:firstLine="4535"/>
        <w:rPr>
          <w:rFonts w:ascii="Times New Roman" w:hAnsi="Times New Roman" w:cs="Times New Roman"/>
        </w:rPr>
      </w:pPr>
      <w:r>
        <w:rPr>
          <w:rFonts w:ascii="Times New Roman" w:eastAsia="FreeSerif" w:hAnsi="Times New Roman" w:cs="Times New Roman"/>
          <w:sz w:val="28"/>
          <w:szCs w:val="28"/>
        </w:rPr>
        <w:t>УТВЕРЖДЕН</w:t>
      </w:r>
    </w:p>
    <w:p w:rsidR="00430826" w:rsidRDefault="006763FA">
      <w:pPr>
        <w:pStyle w:val="af8"/>
        <w:ind w:firstLine="4535"/>
        <w:rPr>
          <w:rFonts w:ascii="Times New Roman" w:hAnsi="Times New Roman" w:cs="Times New Roman"/>
        </w:rPr>
      </w:pPr>
      <w:r>
        <w:rPr>
          <w:rFonts w:ascii="Times New Roman" w:eastAsia="FreeSerif" w:hAnsi="Times New Roman" w:cs="Times New Roman"/>
          <w:sz w:val="28"/>
          <w:szCs w:val="28"/>
        </w:rPr>
        <w:t>решением</w:t>
      </w:r>
      <w:r w:rsidR="00991798">
        <w:rPr>
          <w:rFonts w:ascii="Times New Roman" w:eastAsia="FreeSerif" w:hAnsi="Times New Roman" w:cs="Times New Roman"/>
          <w:sz w:val="28"/>
          <w:szCs w:val="28"/>
        </w:rPr>
        <w:t xml:space="preserve"> Совета</w:t>
      </w:r>
    </w:p>
    <w:p w:rsidR="00430826" w:rsidRDefault="00991798">
      <w:pPr>
        <w:pStyle w:val="Standard"/>
        <w:ind w:firstLine="4535"/>
      </w:pPr>
      <w:r>
        <w:rPr>
          <w:rStyle w:val="13"/>
          <w:sz w:val="28"/>
          <w:szCs w:val="28"/>
        </w:rPr>
        <w:t>муниципального образования</w:t>
      </w:r>
    </w:p>
    <w:p w:rsidR="00430826" w:rsidRDefault="00991798">
      <w:pPr>
        <w:pStyle w:val="Standard"/>
        <w:ind w:firstLine="4535"/>
      </w:pPr>
      <w:r>
        <w:rPr>
          <w:rStyle w:val="13"/>
          <w:sz w:val="28"/>
          <w:szCs w:val="28"/>
        </w:rPr>
        <w:t>Ленинградский район</w:t>
      </w:r>
    </w:p>
    <w:p w:rsidR="00430826" w:rsidRDefault="001F0A4D" w:rsidP="00B16C68">
      <w:pPr>
        <w:pStyle w:val="Standard"/>
        <w:ind w:firstLine="4535"/>
      </w:pPr>
      <w:r>
        <w:rPr>
          <w:rStyle w:val="13"/>
          <w:sz w:val="28"/>
          <w:szCs w:val="28"/>
        </w:rPr>
        <w:t>о</w:t>
      </w:r>
      <w:bookmarkStart w:id="0" w:name="_GoBack"/>
      <w:bookmarkEnd w:id="0"/>
      <w:r>
        <w:rPr>
          <w:rStyle w:val="13"/>
          <w:sz w:val="28"/>
          <w:szCs w:val="28"/>
        </w:rPr>
        <w:t>т 22 августа 2024 года № 68</w:t>
      </w:r>
    </w:p>
    <w:p w:rsidR="00B16C68" w:rsidRDefault="00B16C68">
      <w:pPr>
        <w:jc w:val="center"/>
        <w:rPr>
          <w:rStyle w:val="13"/>
          <w:sz w:val="28"/>
          <w:szCs w:val="28"/>
        </w:rPr>
      </w:pPr>
    </w:p>
    <w:p w:rsidR="00430826" w:rsidRDefault="00991798">
      <w:pPr>
        <w:jc w:val="center"/>
        <w:rPr>
          <w:rFonts w:ascii="Times New Roman" w:hAnsi="Times New Roman" w:cs="Times New Roman"/>
        </w:rPr>
      </w:pPr>
      <w:r>
        <w:rPr>
          <w:rStyle w:val="13"/>
          <w:sz w:val="28"/>
          <w:szCs w:val="28"/>
        </w:rPr>
        <w:t>Перечень имущества, передаваемого на праве безвозмездного пользования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2693"/>
        <w:gridCol w:w="6941"/>
      </w:tblGrid>
      <w:tr w:rsidR="00430826" w:rsidTr="006763FA">
        <w:trPr>
          <w:trHeight w:val="95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26" w:rsidRDefault="00430826">
            <w:pPr>
              <w:pStyle w:val="Standard"/>
              <w:jc w:val="center"/>
              <w:rPr>
                <w:szCs w:val="24"/>
              </w:rPr>
            </w:pPr>
          </w:p>
          <w:p w:rsidR="00430826" w:rsidRDefault="00991798">
            <w:pPr>
              <w:pStyle w:val="Standard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движимого имущества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26" w:rsidRDefault="00991798">
            <w:pPr>
              <w:pStyle w:val="Standard"/>
              <w:jc w:val="center"/>
              <w:rPr>
                <w:szCs w:val="24"/>
              </w:rPr>
            </w:pPr>
            <w:r>
              <w:rPr>
                <w:szCs w:val="24"/>
              </w:rPr>
              <w:t>Индивидуализирующие характеристики имущества</w:t>
            </w:r>
          </w:p>
        </w:tc>
      </w:tr>
      <w:tr w:rsidR="00430826" w:rsidTr="006763FA"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26" w:rsidRDefault="00991798">
            <w:pPr>
              <w:pStyle w:val="Standard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Движимое имущество, передаваемое на праве безвозмездного пользования </w:t>
            </w:r>
            <w:r>
              <w:rPr>
                <w:rStyle w:val="13"/>
                <w:sz w:val="24"/>
                <w:szCs w:val="24"/>
              </w:rPr>
              <w:t>Новоуманскому хуторскому казачьему обществу Уманского районного казачьего общества Отдельского казачьего общества – Ейский казачий отдел Кубанского войскового казачьего общества:</w:t>
            </w:r>
          </w:p>
        </w:tc>
      </w:tr>
      <w:tr w:rsidR="00430826" w:rsidTr="006763FA">
        <w:trPr>
          <w:trHeight w:val="213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26" w:rsidRDefault="00991798">
            <w:pPr>
              <w:pStyle w:val="Standard"/>
              <w:rPr>
                <w:szCs w:val="24"/>
              </w:rPr>
            </w:pPr>
            <w:r>
              <w:rPr>
                <w:rStyle w:val="13"/>
                <w:sz w:val="24"/>
                <w:szCs w:val="24"/>
              </w:rPr>
              <w:t>автобус для перевозки детей, марка, модель ПАЗ 32053-70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26" w:rsidRDefault="00991798">
            <w:pPr>
              <w:pStyle w:val="Standard"/>
              <w:jc w:val="both"/>
              <w:rPr>
                <w:szCs w:val="24"/>
              </w:rPr>
            </w:pPr>
            <w:r>
              <w:rPr>
                <w:rStyle w:val="13"/>
                <w:sz w:val="24"/>
                <w:szCs w:val="24"/>
              </w:rPr>
              <w:t>регистрационный знак Т 713 СК93, инвентарный № 65260867616, идентификационный № Х1М3205СХ90004084, номер кузова Х1М3205СХ90004084, 2009 г. выпуска, цвет –желтый, паспорт транспортного средства: серия 52 МТ номер 994896 , свидетельство о регистрации транспортного средства серия 23 ХХ № 762630, балансовой стоимостью 946880 (девятьсот сорок шесть тысяч восемьсот восемьдесят) рублей</w:t>
            </w:r>
            <w:r>
              <w:rPr>
                <w:szCs w:val="24"/>
              </w:rPr>
              <w:t>, остаточная стоимость 0 (ноль) рублей</w:t>
            </w:r>
          </w:p>
        </w:tc>
      </w:tr>
      <w:tr w:rsidR="00430826" w:rsidTr="006763FA">
        <w:trPr>
          <w:trHeight w:val="218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26" w:rsidRDefault="00991798">
            <w:pPr>
              <w:pStyle w:val="Standard"/>
            </w:pPr>
            <w:r>
              <w:rPr>
                <w:rStyle w:val="13"/>
                <w:sz w:val="24"/>
                <w:szCs w:val="24"/>
              </w:rPr>
              <w:t>автобус для перевозки детей, марка, модель КАВЗ 397653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26" w:rsidRDefault="00991798">
            <w:pPr>
              <w:pStyle w:val="Standard"/>
              <w:jc w:val="both"/>
            </w:pPr>
            <w:r>
              <w:rPr>
                <w:rStyle w:val="13"/>
                <w:sz w:val="24"/>
                <w:szCs w:val="24"/>
              </w:rPr>
              <w:t>регистрационный знак О283КТ93, инвентарный № 1050000012, идентификационный № Х1Е39765370042137, номер кузова 39765370042137, 2007 г. выпуска, цвет золотисто–желтый, паспорт транспортного средства: серия 45 ММ номер 690484 г., свидетельство о регистрации транспортного средства серия 23 54 № 440036, балансовой стоимостью 791000 семьсот девяносто одна тысяча) рублей</w:t>
            </w:r>
            <w:r>
              <w:rPr>
                <w:szCs w:val="24"/>
              </w:rPr>
              <w:t>, остаточная стоимость 0 (ноль) рублей</w:t>
            </w:r>
          </w:p>
        </w:tc>
      </w:tr>
      <w:tr w:rsidR="00430826" w:rsidTr="006763FA">
        <w:trPr>
          <w:trHeight w:val="689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26" w:rsidRDefault="00991798">
            <w:pPr>
              <w:pStyle w:val="Standard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Движимое имущество, передаваемое на праве безвозмездного пользования </w:t>
            </w:r>
            <w:r>
              <w:rPr>
                <w:rStyle w:val="13"/>
                <w:sz w:val="24"/>
                <w:szCs w:val="24"/>
              </w:rPr>
              <w:t>Новоплатнировскому хуторскому казачьему обществу Уманского районного казачьего общества Отдельского казачьего общества – Ейский казачий отдел Кубанского войскового казачьего общества:</w:t>
            </w:r>
          </w:p>
        </w:tc>
      </w:tr>
      <w:tr w:rsidR="00430826" w:rsidTr="006763FA">
        <w:trPr>
          <w:trHeight w:val="68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26" w:rsidRDefault="00991798">
            <w:pPr>
              <w:pStyle w:val="Standard"/>
            </w:pPr>
            <w:r>
              <w:rPr>
                <w:rStyle w:val="13"/>
                <w:sz w:val="24"/>
                <w:szCs w:val="24"/>
              </w:rPr>
              <w:t>автобус для перевозки детей, марка, модель КАВЗ 397653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26" w:rsidRDefault="00991798">
            <w:pPr>
              <w:pStyle w:val="Standard"/>
              <w:jc w:val="both"/>
            </w:pPr>
            <w:r>
              <w:rPr>
                <w:rStyle w:val="13"/>
                <w:sz w:val="24"/>
                <w:szCs w:val="24"/>
              </w:rPr>
              <w:t>регистрационный знак Р536ЕХ93, инвентарный № 105400001, идентификационный № Х1Е39765360040997, номер кузова 39765360040997, 2006 г. выпуска, цвет золотисто–желтый, паспорт транспортного средства: серия 45 ММ номер 210470 , свидетельство о регистрации транспортного средства серия 23 46 № 34266536, балансовой стоимостью 765000 (семьсот шестьдесят пять тысяч) рублей</w:t>
            </w:r>
            <w:r>
              <w:rPr>
                <w:szCs w:val="24"/>
              </w:rPr>
              <w:t>, остаточная стоимость 0 (ноль) рублей</w:t>
            </w:r>
          </w:p>
        </w:tc>
      </w:tr>
    </w:tbl>
    <w:p w:rsidR="00430826" w:rsidRDefault="00430826">
      <w:pPr>
        <w:pStyle w:val="Standard"/>
        <w:rPr>
          <w:rFonts w:ascii="FreeSerif" w:hAnsi="FreeSerif" w:cs="FreeSerif"/>
          <w:b/>
        </w:rPr>
      </w:pPr>
    </w:p>
    <w:p w:rsidR="00430826" w:rsidRDefault="00991798">
      <w:pPr>
        <w:pStyle w:val="af8"/>
        <w:rPr>
          <w:rStyle w:val="13"/>
          <w:sz w:val="28"/>
          <w:szCs w:val="28"/>
        </w:rPr>
      </w:pPr>
      <w:r>
        <w:rPr>
          <w:rStyle w:val="13"/>
          <w:sz w:val="28"/>
        </w:rPr>
        <w:t>Начальник отдела имущественных</w:t>
      </w:r>
    </w:p>
    <w:p w:rsidR="00430826" w:rsidRDefault="00991798">
      <w:pPr>
        <w:pStyle w:val="af8"/>
        <w:rPr>
          <w:rFonts w:ascii="Times New Roman" w:hAnsi="Times New Roman" w:cs="Times New Roman"/>
        </w:rPr>
      </w:pPr>
      <w:r>
        <w:rPr>
          <w:rStyle w:val="13"/>
          <w:sz w:val="28"/>
        </w:rPr>
        <w:t>отношений администрации</w:t>
      </w:r>
    </w:p>
    <w:p w:rsidR="00430826" w:rsidRDefault="00991798">
      <w:pPr>
        <w:pStyle w:val="af8"/>
        <w:rPr>
          <w:rFonts w:ascii="Times New Roman" w:hAnsi="Times New Roman" w:cs="Times New Roman"/>
        </w:rPr>
      </w:pPr>
      <w:r>
        <w:rPr>
          <w:rStyle w:val="13"/>
          <w:sz w:val="28"/>
        </w:rPr>
        <w:t>муниципального образования</w:t>
      </w:r>
    </w:p>
    <w:p w:rsidR="00430826" w:rsidRDefault="00991798">
      <w:pPr>
        <w:pStyle w:val="af8"/>
        <w:rPr>
          <w:rFonts w:ascii="Times New Roman" w:hAnsi="Times New Roman" w:cs="Times New Roman"/>
        </w:rPr>
      </w:pPr>
      <w:r>
        <w:rPr>
          <w:rStyle w:val="13"/>
          <w:sz w:val="28"/>
        </w:rPr>
        <w:t>Ленинградский район                                                                          Р.Г. Тоцкая</w:t>
      </w:r>
    </w:p>
    <w:p w:rsidR="00430826" w:rsidRDefault="00430826">
      <w:pPr>
        <w:pStyle w:val="af8"/>
        <w:rPr>
          <w:rFonts w:ascii="FreeSerif" w:hAnsi="FreeSerif" w:cs="FreeSerif"/>
        </w:rPr>
      </w:pPr>
    </w:p>
    <w:sectPr w:rsidR="00430826" w:rsidSect="006763FA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E09" w:rsidRDefault="00825E09">
      <w:pPr>
        <w:spacing w:after="0" w:line="240" w:lineRule="auto"/>
      </w:pPr>
      <w:r>
        <w:separator/>
      </w:r>
    </w:p>
  </w:endnote>
  <w:endnote w:type="continuationSeparator" w:id="0">
    <w:p w:rsidR="00825E09" w:rsidRDefault="0082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E09" w:rsidRDefault="00825E09">
      <w:pPr>
        <w:spacing w:after="0" w:line="240" w:lineRule="auto"/>
      </w:pPr>
      <w:r>
        <w:separator/>
      </w:r>
    </w:p>
  </w:footnote>
  <w:footnote w:type="continuationSeparator" w:id="0">
    <w:p w:rsidR="00825E09" w:rsidRDefault="00825E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826"/>
    <w:rsid w:val="001F0A4D"/>
    <w:rsid w:val="00430826"/>
    <w:rsid w:val="006763FA"/>
    <w:rsid w:val="00825E09"/>
    <w:rsid w:val="00991798"/>
    <w:rsid w:val="00B1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5BC24-6F01-4FE7-9D8B-31A6053D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13">
    <w:name w:val="Основной шрифт абзаца1"/>
    <w:qFormat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pacing w:val="0"/>
      <w:position w:val="0"/>
      <w:sz w:val="20"/>
      <w:u w:val="none"/>
      <w:lang w:val="ru-RU"/>
    </w:rPr>
  </w:style>
  <w:style w:type="paragraph" w:customStyle="1" w:styleId="Standard">
    <w:name w:val="Standard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styleId="afa">
    <w:name w:val="Balloon Text"/>
    <w:basedOn w:val="a"/>
    <w:link w:val="afb"/>
    <w:uiPriority w:val="99"/>
    <w:semiHidden/>
    <w:unhideWhenUsed/>
    <w:rsid w:val="001F0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1F0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8</cp:revision>
  <cp:lastPrinted>2024-08-23T10:55:00Z</cp:lastPrinted>
  <dcterms:created xsi:type="dcterms:W3CDTF">2024-08-12T08:44:00Z</dcterms:created>
  <dcterms:modified xsi:type="dcterms:W3CDTF">2024-08-23T10:56:00Z</dcterms:modified>
</cp:coreProperties>
</file>