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ИЗВЕЩЕНИЕ </w:t>
      </w:r>
      <w:r>
        <w:rPr>
          <w:rFonts w:ascii="Times New Roman" w:hAnsi="Times New Roman"/>
        </w:rPr>
        <w:t>О ПРОВЕДЕНИИ АУКЦ</w:t>
      </w:r>
      <w:r>
        <w:rPr>
          <w:rFonts w:ascii="Times New Roman" w:hAnsi="Times New Roman"/>
        </w:rPr>
        <w:t xml:space="preserve">ИОНА В ЭЛЕКТРОННОЙ ФОРМЕ </w:t>
      </w:r>
      <w:r>
        <w:rPr>
          <w:rFonts w:ascii="Times New Roman" w:hAnsi="Times New Roman"/>
          <w:color w:val="000000"/>
        </w:rPr>
        <w:t>НА ПРАВО ЗАКЛЮЧЕНИЯ ДОГОВОР</w:t>
      </w:r>
      <w:r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 xml:space="preserve"> НА РАЗМЕЩЕНИЕ НЕСТАЦИОНАРН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ТОРГОВ</w:t>
      </w:r>
      <w:r>
        <w:rPr>
          <w:rFonts w:ascii="Times New Roman" w:hAnsi="Times New Roman"/>
          <w:color w:val="000000"/>
        </w:rPr>
        <w:t>ЫХ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ОБЪЕКТОВ</w:t>
      </w:r>
      <w:r>
        <w:rPr>
          <w:rFonts w:ascii="Times New Roman" w:hAnsi="Times New Roman"/>
          <w:color w:val="000000"/>
        </w:rPr>
        <w:t xml:space="preserve"> НА ТЕРРИТОРИИ </w:t>
      </w:r>
      <w:r>
        <w:rPr>
          <w:rFonts w:ascii="Times New Roman" w:hAnsi="Times New Roman"/>
          <w:color w:val="000000"/>
        </w:rPr>
        <w:t xml:space="preserve">ЛЕНИНГРАДСКОГО </w:t>
      </w:r>
      <w:r>
        <w:rPr>
          <w:rFonts w:ascii="Times New Roman" w:hAnsi="Times New Roman"/>
          <w:color w:val="000000"/>
        </w:rPr>
        <w:t>МУНИЦИПАЛЬНОГО</w:t>
      </w:r>
      <w:r>
        <w:rPr>
          <w:rFonts w:ascii="Times New Roman" w:hAnsi="Times New Roman"/>
          <w:color w:val="000000"/>
        </w:rPr>
        <w:t xml:space="preserve"> ОКРУГА</w:t>
      </w:r>
    </w:p>
    <w:p w14:paraId="04000000">
      <w:pPr>
        <w:pStyle w:val="Style_2"/>
        <w:widowControl w:val="1"/>
        <w:ind/>
        <w:jc w:val="left"/>
        <w:rPr>
          <w:rFonts w:ascii="Times New Roman" w:hAnsi="Times New Roman"/>
        </w:rPr>
      </w:pPr>
    </w:p>
    <w:p w14:paraId="05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Общее положение</w:t>
      </w:r>
    </w:p>
    <w:p w14:paraId="06000000">
      <w:pPr>
        <w:pStyle w:val="Style_2"/>
        <w:widowControl w:val="1"/>
        <w:ind/>
        <w:jc w:val="both"/>
        <w:rPr>
          <w:rFonts w:ascii="Times New Roman" w:hAnsi="Times New Roman"/>
          <w:b w:val="0"/>
        </w:rPr>
      </w:pPr>
    </w:p>
    <w:p w14:paraId="07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Руководствуясь</w:t>
      </w:r>
      <w:r>
        <w:rPr>
          <w:rFonts w:ascii="Times New Roman" w:hAnsi="Times New Roman"/>
          <w:b w:val="0"/>
        </w:rPr>
        <w:t xml:space="preserve"> Федеральным законом от 28 декабря 2009 г. № 381-ФЗ «Об основах государственного регулирования торговой деятельности в Российской Федерации»,  Федеральным законом </w:t>
      </w:r>
      <w:r>
        <w:rPr>
          <w:rFonts w:ascii="Times New Roman" w:hAnsi="Times New Roman"/>
          <w:b w:val="0"/>
        </w:rPr>
        <w:t>oт 26 июля 2006 г</w:t>
      </w:r>
      <w:r>
        <w:rPr>
          <w:rFonts w:ascii="Times New Roman" w:hAnsi="Times New Roman"/>
          <w:b w:val="0"/>
        </w:rPr>
        <w:t xml:space="preserve">. </w:t>
      </w:r>
      <w:r>
        <w:rPr>
          <w:rFonts w:ascii="Times New Roman" w:hAnsi="Times New Roman"/>
          <w:b w:val="0"/>
        </w:rPr>
        <w:t>№ 135-ФЗ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«О защите конкуренции»,</w:t>
      </w:r>
      <w:r>
        <w:rPr>
          <w:rFonts w:ascii="Times New Roman" w:hAnsi="Times New Roman"/>
          <w:b w:val="0"/>
        </w:rPr>
        <w:t xml:space="preserve"> Приказом Федеральной Антимонопольной службы от 21 марта 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постановлением администрации муниципального образования Ленинградский муниципальный округ Краснодарского края от 1 октября 2025 г. № 1388 «</w:t>
      </w:r>
      <w:r>
        <w:rPr>
          <w:rFonts w:ascii="Times New Roman" w:hAnsi="Times New Roman"/>
          <w:b w:val="0"/>
        </w:rPr>
        <w:t>Об утверждении схем размещения нестационарных торговых объектов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  <w:highlight w:val="white"/>
        </w:rPr>
        <w:t>, постановлением администрации муниципального образования Ленинградский муниципальный округ Краснодарского края от 6 октября 2025 г. № 1424 «</w:t>
      </w:r>
      <w:r>
        <w:rPr>
          <w:rFonts w:ascii="Times New Roman" w:hAnsi="Times New Roman"/>
          <w:b w:val="0"/>
        </w:rPr>
        <w:t xml:space="preserve">Об </w:t>
      </w:r>
      <w:r>
        <w:rPr>
          <w:rStyle w:val="Style_3_ch"/>
          <w:rFonts w:ascii="Times New Roman" w:hAnsi="Times New Roman"/>
        </w:rPr>
        <w:t xml:space="preserve">утверждении </w:t>
      </w:r>
      <w:r>
        <w:rPr>
          <w:rFonts w:ascii="Times New Roman" w:hAnsi="Times New Roman"/>
          <w:b w:val="0"/>
        </w:rPr>
        <w:t>Положения о порядке организации и проведения торгов (в форме электронного аукциона)  на право заключения договора  на размещение нестационарных торговых объектов на территории Ленинградского  муниципального округа в зданиях, строениях, сооружениях и на  земельных участках, находящихся в муниципальной собственности либо государственная собственность на которые не разграничена</w:t>
      </w:r>
      <w:r>
        <w:rPr>
          <w:rFonts w:ascii="Times New Roman" w:hAnsi="Times New Roman"/>
          <w:b w:val="0"/>
          <w:highlight w:val="white"/>
        </w:rPr>
        <w:t>»</w:t>
      </w:r>
      <w:r>
        <w:rPr>
          <w:rFonts w:ascii="Times New Roman" w:hAnsi="Times New Roman"/>
          <w:b w:val="0"/>
        </w:rPr>
        <w:t xml:space="preserve"> администрация </w:t>
      </w:r>
      <w:r>
        <w:rPr>
          <w:rFonts w:ascii="Times New Roman" w:hAnsi="Times New Roman"/>
          <w:b w:val="0"/>
        </w:rPr>
        <w:t>муниципального образования Ленинградский муниципальный округ Краснодарского края объявляет о проведении э</w:t>
      </w:r>
      <w:r>
        <w:rPr>
          <w:rFonts w:ascii="Times New Roman" w:hAnsi="Times New Roman"/>
          <w:b w:val="0"/>
        </w:rPr>
        <w:t>лектронного аукциона на право заключения договора на размещение нестационарного торгового объекта (далее - аукцион).</w:t>
      </w:r>
    </w:p>
    <w:p w14:paraId="08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Организатором открытого аукциона в электронной форме</w:t>
      </w:r>
      <w:r>
        <w:rPr>
          <w:rFonts w:ascii="Times New Roman" w:hAnsi="Times New Roman"/>
          <w:b w:val="0"/>
        </w:rPr>
        <w:t xml:space="preserve"> является администрация муниципального образования Ленинградский муниципальный округ Краснодарского края. Юридический адрес: Российская Федерация, Краснодарский край, станица Ленинградская, улица Чернышевского, 179, телефон: 8 (86145)3-87-82; электронная почта: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"mailto:torglenkub@mail.ru"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torglenkub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@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mail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.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>.</w:t>
      </w:r>
    </w:p>
    <w:p w14:paraId="0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Адрес электронной площадки в информационно-телекоммуникационной сети «Интернет» </w:t>
      </w:r>
      <w:r>
        <w:rPr>
          <w:rFonts w:ascii="Times New Roman" w:hAnsi="Times New Roman"/>
          <w:b w:val="0"/>
        </w:rPr>
        <w:t>на которой проводится аукцион</w:t>
      </w:r>
      <w:r>
        <w:rPr>
          <w:rFonts w:ascii="Times New Roman" w:hAnsi="Times New Roman"/>
          <w:b w:val="0"/>
        </w:rPr>
        <w:t xml:space="preserve"> - «PTC-тендер» </w:t>
      </w:r>
      <w:r>
        <w:rPr>
          <w:rFonts w:ascii="Times New Roman" w:hAnsi="Times New Roman"/>
          <w:b w:val="0"/>
        </w:rPr>
        <w:t>(ООО РТС-тендер) https://www.rts-tender.ru  (далее – Опер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тор).</w:t>
      </w:r>
    </w:p>
    <w:p w14:paraId="0A000000">
      <w:pPr>
        <w:widowControl w:val="1"/>
        <w:ind w:firstLine="709"/>
        <w:rPr>
          <w:rFonts w:ascii="Times New Roman" w:hAnsi="Times New Roman"/>
          <w:b w:val="0"/>
          <w:color w:val="000000"/>
        </w:rPr>
      </w:pPr>
      <w:r>
        <w:rPr>
          <w:rStyle w:val="Style_5_ch"/>
          <w:rFonts w:ascii="Times New Roman" w:hAnsi="Times New Roman"/>
          <w:b w:val="0"/>
          <w:color w:val="000000"/>
        </w:rPr>
        <w:t>Место нахождения: 12</w:t>
      </w:r>
      <w:r>
        <w:rPr>
          <w:rStyle w:val="Style_5_ch"/>
          <w:rFonts w:ascii="Times New Roman" w:hAnsi="Times New Roman"/>
          <w:b w:val="0"/>
          <w:color w:val="000000"/>
        </w:rPr>
        <w:t>1151</w:t>
      </w:r>
      <w:r>
        <w:rPr>
          <w:rStyle w:val="Style_5_ch"/>
          <w:rFonts w:ascii="Times New Roman" w:hAnsi="Times New Roman"/>
          <w:b w:val="0"/>
          <w:color w:val="000000"/>
        </w:rPr>
        <w:t xml:space="preserve">, г. Москва, </w:t>
      </w:r>
      <w:r>
        <w:rPr>
          <w:rStyle w:val="Style_5_ch"/>
          <w:rFonts w:ascii="Times New Roman" w:hAnsi="Times New Roman"/>
          <w:b w:val="0"/>
          <w:color w:val="000000"/>
        </w:rPr>
        <w:t xml:space="preserve">наб. Тараса Шевченко, д. 23А, 25 этаж, помещение 1. </w:t>
      </w:r>
      <w:r>
        <w:rPr>
          <w:rStyle w:val="Style_5_ch"/>
          <w:rFonts w:ascii="Times New Roman" w:hAnsi="Times New Roman"/>
          <w:b w:val="0"/>
          <w:color w:val="000000"/>
        </w:rPr>
        <w:t>Сайт:</w:t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"http://www.rts-tender.ru"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www.rts-tender.ru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, </w:t>
      </w:r>
      <w:r>
        <w:rPr>
          <w:rStyle w:val="Style_5_ch"/>
          <w:rFonts w:ascii="Times New Roman" w:hAnsi="Times New Roman"/>
          <w:b w:val="0"/>
          <w:color w:val="000000"/>
          <w:u w:val="none"/>
        </w:rPr>
        <w:t xml:space="preserve">тел.: </w:t>
      </w:r>
      <w:r>
        <w:rPr>
          <w:rStyle w:val="Style_5_ch"/>
          <w:rFonts w:ascii="Times New Roman" w:hAnsi="Times New Roman"/>
          <w:b w:val="0"/>
          <w:color w:val="000000"/>
        </w:rPr>
        <w:t xml:space="preserve">+7 (499) 653-55-00. </w:t>
      </w:r>
    </w:p>
    <w:p w14:paraId="0B000000">
      <w:pPr>
        <w:widowControl w:val="1"/>
        <w:spacing w:line="25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торгов: </w:t>
      </w:r>
      <w:r>
        <w:rPr>
          <w:rFonts w:ascii="Times New Roman" w:hAnsi="Times New Roman"/>
          <w:b w:val="0"/>
          <w:highlight w:val="white"/>
        </w:rPr>
        <w:t>Аукцион в электронной форме,</w:t>
      </w:r>
      <w:r>
        <w:rPr>
          <w:rFonts w:ascii="Times New Roman" w:hAnsi="Times New Roman"/>
          <w:b w:val="0"/>
          <w:color w:val="212121"/>
          <w:highlight w:val="white"/>
        </w:rPr>
        <w:t xml:space="preserve"> открытый по составу участников и по форме подачи предложений.</w:t>
      </w:r>
    </w:p>
    <w:p w14:paraId="0C000000">
      <w:pPr>
        <w:widowControl w:val="1"/>
        <w:spacing w:line="252" w:lineRule="auto"/>
        <w:ind w:firstLine="709"/>
        <w:jc w:val="both"/>
        <w:rPr>
          <w:rFonts w:ascii="Times New Roman" w:hAnsi="Times New Roman"/>
          <w:b w:val="0"/>
          <w:color w:val="212121"/>
          <w:sz w:val="22"/>
          <w:highlight w:val="white"/>
        </w:rPr>
      </w:pPr>
    </w:p>
    <w:p w14:paraId="0D000000">
      <w:pPr>
        <w:widowControl w:val="1"/>
        <w:spacing w:line="252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аукциона</w:t>
      </w:r>
    </w:p>
    <w:p w14:paraId="0E000000">
      <w:pPr>
        <w:widowControl w:val="1"/>
        <w:spacing w:line="252" w:lineRule="auto"/>
        <w:ind w:firstLine="709"/>
        <w:jc w:val="center"/>
        <w:rPr>
          <w:rFonts w:ascii="Times New Roman" w:hAnsi="Times New Roman"/>
          <w:sz w:val="22"/>
        </w:rPr>
      </w:pPr>
    </w:p>
    <w:p w14:paraId="0F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аукцион, который проводится в электронной форме, выставляе</w:t>
      </w:r>
      <w:r>
        <w:rPr>
          <w:rFonts w:ascii="Times New Roman" w:hAnsi="Times New Roman"/>
          <w:b w:val="0"/>
        </w:rPr>
        <w:t>т</w:t>
      </w:r>
      <w:r>
        <w:rPr>
          <w:rFonts w:ascii="Times New Roman" w:hAnsi="Times New Roman"/>
          <w:b w:val="0"/>
        </w:rPr>
        <w:t xml:space="preserve">ся </w:t>
      </w:r>
      <w:r>
        <w:rPr>
          <w:rFonts w:ascii="Times New Roman" w:hAnsi="Times New Roman"/>
          <w:b w:val="0"/>
        </w:rPr>
        <w:t xml:space="preserve">право </w:t>
      </w:r>
      <w:r>
        <w:rPr>
          <w:rFonts w:ascii="Times New Roman" w:hAnsi="Times New Roman"/>
          <w:b w:val="0"/>
        </w:rPr>
        <w:t xml:space="preserve">на заключение договора на </w:t>
      </w:r>
      <w:r>
        <w:rPr>
          <w:rFonts w:ascii="Times New Roman" w:hAnsi="Times New Roman"/>
          <w:b w:val="0"/>
        </w:rPr>
        <w:t xml:space="preserve">размещение </w:t>
      </w:r>
      <w:r>
        <w:rPr>
          <w:rFonts w:ascii="Times New Roman" w:hAnsi="Times New Roman"/>
          <w:b w:val="0"/>
        </w:rPr>
        <w:t xml:space="preserve">следующих </w:t>
      </w:r>
      <w:r>
        <w:rPr>
          <w:rFonts w:ascii="Times New Roman" w:hAnsi="Times New Roman"/>
          <w:b w:val="0"/>
        </w:rPr>
        <w:t>нестационарн</w:t>
      </w:r>
      <w:r>
        <w:rPr>
          <w:rFonts w:ascii="Times New Roman" w:hAnsi="Times New Roman"/>
          <w:b w:val="0"/>
        </w:rPr>
        <w:t>ых торговых объектов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</w:p>
    <w:p w14:paraId="1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пер. Базарный, рядом с № 32 (46.324898/39.387600*),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земельного участка/торгового объекта - 12 кв.м., специализация нестационарного торгового объекта </w:t>
      </w:r>
      <w:r>
        <w:rPr>
          <w:rFonts w:ascii="Times New Roman" w:hAnsi="Times New Roman"/>
          <w:b w:val="0"/>
          <w:color w:val="000000"/>
        </w:rPr>
        <w:t>–</w:t>
      </w:r>
      <w:r>
        <w:rPr>
          <w:rFonts w:ascii="Times New Roman" w:hAnsi="Times New Roman"/>
          <w:b w:val="0"/>
          <w:color w:val="000000"/>
        </w:rPr>
        <w:t xml:space="preserve"> хлеб и хлебобулочные изделия; </w:t>
      </w:r>
    </w:p>
    <w:p w14:paraId="1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>№ 73-2025</w:t>
      </w:r>
      <w:r>
        <w:rPr>
          <w:rFonts w:ascii="Times New Roman" w:hAnsi="Times New Roman"/>
          <w:color w:val="000000"/>
          <w:sz w:val="32"/>
        </w:rPr>
        <w:t xml:space="preserve">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 2 200 (две тысячи двести)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 xml:space="preserve">; </w:t>
      </w:r>
    </w:p>
    <w:p w14:paraId="1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«шаг аукциона» – 110 (сто десять рублей) 00 копеек;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1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2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перекресток улиц Заводской и Кооперации (46.332983/39.360939*),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</w:rPr>
        <w:t>тип нестационарного торгового объекта: киоск,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площадь </w:t>
      </w:r>
      <w:r>
        <w:rPr>
          <w:rFonts w:ascii="Times New Roman" w:hAnsi="Times New Roman"/>
          <w:b w:val="0"/>
          <w:color w:val="000000"/>
        </w:rPr>
        <w:t xml:space="preserve">земельного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 xml:space="preserve">12 кв.м., специализация нестационарного торгового объекта </w:t>
      </w:r>
      <w:r>
        <w:rPr>
          <w:rFonts w:ascii="Times New Roman" w:hAnsi="Times New Roman"/>
          <w:b w:val="0"/>
          <w:color w:val="000000"/>
        </w:rPr>
        <w:t>–</w:t>
      </w:r>
      <w:r>
        <w:rPr>
          <w:rFonts w:ascii="Times New Roman" w:hAnsi="Times New Roman"/>
          <w:b w:val="0"/>
          <w:color w:val="000000"/>
        </w:rPr>
        <w:t xml:space="preserve">  хлеб и хлебобулочные изделия; </w:t>
      </w:r>
    </w:p>
    <w:p w14:paraId="1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</w:t>
      </w:r>
      <w:r>
        <w:rPr>
          <w:rFonts w:ascii="Times New Roman" w:hAnsi="Times New Roman"/>
          <w:b w:val="0"/>
          <w:color w:val="000000"/>
        </w:rPr>
        <w:t>одящихся на территории Ленинградского муниципального округа, для размеще</w:t>
      </w:r>
      <w:r>
        <w:rPr>
          <w:rFonts w:ascii="Times New Roman" w:hAnsi="Times New Roman"/>
          <w:b w:val="0"/>
          <w:color w:val="000000"/>
        </w:rPr>
        <w:t>ни</w:t>
      </w:r>
      <w:r>
        <w:rPr>
          <w:rFonts w:ascii="Times New Roman" w:hAnsi="Times New Roman"/>
          <w:b w:val="0"/>
          <w:color w:val="000000"/>
        </w:rPr>
        <w:t>я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нестационарных торговых объектов;</w:t>
      </w:r>
    </w:p>
    <w:p w14:paraId="1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 2 200 (две тысячи двести)  рублей 00 копеек </w:t>
      </w:r>
      <w:r>
        <w:rPr>
          <w:rFonts w:ascii="Times New Roman" w:hAnsi="Times New Roman"/>
          <w:b w:val="0"/>
          <w:color w:val="000000"/>
        </w:rPr>
        <w:t>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«шаг аукциона»  – 110 (сто десять) рублей 00 копеек;</w:t>
      </w:r>
    </w:p>
    <w:p w14:paraId="1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1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1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3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Заводская (остановка «сах.завод» нечетная сторона) (46.328660/39.358208*),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22 кв.м., специализация нестационарного торгового объекта - хлеб и хлебобулочные изделия;</w:t>
      </w:r>
    </w:p>
    <w:p w14:paraId="1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3 500 (три тысячи пятьсот)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1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3 500 (три тысячи пятьсот)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1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175 (сто семьдесят пять) рублей 00 копеек; </w:t>
      </w:r>
    </w:p>
    <w:p w14:paraId="2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350 (триста пятьдесят)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4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прилегает к земельному участку по пер. Базарному, 3-Г-7 с кадастровым номером: 23:19:0106157:260 (46.326488/39.388498*),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10 кв.м., специализация нестационарного торгового объекта - сельскохозяйственная продукция;</w:t>
      </w:r>
    </w:p>
    <w:p w14:paraId="2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2 000 (две тысячи)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2 000 (две тысячи)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2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100 (сто) рублей 00 копеек; </w:t>
      </w:r>
    </w:p>
    <w:p w14:paraId="2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200 (двести)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5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им. 417 Дивизии, 34-А (46.322639/39.396912*),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12 кв.м., специализация нестационарного торгового объекта - печатная продукция;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2 200 (две тысячи двести)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2 200 (две тысячи двести)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2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110 (сто десять) рублей 00 копеек; </w:t>
      </w:r>
    </w:p>
    <w:p w14:paraId="2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220 (двести двадцать)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2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2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6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Кооперации (остановка «дет.сад «Березка») (46.332709/39.362296*),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торгово-остановочный комплекс,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22 кв.м., специализация нестационарного торгового объекта - продукты;</w:t>
      </w:r>
    </w:p>
    <w:p w14:paraId="2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3 500 (три тысячи пятьсот) рублей 00 копеек, согласно отчету 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3 500 (три тысячи пятьсот) 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175 (сто семьдесят пять) рублей 00 копеек; </w:t>
      </w:r>
    </w:p>
    <w:p w14:paraId="3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350 (триста пятьдесят)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3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7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Крестьянская, торговая площадь (46.326488/39.385478*),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3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3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8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ул. Крестьянская, торговая площадь (46.326678/39.385510*)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3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3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3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3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3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4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9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 xml:space="preserve">станица </w:t>
      </w:r>
      <w:r>
        <w:rPr>
          <w:rFonts w:ascii="Times New Roman" w:hAnsi="Times New Roman"/>
          <w:b w:val="0"/>
          <w:color w:val="000000"/>
        </w:rPr>
        <w:t>Ленинградская, ул. Крестьянская, торговая площадь (46.326886/39.385575*)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елочный базар, площадь </w:t>
      </w:r>
      <w:r>
        <w:rPr>
          <w:rFonts w:ascii="Times New Roman" w:hAnsi="Times New Roman"/>
          <w:b w:val="0"/>
          <w:color w:val="000000"/>
        </w:rPr>
        <w:t>земельного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20 кв.м., специализация нестационарного торгового объекта - ель, пихта, сосна;</w:t>
      </w:r>
    </w:p>
    <w:p w14:paraId="4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1декабря по 31 декабря.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10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Победы 92/1-Г (в 10 метрах от магазина) (46.317085/39.381412*) т</w:t>
      </w:r>
      <w:r>
        <w:rPr>
          <w:rFonts w:ascii="Times New Roman" w:hAnsi="Times New Roman"/>
          <w:b w:val="0"/>
          <w:color w:val="000000"/>
        </w:rPr>
        <w:t>ип нестационарного торгового объекта: елочный базар, площадь 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20 кв.м., специализация нестационарного торгового объекта - ель, пихта, сосна;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3 300 (три тысячи триста)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3 300 (три тысячи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165 (сто шестьдесят пять) рублей 00 копеек; 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330 (триста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 </w:t>
      </w: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декабря по 31декабря.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ЛОТ № 11 </w:t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 xml:space="preserve">станица </w:t>
      </w:r>
      <w:r>
        <w:rPr>
          <w:rFonts w:ascii="Times New Roman" w:hAnsi="Times New Roman"/>
          <w:b w:val="0"/>
          <w:color w:val="000000"/>
        </w:rPr>
        <w:t>Ленинградская, парк им. Островского (напротив досугового центра) (46.323583/39.398036*)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- попкорн/сладкая вата, игрушки, воздушные сувениры;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1 300 (одна тысяча триста) 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1 300 (одна тысяча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65 (шестьдесят пять) рублей 00 копеек; 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130 (сто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31октября.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12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парк им. Островского (рядом с фонтаном) (46.323870/39.398390*)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4 кв.м., специализация нестационарного торгового объекта - мороженное;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1000 (одна тысяча)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–1000 (одна тысяча)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–50 (пятьдесят) рублей 00 копеек; 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100 (сто)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13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парк им. Островского (рядом с фонтаном) (46.323759/39.398650*)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торговая палатка,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– ремесленная продукция;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цена за 1 месяц размещения нестационарного торгового объекта составляет 1 300 (одна тысяча триста) рублей 00 копеек, согласно отчету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1 300 (одна тысяча триста)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5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65 (шестьдесят пять) рублей 00 копеек; 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130 (сто тридцать)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5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14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Ленина, рядом с № 102 (46.318057/39.409107*)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автомагазин, торговая палатка, площадь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 xml:space="preserve"> 10 кв.м., специализация нестационарного торгового объекта - сельскохозяйственная продукция;</w:t>
      </w:r>
    </w:p>
    <w:p w14:paraId="5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2 000 (две тысячи)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5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2 000 (две тысячи)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100 (сто) рублей 00 копеек; 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200 (двести)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сезонно с 1 апреля по 31 октября.</w:t>
      </w:r>
    </w:p>
    <w:p w14:paraId="6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15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хутор Белый, ул. Горького, 230 (46.291029/39.624938*)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киоск, площадь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6 кв.м., специализация нестационарного торгового объекта - хлеб и хлебобулочные изделия;</w:t>
      </w:r>
    </w:p>
    <w:p w14:paraId="6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850 (восемьсот пятьдесят)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5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850 (восемьсот пятьдесят)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6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42 (сорок два) рубля 50 копеек; </w:t>
      </w:r>
    </w:p>
    <w:p w14:paraId="67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85 (восемьдесят пять)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8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69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16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поселок Октябрьский, ул. 30 лет Победы, рядом с № 1-А (46.224392/39.156710*)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автофургон/торговая палатка, площадь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6 кв.м., специализация нестационарного торгового объекта – сельскохозяйственная продукция;</w:t>
      </w:r>
    </w:p>
    <w:p w14:paraId="6A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850 (восемьсот пятьдесят)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850 (восемьсот пятьдесят)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6C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42 (сорок два) рубля 50 копеек; </w:t>
      </w:r>
    </w:p>
    <w:p w14:paraId="6D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85 (восемьдесят пять)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6E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6F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ЛОТ № 17</w:t>
      </w:r>
      <w:r>
        <w:rPr>
          <w:rFonts w:ascii="Times New Roman" w:hAnsi="Times New Roman"/>
          <w:b w:val="0"/>
          <w:color w:val="000000"/>
        </w:rPr>
        <w:tab/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станица Ленинградская, хутор Западный, улица Речная, за № 26/2 (46.400328/39.318892*), </w:t>
      </w:r>
      <w:r>
        <w:rPr>
          <w:rFonts w:ascii="Times New Roman" w:hAnsi="Times New Roman"/>
          <w:b w:val="0"/>
          <w:color w:val="000000"/>
        </w:rPr>
        <w:t xml:space="preserve">тип нестационарного торгового объекта: торговый павильон, площадь 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20 кв.м., специализация нестационарного торгового объекта - хлеб и хлебобулочные изделия, продукты;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цена за 1 месяц размещения нестационарного торгового объекта составляет 2 100 (две тысячи сто) рублей 00 копеек, согласно отчету </w:t>
      </w:r>
      <w:r>
        <w:rPr>
          <w:rFonts w:ascii="Times New Roman" w:hAnsi="Times New Roman"/>
          <w:color w:val="000000"/>
        </w:rPr>
        <w:t xml:space="preserve">№ 73-2025-1 </w:t>
      </w:r>
      <w:r>
        <w:rPr>
          <w:rFonts w:ascii="Times New Roman" w:hAnsi="Times New Roman"/>
          <w:b w:val="0"/>
          <w:color w:val="000000"/>
        </w:rPr>
        <w:t>об оценке рыночной стоимости арендной платы земельных участков, находящихся на территории Ленинградского муниципального округа, для размещения нестационарных торговых объектов;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71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начальная цена аукциона – 2 100 (две тысячи сто) рублей 00 копеек </w:t>
      </w:r>
      <w:r>
        <w:rPr>
          <w:rFonts w:ascii="Times New Roman" w:hAnsi="Times New Roman"/>
          <w:b w:val="0"/>
          <w:color w:val="000000"/>
        </w:rPr>
        <w:t>без учета НДС</w:t>
      </w:r>
      <w:r>
        <w:rPr>
          <w:rFonts w:ascii="Times New Roman" w:hAnsi="Times New Roman"/>
          <w:b w:val="0"/>
          <w:color w:val="000000"/>
        </w:rPr>
        <w:t>;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«шаг аукциона» – 105 (сто пять) рублей 00 копеек; </w:t>
      </w:r>
    </w:p>
    <w:p w14:paraId="7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размер задатка – 210 (двести десять) рублей 00 копеек</w:t>
      </w:r>
      <w:r>
        <w:rPr>
          <w:rFonts w:ascii="Times New Roman" w:hAnsi="Times New Roman"/>
          <w:b w:val="0"/>
          <w:color w:val="000000"/>
        </w:rPr>
        <w:t xml:space="preserve"> без учета НДС;</w:t>
      </w:r>
      <w:r>
        <w:rPr>
          <w:rFonts w:ascii="Times New Roman" w:hAnsi="Times New Roman"/>
          <w:b w:val="0"/>
          <w:color w:val="000000"/>
        </w:rPr>
        <w:t xml:space="preserve"> </w:t>
      </w:r>
    </w:p>
    <w:p w14:paraId="74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срок действия договора на размещение нестационарного торгового объекта, расположенного на территории Ленинградского муниципального округа – 5 лет с даты заключения договора, с правом размещения нестационарного торгового объект на постоянной основе.</w:t>
      </w:r>
    </w:p>
    <w:p w14:paraId="75000000">
      <w:pPr>
        <w:widowControl w:val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Условия участия в </w:t>
      </w:r>
      <w:r>
        <w:rPr>
          <w:rFonts w:ascii="Times New Roman" w:hAnsi="Times New Roman"/>
        </w:rPr>
        <w:t>аукционе</w:t>
      </w:r>
    </w:p>
    <w:p w14:paraId="76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Электронный аукцион начинается с размещения в единой информационной системе (далее - ЕИС) извещения о проведении аукциона.</w:t>
      </w:r>
    </w:p>
    <w:p w14:paraId="7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Претендентом для участия в аукционе может быть любое юридическое лицо независимо от организационно-правовой формы, физическое лицо, применяющее специальный налоговый режим («налог на профессиональный доход») и индивидуальный предприниматель, претендующие на заключение договора и подавшие заявку на участие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торгах.</w:t>
      </w:r>
    </w:p>
    <w:p w14:paraId="7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Участие в аукционе вправе принимать заявители, зарегистрированные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– официальный сайт), в соответствии с главой II приказа Федерального казначейства от 2 декабря 2021 г.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 </w:t>
      </w:r>
    </w:p>
    <w:p w14:paraId="7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Заявка на участие в аукционе подается в сроки и по форме, указанные в извещении о проведении аукциона и направляется оператору электронной площадки в форме электронного документа и подписывается усиленной квалифицированной электронной подписью заявителя. </w:t>
      </w:r>
    </w:p>
    <w:p w14:paraId="7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Заявка на участие в аукционе должна содержать следующие документы и сведения:</w:t>
      </w:r>
    </w:p>
    <w:p w14:paraId="7B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полное и сокращенное (при наличии) наименование юридического лица, адрес (место нахождения) на территории Российской Федерации,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7C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идентификационный номер</w:t>
      </w:r>
      <w:r>
        <w:rPr>
          <w:rFonts w:ascii="Times New Roman" w:hAnsi="Times New Roman"/>
          <w:sz w:val="28"/>
        </w:rPr>
        <w:t xml:space="preserve"> налогоплательщика юридического</w:t>
      </w:r>
      <w:r>
        <w:rPr>
          <w:rFonts w:ascii="Times New Roman" w:hAnsi="Times New Roman"/>
          <w:sz w:val="28"/>
        </w:rPr>
        <w:t xml:space="preserve">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лицо);</w:t>
      </w:r>
    </w:p>
    <w:p w14:paraId="7D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7E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доверенности), в  случае, если от имени заявителя действует иное лицо, заявка на участие в аукционе должна содержать также доверенность на осуществление  действий от имени заявителя, выданную и оформленную в соответствии с гражданским закон</w:t>
      </w:r>
      <w:r>
        <w:rPr>
          <w:rFonts w:ascii="Times New Roman" w:hAnsi="Times New Roman"/>
          <w:sz w:val="28"/>
        </w:rPr>
        <w:t>одательством</w:t>
      </w:r>
      <w:r>
        <w:rPr>
          <w:rFonts w:ascii="Times New Roman" w:hAnsi="Times New Roman"/>
          <w:sz w:val="28"/>
        </w:rPr>
        <w:t xml:space="preserve"> Российской Федерации,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7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информацию о не 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8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документы или копии документов, подтверждающие внесение задатка.</w:t>
      </w:r>
    </w:p>
    <w:p w14:paraId="8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Заявитель вправе подать только одну заявку в отношении каждого предмета аукциона (лота).</w:t>
      </w:r>
    </w:p>
    <w:p w14:paraId="8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Прием заявок на участие в аукционе осуществляется до даты и времени окончания срока подачи таких заявок.</w:t>
      </w:r>
    </w:p>
    <w:p w14:paraId="8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 </w:t>
      </w:r>
    </w:p>
    <w:p w14:paraId="8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Оператор электронной площадки возвращает заявку подавшему ее участнику в случаях и в порядке, установленных регламентом электронной площадки.</w:t>
      </w:r>
    </w:p>
    <w:p w14:paraId="8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После возврата заявки оператор электронной площадки прекращает осуществленное при получении указанной заявки блокирование операций по счету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86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Изменение заявки допускается только путем подачи участником новой заявки в установленные в извещении сроки подачи заявок, при этом первоначальная заявка должна быть отозвана.</w:t>
      </w:r>
    </w:p>
    <w:p w14:paraId="8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вправе отозвать заявку не позднее даты окончания срока подачи заявок, указанного в извещении, направив об этом уведомление оператору электронной площадки.</w:t>
      </w:r>
    </w:p>
    <w:p w14:paraId="8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 дня поступления уведомления об отзыве заявки оператор электронной площадки прекращает осуществленное при получении указанной заявки блокирование операций по счету, предназначенному для проведения операций по обеспечению участия в электронном аукционе, участника в отношении денежных средств в размере задатка, указанного в извещении, в порядке и сроки, определенные регламентом электронной площадки.</w:t>
      </w:r>
    </w:p>
    <w:p w14:paraId="8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 несет все расходы, связанные с подготовкой и подачей заявки. Организатор торгов не отвечает и не имеет обязательств по этим расходам независимо от результатов электронного аукциона.</w:t>
      </w:r>
    </w:p>
    <w:p w14:paraId="8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</w:t>
      </w:r>
    </w:p>
    <w:p w14:paraId="8B000000">
      <w:pPr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Место, сроки подачи (приема) заявок, определения участников и проведения Аукциона.</w:t>
      </w:r>
    </w:p>
    <w:p w14:paraId="8C000000">
      <w:pPr>
        <w:widowControl w:val="1"/>
        <w:spacing w:line="300" w:lineRule="atLeast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Место подачи (приема)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</w:rPr>
        <w:t xml:space="preserve">аявок: </w:t>
      </w:r>
      <w:r>
        <w:rPr>
          <w:rFonts w:ascii="Times New Roman" w:hAnsi="Times New Roman"/>
          <w:b w:val="0"/>
        </w:rPr>
        <w:t xml:space="preserve">электронная площадка: универсальная торговая платформа РТС-тендер, размещенная на сайте 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begin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instrText>HYPERLINK "https://www.rts-tender.ru/"</w:instrTex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separate"/>
      </w:r>
      <w:r>
        <w:rPr>
          <w:rStyle w:val="Style_4_ch"/>
          <w:rFonts w:ascii="Times New Roman" w:hAnsi="Times New Roman"/>
          <w:b w:val="0"/>
          <w:color w:val="000000"/>
          <w:u w:val="none"/>
        </w:rPr>
        <w:t>https://www.rts-tender.ru/</w:t>
      </w:r>
      <w:r>
        <w:rPr>
          <w:rStyle w:val="Style_4_ch"/>
          <w:rFonts w:ascii="Times New Roman" w:hAnsi="Times New Roman"/>
          <w:b w:val="0"/>
          <w:color w:val="000000"/>
          <w:u w:val="none"/>
        </w:rPr>
        <w:fldChar w:fldCharType="end"/>
      </w:r>
      <w:r>
        <w:rPr>
          <w:rFonts w:ascii="Times New Roman" w:hAnsi="Times New Roman"/>
          <w:b w:val="0"/>
        </w:rPr>
        <w:t xml:space="preserve"> в сети Интернет</w:t>
      </w:r>
      <w:r>
        <w:rPr>
          <w:rFonts w:ascii="Times New Roman" w:hAnsi="Times New Roman"/>
          <w:b w:val="0"/>
        </w:rPr>
        <w:t>.</w:t>
      </w:r>
    </w:p>
    <w:p w14:paraId="8D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Указанное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 xml:space="preserve"> время – московское.</w:t>
      </w:r>
    </w:p>
    <w:p w14:paraId="8E000000">
      <w:pPr>
        <w:widowControl w:val="1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исчислении сроков, указанных в настоящем </w:t>
      </w:r>
      <w:r>
        <w:rPr>
          <w:rFonts w:ascii="Times New Roman" w:hAnsi="Times New Roman"/>
          <w:b w:val="0"/>
        </w:rPr>
        <w:t>извещении</w:t>
      </w:r>
      <w:r>
        <w:rPr>
          <w:rFonts w:ascii="Times New Roman" w:hAnsi="Times New Roman"/>
          <w:b w:val="0"/>
        </w:rPr>
        <w:t>, принимается время сервера электронной торговой площадки – московское.</w:t>
      </w:r>
    </w:p>
    <w:p w14:paraId="8F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и время </w:t>
      </w:r>
      <w:r>
        <w:rPr>
          <w:rFonts w:ascii="Times New Roman" w:hAnsi="Times New Roman"/>
          <w:b w:val="1"/>
        </w:rPr>
        <w:t xml:space="preserve">начала приема </w:t>
      </w:r>
      <w:r>
        <w:rPr>
          <w:rFonts w:ascii="Times New Roman" w:hAnsi="Times New Roman"/>
          <w:b w:val="1"/>
        </w:rPr>
        <w:t>заявок на участие в аукционах</w:t>
      </w:r>
      <w:r>
        <w:rPr>
          <w:rFonts w:ascii="Times New Roman" w:hAnsi="Times New Roman"/>
        </w:rPr>
        <w:t xml:space="preserve"> – 11 ноября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 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09-00 часов по московскому времени</w:t>
      </w:r>
      <w:r>
        <w:rPr>
          <w:rFonts w:ascii="Times New Roman" w:hAnsi="Times New Roman"/>
        </w:rPr>
        <w:t>.</w:t>
      </w:r>
    </w:p>
    <w:p w14:paraId="90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Дата и время </w:t>
      </w:r>
      <w:r>
        <w:rPr>
          <w:rFonts w:ascii="Times New Roman" w:hAnsi="Times New Roman"/>
        </w:rPr>
        <w:t>окончания срока подачи</w:t>
      </w:r>
      <w:r>
        <w:rPr>
          <w:rFonts w:ascii="Times New Roman" w:hAnsi="Times New Roman"/>
        </w:rPr>
        <w:t xml:space="preserve"> заявок на участие в аукционе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1 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 </w:t>
      </w:r>
      <w:r>
        <w:rPr>
          <w:rFonts w:ascii="Times New Roman" w:hAnsi="Times New Roman"/>
          <w:b w:val="0"/>
        </w:rPr>
        <w:t>до 1</w:t>
      </w:r>
      <w:r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-00 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1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Одно лицо имеет право подать только одну заявку в отношении каждого предмета аукциона (лота).</w:t>
      </w:r>
    </w:p>
    <w:p w14:paraId="92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начала рассмотрения заявок на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2 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</w:t>
      </w:r>
      <w:r>
        <w:rPr>
          <w:rFonts w:ascii="Times New Roman" w:hAnsi="Times New Roman"/>
        </w:rPr>
        <w:t xml:space="preserve"> в 9:00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3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Дата </w:t>
      </w:r>
      <w:r>
        <w:rPr>
          <w:rFonts w:ascii="Times New Roman" w:hAnsi="Times New Roman"/>
          <w:b w:val="1"/>
        </w:rPr>
        <w:t>и время окончания срока рассмотрения заявок на</w:t>
      </w:r>
      <w:r>
        <w:rPr>
          <w:rFonts w:ascii="Times New Roman" w:hAnsi="Times New Roman"/>
          <w:b w:val="1"/>
        </w:rPr>
        <w:t xml:space="preserve"> участие</w:t>
      </w:r>
      <w:r>
        <w:rPr>
          <w:rFonts w:ascii="Times New Roman" w:hAnsi="Times New Roman"/>
          <w:b w:val="1"/>
        </w:rPr>
        <w:t xml:space="preserve"> в</w:t>
      </w:r>
      <w:r>
        <w:rPr>
          <w:rFonts w:ascii="Times New Roman" w:hAnsi="Times New Roman"/>
          <w:b w:val="1"/>
        </w:rPr>
        <w:t xml:space="preserve"> аукцион</w:t>
      </w:r>
      <w:r>
        <w:rPr>
          <w:rFonts w:ascii="Times New Roman" w:hAnsi="Times New Roman"/>
          <w:b w:val="1"/>
        </w:rPr>
        <w:t>е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 2 декабря 2025 г.</w:t>
      </w:r>
      <w:r>
        <w:rPr>
          <w:rFonts w:ascii="Times New Roman" w:hAnsi="Times New Roman"/>
        </w:rPr>
        <w:t xml:space="preserve"> в 16:00 </w:t>
      </w:r>
      <w:r>
        <w:rPr>
          <w:rFonts w:ascii="Times New Roman" w:hAnsi="Times New Roman"/>
          <w:b w:val="0"/>
        </w:rPr>
        <w:t>часов по московск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му времени.</w:t>
      </w:r>
    </w:p>
    <w:p w14:paraId="94000000">
      <w:pPr>
        <w:pStyle w:val="Style_8"/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Д</w:t>
      </w:r>
      <w:r>
        <w:rPr>
          <w:rFonts w:ascii="Times New Roman" w:hAnsi="Times New Roman"/>
          <w:b w:val="1"/>
        </w:rPr>
        <w:t>ата и время начала проведения аукцион</w:t>
      </w:r>
      <w:r>
        <w:rPr>
          <w:rFonts w:ascii="Times New Roman" w:hAnsi="Times New Roman"/>
          <w:b w:val="1"/>
        </w:rPr>
        <w:t>а</w:t>
      </w:r>
      <w:r>
        <w:rPr>
          <w:rFonts w:ascii="Times New Roman" w:hAnsi="Times New Roman"/>
          <w:b w:val="1"/>
        </w:rPr>
        <w:t xml:space="preserve"> на электронной площадке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3 </w:t>
      </w:r>
      <w:r>
        <w:rPr>
          <w:rFonts w:ascii="Times New Roman" w:hAnsi="Times New Roman"/>
          <w:b w:val="0"/>
        </w:rPr>
        <w:t xml:space="preserve">декабря </w:t>
      </w:r>
      <w:r>
        <w:rPr>
          <w:rFonts w:ascii="Times New Roman" w:hAnsi="Times New Roman"/>
          <w:b w:val="0"/>
        </w:rPr>
        <w:t>2025</w:t>
      </w:r>
      <w:r>
        <w:rPr>
          <w:rFonts w:ascii="Times New Roman" w:hAnsi="Times New Roman"/>
          <w:b w:val="0"/>
        </w:rPr>
        <w:t xml:space="preserve"> г.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-00 часов по московскому времени.</w:t>
      </w:r>
    </w:p>
    <w:p w14:paraId="95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Style w:val="Style_9_ch"/>
          <w:rFonts w:ascii="Times New Roman" w:hAnsi="Times New Roman"/>
        </w:rPr>
        <w:t xml:space="preserve">Организатор аукциона вправе принять решение об отказе </w:t>
      </w:r>
      <w:r>
        <w:rPr>
          <w:rStyle w:val="Style_9_ch"/>
          <w:rFonts w:ascii="Times New Roman" w:hAnsi="Times New Roman"/>
          <w:b w:val="0"/>
        </w:rPr>
        <w:t>в проведении электронного аукциона в любое время, но не позднее чем за 3 дня до наступления даты и време</w:t>
      </w:r>
      <w:r>
        <w:rPr>
          <w:rFonts w:ascii="Times New Roman" w:hAnsi="Times New Roman"/>
          <w:b w:val="0"/>
        </w:rPr>
        <w:t>ни окончания срока подачи заявок.</w:t>
      </w:r>
    </w:p>
    <w:p w14:paraId="96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</w:t>
      </w:r>
      <w:r>
        <w:rPr>
          <w:rFonts w:ascii="Times New Roman" w:hAnsi="Times New Roman"/>
          <w:b w:val="1"/>
        </w:rPr>
        <w:t>ребование</w:t>
      </w:r>
      <w:r>
        <w:rPr>
          <w:rFonts w:ascii="Times New Roman" w:hAnsi="Times New Roman"/>
          <w:b w:val="1"/>
        </w:rPr>
        <w:t xml:space="preserve"> о внесении задатка, размер задатка, срок и порядок внесения задатка, реквизиты счета для перечисления задатка</w:t>
      </w:r>
      <w:r>
        <w:rPr>
          <w:rFonts w:ascii="Times New Roman" w:hAnsi="Times New Roman"/>
          <w:b w:val="1"/>
        </w:rPr>
        <w:t>.</w:t>
      </w:r>
    </w:p>
    <w:p w14:paraId="97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Для участия в аукционе претендент вносит задаток в размере 10 процентов начальной цены, указанной в извещении.</w:t>
      </w:r>
    </w:p>
    <w:p w14:paraId="98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указан в предмете аукциона по каждому лоту.</w:t>
      </w:r>
    </w:p>
    <w:p w14:paraId="99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Претенденты,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форме. Денежные средства в размере задатка на участие в аукционе вносятся участниками на аналитический счет, открытый оператором электронной площадки РТС-тендер. Денежные средства блокируются оператором электронной площадки РТС-тендер в размере задатка, указанного организатором в извещении о проведении аукци</w:t>
      </w:r>
      <w:r>
        <w:rPr>
          <w:rFonts w:ascii="Times New Roman" w:hAnsi="Times New Roman"/>
          <w:b w:val="0"/>
        </w:rPr>
        <w:t xml:space="preserve">она в электронной форме, при условии наличия соответствующих свободных денежных средств на счете участника. Оператор электронной площадки РТС-тендер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  <w:r>
        <w:rPr>
          <w:rFonts w:ascii="Times New Roman" w:hAnsi="Times New Roman"/>
          <w:b w:val="0"/>
          <w:sz w:val="23"/>
        </w:rPr>
        <w:t xml:space="preserve"> </w:t>
      </w:r>
      <w:r>
        <w:rPr>
          <w:rFonts w:ascii="Times New Roman" w:hAnsi="Times New Roman"/>
          <w:b w:val="0"/>
        </w:rPr>
        <w:t xml:space="preserve">Задаток вносится претендентом с момента публикации </w:t>
      </w:r>
      <w:r>
        <w:rPr>
          <w:rFonts w:ascii="Times New Roman" w:hAnsi="Times New Roman"/>
          <w:b w:val="0"/>
        </w:rPr>
        <w:t>извещения</w:t>
      </w:r>
      <w:r>
        <w:rPr>
          <w:rFonts w:ascii="Times New Roman" w:hAnsi="Times New Roman"/>
          <w:b w:val="0"/>
        </w:rPr>
        <w:t xml:space="preserve"> о проведении аукциона до окончания срока подачи заявок </w:t>
      </w:r>
      <w:r>
        <w:rPr>
          <w:rFonts w:ascii="Times New Roman" w:hAnsi="Times New Roman"/>
          <w:b w:val="0"/>
        </w:rPr>
        <w:t>на участие в аукционе, не позднее 2-3 дней до дня окончания приема заявок.</w:t>
      </w:r>
    </w:p>
    <w:p w14:paraId="9A000000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Банковские реквизиты счета для перечисления задатка:</w:t>
      </w:r>
    </w:p>
    <w:p w14:paraId="9B000000">
      <w:pPr>
        <w:widowControl w:val="1"/>
        <w:ind w:firstLine="720"/>
        <w:rPr>
          <w:rFonts w:ascii="Times New Roman" w:hAnsi="Times New Roman"/>
          <w:b w:val="0"/>
          <w:spacing w:val="4"/>
        </w:rPr>
      </w:pPr>
      <w:r>
        <w:rPr>
          <w:rFonts w:ascii="Times New Roman" w:hAnsi="Times New Roman"/>
          <w:spacing w:val="4"/>
        </w:rPr>
        <w:t>Получатель: ООО «РТС-тендер»;</w:t>
      </w:r>
    </w:p>
    <w:p w14:paraId="9C000000">
      <w:pPr>
        <w:widowControl w:val="1"/>
        <w:ind w:firstLine="720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Наименование банка: Филиал «Корпоративный» ПАО «Совкомбанк»</w:t>
      </w:r>
    </w:p>
    <w:p w14:paraId="9D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Расчетный счет: 40702810512030016362</w:t>
      </w:r>
    </w:p>
    <w:p w14:paraId="9E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Корр.счет: 30101810445250000360</w:t>
      </w:r>
    </w:p>
    <w:p w14:paraId="9F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БИК:044525360</w:t>
      </w:r>
    </w:p>
    <w:p w14:paraId="A0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ИНН:7710357167</w:t>
      </w:r>
    </w:p>
    <w:p w14:paraId="A1000000">
      <w:pPr>
        <w:widowControl w:val="1"/>
        <w:ind w:right="-1"/>
        <w:contextualSpacing w:val="1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 xml:space="preserve">          КПП:773001001</w:t>
      </w:r>
    </w:p>
    <w:p w14:paraId="A2000000">
      <w:pPr>
        <w:widowControl w:val="0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назначении платежа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hd w:fill="FBFBFB" w:val="clear"/>
        </w:rPr>
        <w:t>внесение гарантийного обеспечения по Соглашению о внесении гарантийного обеспечения, № аналитического счета ______, без НДС.</w:t>
      </w:r>
    </w:p>
    <w:p w14:paraId="A3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При перечислении</w:t>
      </w:r>
      <w:r>
        <w:rPr>
          <w:rFonts w:ascii="Times New Roman" w:hAnsi="Times New Roman"/>
        </w:rPr>
        <w:t xml:space="preserve"> денежных средств для обеспечения участия в нескольких процедурах возможно заполнение одного платежного поручения на общую сумму.</w:t>
      </w:r>
    </w:p>
    <w:p w14:paraId="A4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A5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Платежи по перечислению задатка для участия в торгах и </w:t>
      </w:r>
      <w:r>
        <w:rPr>
          <w:b w:val="0"/>
          <w:sz w:val="28"/>
        </w:rPr>
        <w:t>порядок возврата задатка</w:t>
      </w:r>
      <w:r>
        <w:rPr>
          <w:rFonts w:ascii="Times New Roman" w:hAnsi="Times New Roman"/>
        </w:rPr>
        <w:t xml:space="preserve"> осуществляются в соответствии с Регламентом электронной площадки.</w:t>
      </w:r>
    </w:p>
    <w:p w14:paraId="A6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14:paraId="A7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заявителям, не допущенным к участию в аукционе, в течение пяти рабочих дней с даты подписания протокола рассмотрения заявок на участие в аукционе.</w:t>
      </w:r>
    </w:p>
    <w:p w14:paraId="A8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б) 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</w:t>
      </w:r>
      <w:r>
        <w:rPr>
          <w:rFonts w:ascii="Times New Roman" w:hAnsi="Times New Roman"/>
        </w:rPr>
        <w:t>иц</w:t>
      </w:r>
      <w:r>
        <w:rPr>
          <w:rFonts w:ascii="Times New Roman" w:hAnsi="Times New Roman"/>
        </w:rPr>
        <w:t>иальном сайте.</w:t>
      </w:r>
    </w:p>
    <w:p w14:paraId="A9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задаток, внесенный участником аукциона, который сделал предпоследнее предложени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о цене договора, возвращается такому участнику аукциона в течение пяти рабочих дней с даты подписания </w:t>
      </w:r>
      <w:r>
        <w:rPr>
          <w:rFonts w:ascii="Times New Roman" w:hAnsi="Times New Roman"/>
        </w:rPr>
        <w:t>протокола</w:t>
      </w:r>
      <w:r>
        <w:rPr>
          <w:rFonts w:ascii="Times New Roman" w:hAnsi="Times New Roman"/>
        </w:rPr>
        <w:t xml:space="preserve"> с победителем аукциона.</w:t>
      </w:r>
    </w:p>
    <w:p w14:paraId="AA000000">
      <w:pPr>
        <w:pStyle w:val="Style_8"/>
        <w:widowControl w:val="1"/>
        <w:tabs>
          <w:tab w:leader="none" w:pos="2100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Задаток, перечисленный победителем аукциона либо лицом, признанным единственным участником аукциона, засчитывается в сумму платежа  на право заключения договора на размещ</w:t>
      </w:r>
      <w:r>
        <w:rPr>
          <w:rStyle w:val="Style_7_ch"/>
          <w:rFonts w:ascii="Times New Roman" w:hAnsi="Times New Roman"/>
          <w:sz w:val="28"/>
        </w:rPr>
        <w:t>ение нестационарного торгового объекта.</w:t>
      </w:r>
    </w:p>
    <w:p w14:paraId="AB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AC000000">
      <w:pPr>
        <w:pStyle w:val="Style_8"/>
        <w:widowControl w:val="1"/>
        <w:spacing w:line="360" w:lineRule="exact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Style w:val="Style_7_ch"/>
          <w:rFonts w:ascii="Times New Roman" w:hAnsi="Times New Roman"/>
          <w:b w:val="1"/>
          <w:sz w:val="28"/>
        </w:rPr>
        <w:t>Порядок проведения аукциона</w:t>
      </w:r>
      <w:r>
        <w:rPr>
          <w:rStyle w:val="Style_7_ch"/>
          <w:rFonts w:ascii="Times New Roman" w:hAnsi="Times New Roman"/>
          <w:b w:val="1"/>
          <w:sz w:val="28"/>
        </w:rPr>
        <w:t xml:space="preserve"> </w:t>
      </w:r>
    </w:p>
    <w:p w14:paraId="AD000000">
      <w:pPr>
        <w:pStyle w:val="Style_8"/>
        <w:widowControl w:val="1"/>
        <w:spacing w:line="360" w:lineRule="exact"/>
        <w:ind w:firstLine="0"/>
        <w:jc w:val="center"/>
        <w:rPr>
          <w:rFonts w:ascii="Times New Roman" w:hAnsi="Times New Roman"/>
          <w:sz w:val="28"/>
        </w:rPr>
      </w:pPr>
    </w:p>
    <w:p w14:paraId="AE000000">
      <w:pPr>
        <w:pStyle w:val="Style_6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>В аукционе могут участвовать только заявители, признанные участниками аукциона.</w:t>
      </w:r>
    </w:p>
    <w:p w14:paraId="A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Аукцион проводится не позднее одного рабочего дня со дня размещения на официальном сайте протокола рассмотрения заявок на участие в торгах, на электронной площадке путем повышения начальной (минимальной) цены договора (цены лота), указанной в извещении о проведении аукциона, на «шаг аукциона». </w:t>
      </w:r>
    </w:p>
    <w:p w14:paraId="B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«Шаг аукциона» устанавливается в размере 5 процентов начальной (минимальной) цены договора (цены лота), указанной в извещении о проведении аукциона.</w:t>
      </w:r>
    </w:p>
    <w:p w14:paraId="B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проведении аукциона устанавливается время приема предложений участников аукциона о цене договора (цене лота), составляющее 10 минут от начала проведения такого аукциона, а также 10 минут после поступления последнего предложения о цене договора (цены лота).</w:t>
      </w:r>
    </w:p>
    <w:p w14:paraId="B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«шаг аукциона», такой аукцион автоматически завершается с помощью программно-аппаратных средств оператора электронной площадки.</w:t>
      </w:r>
    </w:p>
    <w:p w14:paraId="B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B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>Победителем аукциона признается лицо</w:t>
      </w:r>
      <w:r>
        <w:rPr>
          <w:rFonts w:ascii="Times New Roman" w:hAnsi="Times New Roman"/>
          <w:sz w:val="28"/>
        </w:rPr>
        <w:t>, предложившее наиболее высокую цену договора.</w:t>
      </w:r>
    </w:p>
    <w:p w14:paraId="B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Ход проведения аукциона фиксируется оператором электронной площадки в электронном журнале, который направляется организатору торгов в течение 1 часа с момента завершения приема предложений о цене договора для подведения итогов аукциона.</w:t>
      </w:r>
    </w:p>
    <w:p w14:paraId="B6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 позднее следующего дня после направления оператором электронной площадки электронного журнала организатор торгов оформляет и подписывает протокол подведения итогов аукциона, в котором указываются:</w:t>
      </w:r>
    </w:p>
    <w:p w14:paraId="B7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дата и время проведения аукциона;</w:t>
      </w:r>
    </w:p>
    <w:p w14:paraId="B8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юридических лиц), фамилии, имена, отчества (при наличии) (для физических лиц) участников аукциона;</w:t>
      </w:r>
    </w:p>
    <w:p w14:paraId="B9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начальная (минимальная) цена договора (цена лота), последнее и предпоследнее предложения о цене договора;</w:t>
      </w:r>
    </w:p>
    <w:p w14:paraId="BA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>полные наименования (для юридического лица), фамилии, имена, отчества (при наличии) (для физических лиц) победителя аукциона и участника аукциона, который сделал предпоследнее предложение о цене договора.</w:t>
      </w:r>
    </w:p>
    <w:p w14:paraId="BB000000">
      <w:pPr>
        <w:widowControl w:val="0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Если иное не установлено законом, лицо, выигравшее торги, и организатор торгов подписывают в день проведения аукциона протокол о результатах торгов, который имеет силу договора.</w:t>
      </w:r>
    </w:p>
    <w:p w14:paraId="BC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 подведения итогов аукциона подписывается усиленной квалифицированной подписью лица, уполномоченного действовать от имени организатора торгов, и размещается на электронной площадке организатором торгов  не позднее дня, следующего за днем подписания указанного протокола. В течение 1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</w:t>
      </w:r>
    </w:p>
    <w:p w14:paraId="BD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5 рабочих дней с даты размещения протокола проведения итогов аукциона на официальном сайте.</w:t>
      </w:r>
    </w:p>
    <w:p w14:paraId="BE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Задаток, внесенный участником аукциона, который сделал предпоследнее предложение о цене договора, возвращается такому участнику аукциона в течение 5 рабочих дней с даты подписания протокола подведения итогов с победителем аукциона.</w:t>
      </w:r>
    </w:p>
    <w:p w14:paraId="BF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Организатор торгов направляет победителю аукциона уведомление о принятом комиссией решении не позднее дня, следующего после дня подписания указанного протокола. </w:t>
      </w:r>
    </w:p>
    <w:p w14:paraId="C0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несостоявшимся, в связи с чем в день проведения аукциона организатор торгов составляет и подписывает усиленной квалифицированной подписью лица, уполномоченного действовать от имени организатора торгов, протокол о признании аукциона несостоявшимся.</w:t>
      </w:r>
    </w:p>
    <w:p w14:paraId="C1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Указанный протокол в день его подписания размещается организатором торгов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14:paraId="C2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</w:p>
    <w:p w14:paraId="C3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Лицо, уклонившееся от подписания протокола, обязано возместить причиненные этим убытки в части, превышающей размер предоставленного обеспечения. </w:t>
      </w:r>
    </w:p>
    <w:p w14:paraId="C4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Если в соответствии с законом заключение договора возможно только путем проведения торгов, при уклонении организатора торгов от подписания протокола победитель торгов вправе обратиться в суд с требованием о понуждении заключить договор, а также о возмещении убытков, вызванных уклонением от его заключения. </w:t>
      </w:r>
    </w:p>
    <w:p w14:paraId="C5000000">
      <w:pPr>
        <w:pStyle w:val="Style_7"/>
        <w:widowControl w:val="1"/>
        <w:spacing w:after="0" w:before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оператором электронной площадки не менее десяти лет, если иное не установлено законодательством об архивном деле в Российской Федерации.</w:t>
      </w:r>
    </w:p>
    <w:p w14:paraId="C600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Срок, в течение которого должен быть подписан проект договора</w:t>
      </w:r>
      <w:r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не р</w:t>
      </w:r>
      <w:r>
        <w:rPr>
          <w:rFonts w:ascii="Times New Roman" w:hAnsi="Times New Roman"/>
          <w:b w:val="0"/>
        </w:rPr>
        <w:t>а</w:t>
      </w:r>
      <w:r>
        <w:rPr>
          <w:rFonts w:ascii="Times New Roman" w:hAnsi="Times New Roman"/>
          <w:b w:val="0"/>
        </w:rPr>
        <w:t>нее чем через десять дней со дня размещения информации о результатах ау</w:t>
      </w:r>
      <w:r>
        <w:rPr>
          <w:rFonts w:ascii="Times New Roman" w:hAnsi="Times New Roman"/>
          <w:b w:val="0"/>
        </w:rPr>
        <w:t>к</w:t>
      </w:r>
      <w:r>
        <w:rPr>
          <w:rFonts w:ascii="Times New Roman" w:hAnsi="Times New Roman"/>
          <w:b w:val="0"/>
        </w:rPr>
        <w:t xml:space="preserve">циона на торговой площадке </w:t>
      </w:r>
      <w:r>
        <w:rPr>
          <w:rFonts w:ascii="Times New Roman" w:hAnsi="Times New Roman"/>
          <w:b w:val="0"/>
        </w:rPr>
        <w:t>«PTC-тендер»</w:t>
      </w:r>
      <w:r>
        <w:rPr>
          <w:rFonts w:ascii="Times New Roman" w:hAnsi="Times New Roman"/>
          <w:b w:val="0"/>
        </w:rPr>
        <w:t>.</w:t>
      </w:r>
    </w:p>
    <w:p w14:paraId="C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Льготы для размещения НТО.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В случае предоставления права размещения нестационарного торгового объекта производителям продукции, инвалидам и членам их семей, членам семей погибших (умерших) граждан Российской Федерации  при выполнении задач, возложенных на Вооруженные Силы Российской Федерации, мобилизованных лиц, лиц, являющихся участниками добровольческих формирований применяется понижающий коэффициент = 0,5, но не более чем в отношении одного нестационарного торгового объекта.</w:t>
      </w:r>
    </w:p>
    <w:p w14:paraId="C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</w:p>
    <w:p w14:paraId="C9000000">
      <w:pPr>
        <w:pStyle w:val="Style_7"/>
        <w:widowControl w:val="1"/>
        <w:spacing w:after="0" w:before="0"/>
        <w:ind w:firstLine="142"/>
        <w:jc w:val="both"/>
        <w:rPr>
          <w:rFonts w:ascii="Times New Roman" w:hAnsi="Times New Roman"/>
          <w:b w:val="0"/>
          <w:sz w:val="28"/>
        </w:rPr>
      </w:pPr>
    </w:p>
    <w:p w14:paraId="CA000000">
      <w:pPr>
        <w:widowControl w:val="1"/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Заместитель главы </w:t>
      </w:r>
      <w:r>
        <w:rPr>
          <w:rFonts w:ascii="Times New Roman" w:hAnsi="Times New Roman"/>
          <w:b w:val="0"/>
          <w:sz w:val="28"/>
        </w:rPr>
        <w:t>Ленинградского</w:t>
      </w:r>
    </w:p>
    <w:p w14:paraId="CB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муниципального округа, начальник </w:t>
      </w:r>
    </w:p>
    <w:p w14:paraId="CC000000">
      <w:pPr>
        <w:widowControl w:val="1"/>
        <w:tabs>
          <w:tab w:leader="none" w:pos="7654" w:val="left"/>
        </w:tabs>
        <w:ind w:firstLine="567" w:left="-567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управления администрации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С.В. </w:t>
      </w:r>
      <w:r>
        <w:rPr>
          <w:rFonts w:ascii="Times New Roman" w:hAnsi="Times New Roman"/>
          <w:b w:val="0"/>
          <w:sz w:val="28"/>
        </w:rPr>
        <w:t>Тертица</w:t>
      </w:r>
    </w:p>
    <w:p w14:paraId="CD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both"/>
        <w:rPr>
          <w:rFonts w:ascii="Times New Roman" w:hAnsi="Times New Roman"/>
          <w:b w:val="0"/>
        </w:rPr>
      </w:pPr>
    </w:p>
    <w:p w14:paraId="CE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CF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0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1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2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3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4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5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6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7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8000000">
      <w:pPr>
        <w:widowControl w:val="0"/>
        <w:ind/>
        <w:jc w:val="both"/>
        <w:rPr>
          <w:rFonts w:ascii="Times New Roman" w:hAnsi="Times New Roman"/>
          <w:b w:val="0"/>
        </w:rPr>
      </w:pPr>
    </w:p>
    <w:p w14:paraId="D9000000">
      <w:pPr>
        <w:widowControl w:val="1"/>
        <w:tabs>
          <w:tab w:leader="none" w:pos="5812" w:val="left"/>
        </w:tabs>
        <w:ind w:firstLine="27" w:left="606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</w:t>
      </w:r>
      <w:r>
        <w:rPr>
          <w:rFonts w:ascii="Times New Roman" w:hAnsi="Times New Roman"/>
          <w:b w:val="0"/>
        </w:rPr>
        <w:t>ложение № 1</w:t>
      </w:r>
    </w:p>
    <w:p w14:paraId="DA000000">
      <w:pPr>
        <w:widowControl w:val="1"/>
        <w:tabs>
          <w:tab w:leader="none" w:pos="5812" w:val="left"/>
        </w:tabs>
        <w:ind w:left="6096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 </w:t>
      </w:r>
      <w:r>
        <w:rPr>
          <w:rFonts w:ascii="Times New Roman" w:hAnsi="Times New Roman"/>
          <w:b w:val="0"/>
        </w:rPr>
        <w:t>извещению</w:t>
      </w:r>
    </w:p>
    <w:p w14:paraId="D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</w:rPr>
        <w:t>Заявка</w:t>
      </w:r>
    </w:p>
    <w:p w14:paraId="D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color w:val="000000"/>
        </w:rPr>
        <w:t xml:space="preserve">на участие в аукционе в электронной форме по предоставлению права на размещение нестационарного торгового объекта </w:t>
      </w:r>
    </w:p>
    <w:p w14:paraId="D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b w:val="0"/>
          <w:sz w:val="20"/>
        </w:rPr>
      </w:pPr>
    </w:p>
    <w:p w14:paraId="D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D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«_____» _______________ 20___ года</w:t>
      </w:r>
    </w:p>
    <w:p w14:paraId="E0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1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2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right"/>
        <w:rPr>
          <w:rFonts w:ascii="Times New Roman" w:hAnsi="Times New Roman"/>
          <w:sz w:val="20"/>
        </w:rPr>
      </w:pPr>
    </w:p>
    <w:p w14:paraId="E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E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sz w:val="24"/>
        </w:rPr>
        <w:t>(ФИО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доход», подавшего заявку)</w:t>
      </w:r>
    </w:p>
    <w:p w14:paraId="E5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___________________________________________________________________</w:t>
      </w:r>
    </w:p>
    <w:p w14:paraId="E6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  <w:sz w:val="24"/>
        </w:rPr>
        <w:t>(№ свидетельства о государственной регистрации ИП)</w:t>
      </w:r>
    </w:p>
    <w:p w14:paraId="E7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Номер телефона _____________________________________________________</w:t>
      </w:r>
    </w:p>
    <w:p w14:paraId="E8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</w:rPr>
      </w:pPr>
      <w:r>
        <w:rPr>
          <w:rFonts w:ascii="Times New Roman" w:hAnsi="Times New Roman"/>
          <w:color w:val="22272F"/>
          <w:highlight w:val="white"/>
        </w:rPr>
        <w:t>Адрес электронной почты: ____________________________________________</w:t>
      </w:r>
    </w:p>
    <w:p w14:paraId="E9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Заявляет о своем намерении принять участие в аукционе в электронной форме на право размещения нестационарного(ых) торгового(ых) объекта(ов) в соответствии с информационным сообщением о проведении Аукциона:</w:t>
      </w:r>
    </w:p>
    <w:p w14:paraId="E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tbl>
      <w:tblPr>
        <w:tblStyle w:val="Style_10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2739"/>
        <w:gridCol w:w="789"/>
        <w:gridCol w:w="1622"/>
        <w:gridCol w:w="2054"/>
        <w:gridCol w:w="1948"/>
      </w:tblGrid>
      <w:tr>
        <w:trPr>
          <w:trHeight w:hRule="atLeast" w:val="1082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Информационное сообщение</w:t>
            </w:r>
          </w:p>
          <w:p w14:paraId="ED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№______от_______</w:t>
            </w: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лота</w:t>
            </w: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Тип объекта</w:t>
            </w: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Специализация</w:t>
            </w:r>
          </w:p>
          <w:p w14:paraId="F1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объекта </w:t>
            </w: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14:paraId="F3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</w:tr>
      <w:tr>
        <w:trPr>
          <w:trHeight w:hRule="atLeast" w:val="485"/>
        </w:trPr>
        <w:tc>
          <w:tcPr>
            <w:tcW w:type="dxa" w:w="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0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pBdr>
                <w:top w:sz="4" w:val="nil"/>
                <w:left w:sz="4" w:val="nil"/>
                <w:bottom w:sz="4" w:val="nil"/>
                <w:right w:sz="4" w:val="nil"/>
                <w:between w:sz="4" w:val="nil"/>
              </w:pBdr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FA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FB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С условиями проведения аукциона и Положением о порядке организации и проведении торгов (в форме электронного аукциона)  на право заключения договора  на размещение нестационарных торговых объектов  на территории Ленинградского  муниципального округа в зданиях, строениях, сооружениях и на  земельных участках, находящихся в государственной, муниципальной собственности либо государственная собственность на которые не разграничена ознакомлен(а) и согласен(а).</w:t>
      </w:r>
    </w:p>
    <w:p w14:paraId="FC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</w:rPr>
        <w:t>Настоящим заявлением подтверждаю, что в отношении предприятия-заявителя не проводится процедура ликвидации и банкротства, деятельность не приостановлена.</w:t>
      </w:r>
    </w:p>
    <w:p w14:paraId="FD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</w:p>
    <w:p w14:paraId="FE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Банковские реквизиты счета для возврата задатка:________________________</w:t>
      </w:r>
    </w:p>
    <w:p w14:paraId="FF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</w:rPr>
      </w:pPr>
    </w:p>
    <w:p w14:paraId="0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jc w:val="both"/>
        <w:rPr>
          <w:rFonts w:ascii="Times New Roman" w:hAnsi="Times New Roman"/>
          <w:sz w:val="20"/>
        </w:rPr>
      </w:pPr>
    </w:p>
    <w:p w14:paraId="0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b w:val="0"/>
          <w:color w:val="000000"/>
        </w:rPr>
        <w:t>«___»____________ 20 __ года_______________ (подпись)</w:t>
      </w:r>
    </w:p>
    <w:p w14:paraId="02010000">
      <w:pPr>
        <w:widowControl w:val="1"/>
        <w:ind/>
        <w:jc w:val="center"/>
        <w:rPr>
          <w:rFonts w:ascii="Times New Roman" w:hAnsi="Times New Roman"/>
        </w:rPr>
      </w:pPr>
    </w:p>
    <w:p w14:paraId="03010000">
      <w:pPr>
        <w:widowControl w:val="1"/>
        <w:ind/>
        <w:jc w:val="center"/>
        <w:rPr>
          <w:rFonts w:ascii="Times New Roman" w:hAnsi="Times New Roman"/>
        </w:rPr>
      </w:pPr>
    </w:p>
    <w:p w14:paraId="04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</w:p>
    <w:p w14:paraId="05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Приложение № 2</w:t>
      </w:r>
    </w:p>
    <w:p w14:paraId="06010000">
      <w:pPr>
        <w:widowControl w:val="1"/>
        <w:tabs>
          <w:tab w:leader="none" w:pos="5812" w:val="left"/>
        </w:tabs>
        <w:ind w:firstLine="2835" w:left="439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извещению</w:t>
      </w:r>
    </w:p>
    <w:p w14:paraId="07010000">
      <w:pPr>
        <w:pStyle w:val="Style_11"/>
        <w:widowControl w:val="1"/>
        <w:ind/>
        <w:jc w:val="center"/>
        <w:rPr>
          <w:rFonts w:ascii="Times New Roman" w:hAnsi="Times New Roman"/>
          <w:b w:val="0"/>
          <w:color w:val="000000"/>
          <w:sz w:val="20"/>
        </w:rPr>
      </w:pPr>
    </w:p>
    <w:p w14:paraId="08010000">
      <w:pPr>
        <w:pStyle w:val="Style_11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p w14:paraId="09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ПРОЕКТ ДОГОВОРА № ______</w:t>
      </w:r>
    </w:p>
    <w:p w14:paraId="0A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 предоставлении права на размещение нестационарного торгового объекта  в здании, строении, сооружении и на земельном участке,  находящихся в государственной, муниципальной собственности либо государственная собственность на которые не разграничена, расположенных на территории Ленинградского муниципального округа </w:t>
      </w:r>
    </w:p>
    <w:p w14:paraId="0B01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</w:rPr>
      </w:pPr>
    </w:p>
    <w:p w14:paraId="0C010000">
      <w:pPr>
        <w:widowControl w:val="1"/>
        <w:ind/>
        <w:jc w:val="center"/>
        <w:outlineLvl w:val="0"/>
        <w:rPr>
          <w:rFonts w:ascii="Times New Roman" w:hAnsi="Times New Roman"/>
          <w:b w:val="0"/>
          <w:strike w:val="1"/>
          <w:highlight w:val="yellow"/>
        </w:rPr>
      </w:pPr>
    </w:p>
    <w:p w14:paraId="0D010000">
      <w:pPr>
        <w:widowControl w:val="1"/>
        <w:tabs>
          <w:tab w:leader="none" w:pos="5386" w:val="left"/>
        </w:tabs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«___» __________20_____г.</w:t>
      </w:r>
    </w:p>
    <w:p w14:paraId="0E010000">
      <w:pPr>
        <w:widowControl w:val="1"/>
        <w:ind/>
        <w:outlineLvl w:val="0"/>
        <w:rPr>
          <w:rFonts w:ascii="Times New Roman" w:hAnsi="Times New Roman"/>
          <w:b w:val="0"/>
        </w:rPr>
      </w:pPr>
    </w:p>
    <w:p w14:paraId="0F010000">
      <w:pPr>
        <w:widowControl w:val="1"/>
        <w:tabs>
          <w:tab w:leader="none" w:pos="6661" w:val="left"/>
        </w:tabs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Ленинградского муниципального округа, в лице ___________________________________________________________________</w:t>
      </w:r>
    </w:p>
    <w:p w14:paraId="10010000">
      <w:pPr>
        <w:widowControl w:val="1"/>
        <w:tabs>
          <w:tab w:leader="none" w:pos="6661" w:val="left"/>
        </w:tabs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(ФИО)</w:t>
      </w:r>
    </w:p>
    <w:p w14:paraId="11010000">
      <w:pPr>
        <w:widowControl w:val="1"/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__________________________________, именуемая в дальнейшем «Администрация» с одной стороны, и___________________________________________________________________</w:t>
      </w:r>
    </w:p>
    <w:p w14:paraId="12010000">
      <w:pPr>
        <w:widowControl w:val="1"/>
        <w:ind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4"/>
        </w:rPr>
        <w:t>(наименование организации, Ф.И.О. индивидуального предпринимателя, физического лица)</w:t>
      </w:r>
    </w:p>
    <w:p w14:paraId="1301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действующего на основании _________________________________________, именуемый в дальнейшем «Участник», совместно именуемые «Стороны», заключили настоящий Договор о нижеследующем:</w:t>
      </w:r>
    </w:p>
    <w:p w14:paraId="14010000">
      <w:pPr>
        <w:widowControl w:val="1"/>
        <w:ind/>
        <w:jc w:val="both"/>
        <w:outlineLvl w:val="0"/>
        <w:rPr>
          <w:rFonts w:ascii="Times New Roman" w:hAnsi="Times New Roman"/>
          <w:b w:val="0"/>
          <w:sz w:val="22"/>
        </w:rPr>
      </w:pPr>
    </w:p>
    <w:p w14:paraId="15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Предмет Договора</w:t>
      </w:r>
    </w:p>
    <w:p w14:paraId="16010000">
      <w:pPr>
        <w:widowControl w:val="1"/>
        <w:ind/>
        <w:jc w:val="center"/>
        <w:outlineLvl w:val="0"/>
        <w:rPr>
          <w:rFonts w:ascii="Times New Roman" w:hAnsi="Times New Roman"/>
          <w:b w:val="0"/>
          <w:sz w:val="22"/>
        </w:rPr>
      </w:pPr>
    </w:p>
    <w:p w14:paraId="17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основании протокола</w:t>
      </w:r>
      <w:r>
        <w:rPr>
          <w:rFonts w:ascii="Times New Roman" w:hAnsi="Times New Roman"/>
          <w:b w:val="0"/>
          <w:sz w:val="28"/>
        </w:rPr>
        <w:t xml:space="preserve"> подведения итогов аукциона</w:t>
      </w:r>
      <w:r>
        <w:rPr>
          <w:rFonts w:ascii="Times New Roman" w:hAnsi="Times New Roman"/>
          <w:b w:val="0"/>
        </w:rPr>
        <w:t xml:space="preserve"> о</w:t>
      </w:r>
      <w:r>
        <w:rPr>
          <w:rFonts w:ascii="Times New Roman" w:hAnsi="Times New Roman"/>
          <w:b w:val="0"/>
        </w:rPr>
        <w:t>т ____ № ___, Администрация предоставляет Участнику право на размещение нестационарного торгового объекта (далее - Объект), характеристики которого указаны в пункте 1.2 настоящего Договора, Участник обязуется разместить Объект в соответствии с установленными действующим законодательством Российской Федерации требованиями и внести плату за его размещение в порядке и сроки, установленные настоящим Договором.</w:t>
      </w:r>
    </w:p>
    <w:p w14:paraId="1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Объект имеет следующие характеристики:</w:t>
      </w:r>
    </w:p>
    <w:p w14:paraId="1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место размещения Объекта:______________________________________,</w:t>
      </w:r>
    </w:p>
    <w:p w14:paraId="1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площадь земельного участка/Объекта: _____________________________,</w:t>
      </w:r>
    </w:p>
    <w:p w14:paraId="1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период функционирования Объекта: _______________________________,</w:t>
      </w:r>
    </w:p>
    <w:p w14:paraId="1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специализация Объекта: ________________________________________,</w:t>
      </w:r>
    </w:p>
    <w:p w14:paraId="1D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тип Объекта: ___________________________________________________.</w:t>
      </w:r>
    </w:p>
    <w:p w14:paraId="1E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14:paraId="1F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Срок настоящего Договора установлен с «___» ________ 20___ г. по «___» ___________ 20___ г.</w:t>
      </w:r>
    </w:p>
    <w:p w14:paraId="2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1.5. При отсутствии нарушений правил торговли и желании Участника продолжать торговую деятельность по истечении срока указанного в                 пункте 1.4 настоящего Договора возможно продление договора в порядке, предусмотренном Приказом департамента потребительской сферы и регулирования рынка алкоголя  Краснодарского края от 11 августа 2022 г.                 № 136 «Об утверждении порядка продления сроков договоров и разрешительных документов в сфере торговой деятельности», но не более двух раз подряд.</w:t>
      </w:r>
    </w:p>
    <w:p w14:paraId="21010000">
      <w:pPr>
        <w:widowControl w:val="1"/>
        <w:ind/>
        <w:jc w:val="both"/>
        <w:outlineLvl w:val="0"/>
        <w:rPr>
          <w:rFonts w:ascii="Times New Roman" w:hAnsi="Times New Roman"/>
          <w:b w:val="0"/>
        </w:rPr>
      </w:pPr>
    </w:p>
    <w:p w14:paraId="22010000">
      <w:pPr>
        <w:widowControl w:val="1"/>
        <w:ind/>
        <w:jc w:val="center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Права и обязанности Сторон</w:t>
      </w:r>
    </w:p>
    <w:p w14:paraId="23010000">
      <w:pPr>
        <w:widowControl w:val="1"/>
        <w:ind w:firstLine="709"/>
        <w:jc w:val="center"/>
        <w:outlineLvl w:val="0"/>
        <w:rPr>
          <w:rFonts w:ascii="Times New Roman" w:hAnsi="Times New Roman"/>
          <w:b w:val="0"/>
        </w:rPr>
      </w:pPr>
    </w:p>
    <w:p w14:paraId="2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имеет право:</w:t>
      </w:r>
    </w:p>
    <w:p w14:paraId="2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одностороннем порядке отказаться от исполнения настоящего Договора в следующих случаях:</w:t>
      </w:r>
    </w:p>
    <w:p w14:paraId="2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Договором.</w:t>
      </w:r>
    </w:p>
    <w:p w14:paraId="2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размещения Участником Объекта, не соответствующего характеристикам, указанным в пункте 1.2 настоящего Договора и/или требованиям действующего законодательства Российской Федерации, в том числе при получении информации уполномоченных органов о привлечении Участника к административной ответственности за осуществление розничной продажи спиртосодержащей и алкогольной продукции, контрафактной (фальсифицированной) табачной продукции.</w:t>
      </w:r>
    </w:p>
    <w:p w14:paraId="2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 размещения Объекта в течении 30 (тридцати) календарных дней, с даты заключения Договора.</w:t>
      </w:r>
    </w:p>
    <w:p w14:paraId="2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требований Правил благоустройства территории Ленинградского муниципального округа, утвержденных в установленном порядке, при размещении и использовании территории, занятой Объектом и необходимой для его  использования.</w:t>
      </w:r>
    </w:p>
    <w:p w14:paraId="2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2.1.1.5.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однократного неисполнения Участником обязанностей, предусмотренных пунктами 2.4.7, 2.4.8, 2.4.9, 2.4.10, 2.4.11 настоящего Договора.</w:t>
      </w:r>
    </w:p>
    <w:p w14:paraId="2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беспрепятственный доступ на территорию земельного участка и Объекта с целью его осмотра на предмет соблюдения условий настоящего Договора и/или требований законодательства Российской Федерации.</w:t>
      </w:r>
    </w:p>
    <w:p w14:paraId="2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В случае неисполнения или ненадлежащего исполнения Участником обязанностей, предусмотренных настоящим Договором, направлять Участнику письменное </w:t>
      </w:r>
      <w:r>
        <w:rPr>
          <w:rFonts w:ascii="Times New Roman" w:hAnsi="Times New Roman"/>
          <w:b w:val="0"/>
          <w:color w:val="000000"/>
        </w:rPr>
        <w:t xml:space="preserve">предупреждение о необходимости </w:t>
      </w:r>
      <w:r>
        <w:rPr>
          <w:rFonts w:ascii="Times New Roman" w:hAnsi="Times New Roman"/>
          <w:b w:val="0"/>
        </w:rPr>
        <w:t xml:space="preserve"> об устранении выявленных нарушений условий настоящего Договора с указанием срока их устранения.</w:t>
      </w:r>
    </w:p>
    <w:p w14:paraId="2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2.1.4.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Осуществлять иные права в соответствии с настоящим Договором и законодательством Российской Федерации.</w:t>
      </w:r>
    </w:p>
    <w:p w14:paraId="2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обязана:</w:t>
      </w:r>
    </w:p>
    <w:p w14:paraId="2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2.2.1.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14:paraId="3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имеет право:</w:t>
      </w:r>
    </w:p>
    <w:p w14:paraId="31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 соблюдением требований законодательства Российской Федерации и условий настоящего Договора пользоваться частью земельного участка, занятого Объектом и/или территорией, необходимой для его размещения и/или использования.</w:t>
      </w:r>
    </w:p>
    <w:p w14:paraId="3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обязан:</w:t>
      </w:r>
    </w:p>
    <w:p w14:paraId="3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Разместить Объект в соответствие с характеристиками установленными пунктом 1.2 настоящего Договора и требованиями законодательства Российской Федерации.</w:t>
      </w:r>
    </w:p>
    <w:p w14:paraId="3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размещении Объекта и его эксплуатации соблюдать условия настоящего Договора и требования законодательства Российской Федерации, а также нормы Федерального закона от 13 марта  2016 г. № 38-ФЗ «О рекламе».</w:t>
      </w:r>
    </w:p>
    <w:p w14:paraId="3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При использовании части земельного участка, занятого Объектом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территории Ленинградского муниципального округа.</w:t>
      </w:r>
    </w:p>
    <w:p w14:paraId="3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сроки, установленные настоящим Договором, вносить плату за размещение Объекта, согласно приложению к Договору (график платежей по Договору).</w:t>
      </w:r>
    </w:p>
    <w:p w14:paraId="3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 требованию Администрации предоставить копию платежных документов, подтверждающих внесение платы за размещение Объекта.</w:t>
      </w:r>
    </w:p>
    <w:p w14:paraId="3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14:paraId="3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нарушать права и законные интересы землепользователей и землевладельцев смежных земельных участков.</w:t>
      </w:r>
    </w:p>
    <w:p w14:paraId="3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Использовать измерительные приборы, соответствующие области применения и классу точности, иметь необходимые оттиски поверительных клейм для обеспечения единства и точности измерения.</w:t>
      </w:r>
    </w:p>
    <w:p w14:paraId="3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складирование товара, упаковок, мусора на элементах благоустройства и прилегающей к Объекту  территории.</w:t>
      </w:r>
    </w:p>
    <w:p w14:paraId="3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постоянный уход за внешним видом и содержанием Объекта и земельным участком под Объектом: содержать в чистоте и порядке, производить уборку и благоустройство прилегающей территории.</w:t>
      </w:r>
    </w:p>
    <w:p w14:paraId="3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целях соблюдения условий безопасности дорожного движения и восприятия дорожной обстановки в торгово-остановочных комплексах посадочная площадка (площадка ожидания общественного пассажирского  транспорта) должна быть первым объектом по ходу движения транспорта, после которой размещаются торговые объекты. Площадь Объекта, размещённого в составе торгово-остановочного комплекса, не должна превышать пятидесяти процентов общей площади торгово-остановочного комплекса (в случае размещения указанного вида Объекта).</w:t>
      </w:r>
    </w:p>
    <w:p w14:paraId="3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случаях изменения наименования, юридического адреса, контактных телефонов, а также изменения банковских и иных реквизитов письменно уведомлять об этом Администрацию в течение 10 дней с момента таких изменений.</w:t>
      </w:r>
    </w:p>
    <w:p w14:paraId="3F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Не допускать изменение характеристик Объекта, установленных пунктом 1.2 настоящего Договора. </w:t>
      </w:r>
    </w:p>
    <w:p w14:paraId="4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Запрещается переоборудовать конструкции Объекта, менять конфигурацию, увеличивать площади и размеры Объекта, в том числе использовать в торговых целях прилегающую к  Объекту территорию.</w:t>
      </w:r>
    </w:p>
    <w:p w14:paraId="41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производить переуступку прав по настоящему Договору либо передачу прав на Объект третьему лицу.</w:t>
      </w:r>
    </w:p>
    <w:p w14:paraId="4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</w:r>
    </w:p>
    <w:p w14:paraId="4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Заключить договор на вывоз твердых коммунальных отходов.</w:t>
      </w:r>
    </w:p>
    <w:p w14:paraId="4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Обеспечить постоянное наличие на Объекте и предъявление по требованию контрольно-надзорных органов следующих документов:</w:t>
      </w:r>
    </w:p>
    <w:p w14:paraId="45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настоящего Договора с приложениями;</w:t>
      </w:r>
    </w:p>
    <w:p w14:paraId="4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копии трудового договора (в случае привлечения наемного работника);</w:t>
      </w:r>
    </w:p>
    <w:p w14:paraId="4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 для потребителей в соответствии с требованиями законодательства Российской Федерации о защите прав потребителей;</w:t>
      </w:r>
    </w:p>
    <w:p w14:paraId="4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информации, подтверждающей источник поступления, качество и безопасность реализуемой продукции;</w:t>
      </w:r>
    </w:p>
    <w:p w14:paraId="4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иных документов, размещение и (или) предоставление которых обязательно в силу действующего законодательства Российской Федерации.</w:t>
      </w:r>
    </w:p>
    <w:p w14:paraId="4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прекращения или расторжения настоящего Договора в течении 7 (семи) календарных дней со дня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14:paraId="4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2.4.19.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Подключение (техническое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14:paraId="4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2.4.20.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Беспрепятственно допускать на территорию Объекта представителей Администрации с целью осмотра на предмет соблюдения условий настоящего Договора.</w:t>
      </w:r>
    </w:p>
    <w:p w14:paraId="4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2.4.21.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Не допускать использование осветительных приборов  вблизи окон жилых помещений в случае попадания на окна световых лучей.</w:t>
      </w:r>
    </w:p>
    <w:p w14:paraId="4E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Плата за размещение Объекта</w:t>
      </w:r>
    </w:p>
    <w:p w14:paraId="4F010000">
      <w:pPr>
        <w:widowControl w:val="1"/>
        <w:ind/>
        <w:jc w:val="center"/>
        <w:rPr>
          <w:rFonts w:ascii="Times New Roman" w:hAnsi="Times New Roman"/>
          <w:b w:val="0"/>
        </w:rPr>
      </w:pPr>
    </w:p>
    <w:p w14:paraId="50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составляет _______________ рублей за период ____________________________________________________.</w:t>
      </w:r>
    </w:p>
    <w:p w14:paraId="51010000">
      <w:pPr>
        <w:widowControl w:val="1"/>
        <w:ind w:firstLine="709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(месяц/год/весь срок договора)</w:t>
      </w:r>
    </w:p>
    <w:p w14:paraId="52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Участник вносит плату за размещение Объекта, период функционирования которого составляет:</w:t>
      </w:r>
    </w:p>
    <w:p w14:paraId="53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менее одного года - единовременно в течении 15 (пятнадцати) календарных дней с даты заключения Договора;</w:t>
      </w:r>
    </w:p>
    <w:p w14:paraId="54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свыше одного года – ежеквартально (первый платеж - не позднее                   20-го числа первого месяца отчетного периода), согласно графику платежей, являющемуся приложением  к Договору (указывается необходимый вариант).</w:t>
      </w:r>
    </w:p>
    <w:p w14:paraId="55010000">
      <w:pPr>
        <w:widowControl w:val="1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Перечисления денежных средств осуществляется по следующим реквизитам: </w:t>
      </w:r>
    </w:p>
    <w:p w14:paraId="56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ст.Ленинградская, ул.Чернышевского, 179 </w:t>
      </w:r>
    </w:p>
    <w:p w14:paraId="57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Банк получателя: Южное ГУ Банка России//УФК по Краснодарскому краю, г.Краснодар</w:t>
      </w:r>
    </w:p>
    <w:p w14:paraId="58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______________</w:t>
      </w:r>
    </w:p>
    <w:p w14:paraId="59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КПП ______________</w:t>
      </w:r>
    </w:p>
    <w:p w14:paraId="5A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Каз/счет ___________</w:t>
      </w:r>
    </w:p>
    <w:p w14:paraId="5B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ЕКС № ____________</w:t>
      </w:r>
    </w:p>
    <w:p w14:paraId="5C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БИК ______________</w:t>
      </w:r>
    </w:p>
    <w:p w14:paraId="5D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КБК ______________</w:t>
      </w:r>
    </w:p>
    <w:p w14:paraId="5E010000">
      <w:pPr>
        <w:widowControl w:val="1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ОКТМО ___________</w:t>
      </w:r>
    </w:p>
    <w:p w14:paraId="5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Внесенная Участником плата за размещение Объекта не подлежит возврату в случае не размещения Участником Объекта, а также в случае одностороннего отказа Администрации от исполнения настоящего Договора либо его расторжения в соответствии с пунктом 2.1.1. Раздела 2 настоящего Договора.</w:t>
      </w:r>
    </w:p>
    <w:p w14:paraId="6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Размер платы за размещение Объекта в дальнейшем может изменяться Администрацией в одностороннем порядке при инфляции, но не более чем на 5%. В этом случае, Администрация не менее чем за 30 дней уведомляет Участника об изменении размера платы за размещение Объекта. В случае, если Участник не согласен с размером предложенной платы, Администрация имеет право в одностороннем порядке немедленно расторгнуть договор.</w:t>
      </w:r>
    </w:p>
    <w:p w14:paraId="6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6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Ответственность Сторон</w:t>
      </w:r>
    </w:p>
    <w:p w14:paraId="6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</w:p>
    <w:p w14:paraId="6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нарушения сроков внесения платы за размещение Объекта, установленных настоящим Договором, Участнику начисляется пеня в размере 1/300 ключевой ставки Банка России за каждый день просрочки.</w:t>
      </w:r>
    </w:p>
    <w:p w14:paraId="6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другие стихийные бедствия, а также война. В случае действия вышеуказанных обстоятельств свыше двух месяцев, Стороны вправе расторгнуть настоящий Договор. При наступлении форс-мажорных обстоятельств ответственность по доказыванию факта их наступления ложится на Сторону, которая требует освобождения от ответственности вследствие их наступления.</w:t>
      </w:r>
    </w:p>
    <w:p w14:paraId="6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14:paraId="6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6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Изменение, расторжение и прекращение Договора</w:t>
      </w:r>
    </w:p>
    <w:p w14:paraId="6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left="720" w:right="170"/>
        <w:jc w:val="both"/>
        <w:rPr>
          <w:rFonts w:ascii="Times New Roman" w:hAnsi="Times New Roman"/>
          <w:b w:val="0"/>
        </w:rPr>
      </w:pPr>
    </w:p>
    <w:p w14:paraId="6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FB290D"/>
        </w:rPr>
      </w:pPr>
      <w:r>
        <w:rPr>
          <w:rFonts w:ascii="Times New Roman" w:hAnsi="Times New Roman"/>
          <w:b w:val="0"/>
        </w:rPr>
        <w:t>5.1.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 xml:space="preserve">Изменения и дополнения в Договор вносятся путем подписания Сторонами дополнительного соглашения. Все приложения, изменения и дополнения в Договор являются его неотъемлемой частью и имеют юридическую силу, если они выполнены в письменной форме и подписаны Сторонами. </w:t>
      </w:r>
    </w:p>
    <w:p w14:paraId="6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течение 10 дней после даты изменения данных указанных в пункте 3.4 раздела 3 настоящего Договора и пункта 2.4.12 раздела 2 настоящего договора Стороны обязаны сообщить об этом другой Стороне в письменном виде.</w:t>
      </w:r>
    </w:p>
    <w:p w14:paraId="6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Участник обязан подписать дополнительное соглашение к Договору и представить два  экземпляра  подписанного  соглашения  Администрации в течение 10 рабочих  дней  с  даты  получения  от  Администрации  проекта дополнительного  соглашения  к  Договору.</w:t>
      </w:r>
    </w:p>
    <w:p w14:paraId="6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Настоящий Договор подлежит прекращению по истечении срока его действия, установленного пунктом 1.4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14:paraId="6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5.4.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Договор может быть расторгнут по соглашению Сторон, по инициативе Участника, по решению суда или в связи с односторонним отказом Администрации от исполнения настоящего Договора по основаниям, установленным пунктом 2.1.1. настоящего Договора.</w:t>
      </w:r>
    </w:p>
    <w:p w14:paraId="6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об одностороннем отказе от исполнения настоящего Договора в течении одного рабочего дня, следующего за датой принятия этого решения, размещается на официальном сайте администрации в информационно-телекоммуникационной сети «Интернет» и направляется Участнику по почте заказным письмом с уведомлением о вручении по адресу Участника, указанному в настоящем Договоре,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14:paraId="70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30 (тридцати) календарных  дней с даты размещения на официальном сайте Администрации в информационно-телекоммуникационной сети «Интернет»  решения Администрации об одностороннем отказе от исполнения настоящего Договора.</w:t>
      </w:r>
    </w:p>
    <w:p w14:paraId="71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Решение Администрации об одностороннем отказе от исполнения настоящего Договора вступает в силу и настоящий Договор считается расторгнутым через 10 (десять) календарных дней с даты надлежащего уведомления Администрацией Участника об одностороннем отказе от исполнения настоящего Договора. </w:t>
      </w:r>
    </w:p>
    <w:p w14:paraId="7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Решение Администрации о расторжении договора в одностороннем  порядке с Участником может быть обжаловано Участником в суде.</w:t>
      </w:r>
    </w:p>
    <w:p w14:paraId="7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</w:rPr>
        <w:t>5.5.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 xml:space="preserve">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 </w:t>
      </w:r>
    </w:p>
    <w:p w14:paraId="7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5.6.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  <w:color w:val="000000"/>
        </w:rPr>
        <w:t>Настоящий договор подлежит расторжению в случае нарушений требований и ограничений, установленных законодательством, регулирующим розничную торговлю табачной продукцией, кальянами, устройствами для потребления никотинсодержащей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14:paraId="7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5.7.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14:paraId="7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5.8.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Администрация и Участник вправе требовать расторжения настоящего Договора в судебном порядке по основаниям, установленным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14:paraId="77010000">
      <w:pPr>
        <w:widowControl w:val="1"/>
        <w:ind w:firstLine="709"/>
        <w:jc w:val="both"/>
        <w:rPr>
          <w:rFonts w:ascii="Times New Roman" w:hAnsi="Times New Roman"/>
          <w:b w:val="0"/>
        </w:rPr>
      </w:pPr>
    </w:p>
    <w:p w14:paraId="78010000">
      <w:pPr>
        <w:widowControl w:val="1"/>
        <w:ind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 Прочие условия</w:t>
      </w:r>
    </w:p>
    <w:p w14:paraId="7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both"/>
        <w:rPr>
          <w:rFonts w:ascii="Times New Roman" w:hAnsi="Times New Roman"/>
          <w:b w:val="0"/>
        </w:rPr>
      </w:pPr>
    </w:p>
    <w:p w14:paraId="7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6.1.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6.2.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В случае невозможности разрешения разногласий путем переговоров они подлежат рассмотрению в суде в порядке, установленном законодательством Российской Федерации.</w:t>
      </w:r>
    </w:p>
    <w:p w14:paraId="7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09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6.3.</w:t>
      </w:r>
      <w:r>
        <w:rPr>
          <w:rFonts w:ascii="Times New Roman" w:hAnsi="Times New Roman"/>
          <w:b w:val="0"/>
          <w:color w:val="FFFFFF"/>
        </w:rPr>
        <w:t>.</w:t>
      </w:r>
      <w:r>
        <w:rPr>
          <w:rFonts w:ascii="Times New Roman" w:hAnsi="Times New Roman"/>
          <w:b w:val="0"/>
        </w:rPr>
        <w:t>На момент заключения настоящего Договора он имеет следующие приложения:</w:t>
      </w:r>
    </w:p>
    <w:p w14:paraId="7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 график платежей по Договору (если период действия договора                      выше 1 года).</w:t>
      </w:r>
    </w:p>
    <w:p w14:paraId="7E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firstLine="743" w:right="170"/>
        <w:jc w:val="both"/>
        <w:rPr>
          <w:rFonts w:ascii="Times New Roman" w:hAnsi="Times New Roman"/>
          <w:b w:val="0"/>
        </w:rPr>
      </w:pPr>
    </w:p>
    <w:p w14:paraId="7F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5670" w:val="right"/>
        </w:tabs>
        <w:ind w:right="17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7. Юридические адреса и реквизиты сторон</w:t>
      </w:r>
    </w:p>
    <w:p w14:paraId="80010000">
      <w:pPr>
        <w:widowControl w:val="1"/>
        <w:ind/>
        <w:jc w:val="both"/>
        <w:rPr>
          <w:rFonts w:ascii="Times New Roman" w:hAnsi="Times New Roman"/>
          <w:b w:val="0"/>
        </w:rPr>
      </w:pPr>
    </w:p>
    <w:tbl>
      <w:tblPr>
        <w:tblStyle w:val="Style_10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27"/>
        <w:gridCol w:w="4744"/>
      </w:tblGrid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Администрация Ленинградского муниципального округа</w:t>
            </w:r>
          </w:p>
          <w:p w14:paraId="82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Участник</w:t>
            </w:r>
          </w:p>
        </w:tc>
      </w:tr>
      <w:tr>
        <w:tc>
          <w:tcPr>
            <w:tcW w:type="dxa" w:w="432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353740, Краснодарский край,</w:t>
            </w:r>
          </w:p>
          <w:p w14:paraId="85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ст.Ленинградская, ул.Чернышевского, 179 </w:t>
            </w:r>
          </w:p>
          <w:p w14:paraId="86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Банк получателя: Южное ГУ Банка России//УФК по Краснодарскому краю, г.Краснодар</w:t>
            </w:r>
          </w:p>
          <w:p w14:paraId="87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ИНН_______________________</w:t>
            </w:r>
          </w:p>
          <w:p w14:paraId="88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КПП _______________________</w:t>
            </w:r>
          </w:p>
          <w:p w14:paraId="89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Каз/счет ____________________</w:t>
            </w:r>
          </w:p>
          <w:p w14:paraId="8A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ЕКС _______________________</w:t>
            </w:r>
          </w:p>
          <w:p w14:paraId="8B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БИК _______________________</w:t>
            </w:r>
          </w:p>
          <w:p w14:paraId="8C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КБК  _______________________</w:t>
            </w:r>
          </w:p>
          <w:p w14:paraId="8D010000">
            <w:pPr>
              <w:widowControl w:val="1"/>
              <w:ind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ОКТМО ____________________</w:t>
            </w:r>
          </w:p>
          <w:p w14:paraId="8E010000">
            <w:pPr>
              <w:widowControl w:val="1"/>
              <w:ind/>
              <w:jc w:val="both"/>
              <w:rPr>
                <w:rFonts w:ascii="Times New Roman" w:hAnsi="Times New Roman"/>
                <w:b w:val="0"/>
                <w:highlight w:val="yellow"/>
              </w:rPr>
            </w:pPr>
          </w:p>
          <w:p w14:paraId="8F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(должность, Ф.И.О)___________</w:t>
            </w:r>
          </w:p>
          <w:p w14:paraId="90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                         М.П.</w:t>
            </w:r>
          </w:p>
          <w:p w14:paraId="91010000">
            <w:pPr>
              <w:widowControl w:val="1"/>
              <w:ind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474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____________________________________________________________________________________________</w:t>
            </w:r>
          </w:p>
          <w:p w14:paraId="93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4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5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6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7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8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9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A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B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C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D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E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  <w:p w14:paraId="9F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____________________</w:t>
            </w:r>
          </w:p>
          <w:p w14:paraId="A0010000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     М.П.</w:t>
            </w:r>
          </w:p>
          <w:p w14:paraId="A1010000">
            <w:pPr>
              <w:widowControl w:val="1"/>
              <w:ind w:right="134"/>
              <w:jc w:val="both"/>
              <w:outlineLvl w:val="0"/>
              <w:rPr>
                <w:rFonts w:ascii="Times New Roman" w:hAnsi="Times New Roman"/>
                <w:b w:val="0"/>
              </w:rPr>
            </w:pPr>
          </w:p>
        </w:tc>
      </w:tr>
    </w:tbl>
    <w:p w14:paraId="A2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3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4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5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6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7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8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9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A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B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C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D01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ind/>
        <w:rPr>
          <w:rFonts w:ascii="Times New Roman" w:hAnsi="Times New Roman"/>
          <w:b w:val="0"/>
        </w:rPr>
      </w:pPr>
    </w:p>
    <w:p w14:paraId="AE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>Приложение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 </w:t>
      </w:r>
    </w:p>
    <w:p w14:paraId="AF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102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28"/>
          <w:u w:val="none"/>
        </w:rPr>
        <w:t xml:space="preserve">к Договору </w:t>
      </w:r>
      <w:r>
        <w:rPr>
          <w:rFonts w:ascii="Times New Roman" w:hAnsi="Times New Roman"/>
          <w:b w:val="0"/>
          <w:sz w:val="28"/>
        </w:rPr>
        <w:t xml:space="preserve">о </w:t>
      </w:r>
      <w:r>
        <w:rPr>
          <w:rFonts w:ascii="Times New Roman" w:hAnsi="Times New Roman"/>
          <w:b w:val="0"/>
          <w:sz w:val="28"/>
        </w:rPr>
        <w:t xml:space="preserve">предоставлении права 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а размещение нестационарного торгового объекта 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</w:p>
    <w:p w14:paraId="B0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528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B1010000">
      <w:pPr>
        <w:keepNext w:val="0"/>
        <w:keepLines w:val="0"/>
        <w:pageBreakBefore w:val="0"/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before="0" w:line="240" w:lineRule="auto"/>
        <w:ind w:firstLine="0" w:left="5244" w:right="0"/>
        <w:contextualSpacing w:val="0"/>
        <w:jc w:val="left"/>
        <w:rPr>
          <w:rFonts w:ascii="Times New Roman" w:hAnsi="Times New Roman"/>
          <w:b w:val="0"/>
          <w:i w:val="0"/>
          <w:caps w:val="0"/>
          <w:smallCaps w:val="0"/>
          <w:strike w:val="0"/>
          <w:color w:themeColor="text1" w:val="000000"/>
          <w:spacing w:val="0"/>
          <w:sz w:val="32"/>
          <w:u w:val="none"/>
        </w:rPr>
      </w:pPr>
    </w:p>
    <w:p w14:paraId="B2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32"/>
        </w:rPr>
      </w:pPr>
    </w:p>
    <w:p w14:paraId="B3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ГРАФИК ПЛАТЕЖЕЙ</w:t>
      </w:r>
    </w:p>
    <w:p w14:paraId="B4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договору о предоставлении права на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азмещение нестационарного торгового объекта 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разг</w:t>
      </w:r>
      <w:r>
        <w:rPr>
          <w:rFonts w:ascii="Times New Roman" w:hAnsi="Times New Roman"/>
          <w:b w:val="0"/>
          <w:sz w:val="28"/>
        </w:rPr>
        <w:t>раничена, расположенных на территории Ленинградского муниципального округа</w:t>
      </w:r>
    </w:p>
    <w:p w14:paraId="B5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№______от___________</w:t>
      </w:r>
    </w:p>
    <w:p w14:paraId="B6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B7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B8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Наименование контрагента:____________________________________</w:t>
      </w:r>
    </w:p>
    <w:p w14:paraId="B9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Срок действия договора о предоставлении права на </w:t>
      </w:r>
      <w:r>
        <w:rPr>
          <w:rFonts w:ascii="Times New Roman" w:hAnsi="Times New Roman"/>
          <w:b w:val="0"/>
          <w:sz w:val="28"/>
        </w:rPr>
        <w:t xml:space="preserve">размещение нестационарного торгового объекта без проведения торгов (в форме электронного аукциона) </w:t>
      </w:r>
      <w:r>
        <w:rPr>
          <w:rFonts w:ascii="Times New Roman" w:hAnsi="Times New Roman"/>
          <w:b w:val="0"/>
          <w:sz w:val="28"/>
        </w:rPr>
        <w:t xml:space="preserve"> в здании, строении, сооружении и на земельном участке, находящихся в государственной, муниципальной собственности либо государственная собственность на которые не р</w:t>
      </w:r>
      <w:r>
        <w:rPr>
          <w:rFonts w:ascii="Times New Roman" w:hAnsi="Times New Roman"/>
          <w:b w:val="0"/>
          <w:sz w:val="28"/>
        </w:rPr>
        <w:t>азграничена, расположенных на территории Ленинградского муниципального округа</w:t>
      </w:r>
      <w:r>
        <w:rPr>
          <w:rFonts w:ascii="Times New Roman" w:hAnsi="Times New Roman"/>
          <w:b w:val="0"/>
          <w:sz w:val="28"/>
        </w:rPr>
        <w:t xml:space="preserve"> (далее – Договор) №____ от _______ </w:t>
      </w:r>
      <w:r>
        <w:rPr>
          <w:rFonts w:ascii="Times New Roman" w:hAnsi="Times New Roman"/>
          <w:b w:val="0"/>
          <w:sz w:val="28"/>
        </w:rPr>
        <w:t>установлен с «__</w:t>
      </w:r>
      <w:r>
        <w:rPr>
          <w:rFonts w:ascii="Times New Roman" w:hAnsi="Times New Roman"/>
          <w:b w:val="0"/>
          <w:sz w:val="28"/>
        </w:rPr>
        <w:t>_» ________ 20___ г. по «___» ___________ 20___ г.</w:t>
      </w:r>
    </w:p>
    <w:p w14:paraId="BA01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Сумма Договора:_____________________________________________.</w:t>
      </w:r>
    </w:p>
    <w:p w14:paraId="BB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10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4"/>
        <w:gridCol w:w="2063"/>
        <w:gridCol w:w="3969"/>
        <w:gridCol w:w="2892"/>
      </w:tblGrid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Год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Период оплаты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Сумма платежей, руб.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20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января)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апреля)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II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июля)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4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206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IV</w:t>
            </w:r>
            <w:r>
              <w:rPr>
                <w:rFonts w:ascii="Times New Roman" w:hAnsi="Times New Roman"/>
                <w:b w:val="0"/>
                <w:sz w:val="28"/>
              </w:rPr>
              <w:t xml:space="preserve"> квартал (до 20 октября)</w:t>
            </w:r>
          </w:p>
        </w:tc>
        <w:tc>
          <w:tcPr>
            <w:tcW w:type="dxa" w:w="2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D1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D2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p w14:paraId="D3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ПОДПИСИ СТОРОН:</w:t>
      </w:r>
    </w:p>
    <w:p w14:paraId="D4010000">
      <w:pPr>
        <w:widowControl w:val="1"/>
        <w:spacing w:after="0" w:line="240" w:lineRule="auto"/>
        <w:ind/>
        <w:rPr>
          <w:rFonts w:ascii="Times New Roman" w:hAnsi="Times New Roman"/>
          <w:b w:val="0"/>
          <w:sz w:val="28"/>
        </w:rPr>
      </w:pPr>
    </w:p>
    <w:tbl>
      <w:tblPr>
        <w:tblStyle w:val="Style_10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Администрация :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Участник:</w:t>
            </w:r>
          </w:p>
        </w:tc>
      </w:tr>
      <w:t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(</w:t>
            </w:r>
            <w:r>
              <w:rPr>
                <w:rFonts w:ascii="Times New Roman" w:hAnsi="Times New Roman"/>
                <w:b w:val="0"/>
                <w:sz w:val="28"/>
              </w:rPr>
              <w:t>д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л</w:t>
            </w:r>
            <w:r>
              <w:rPr>
                <w:rFonts w:ascii="Times New Roman" w:hAnsi="Times New Roman"/>
                <w:b w:val="0"/>
                <w:sz w:val="28"/>
              </w:rPr>
              <w:t>ж</w:t>
            </w:r>
            <w:r>
              <w:rPr>
                <w:rFonts w:ascii="Times New Roman" w:hAnsi="Times New Roman"/>
                <w:b w:val="0"/>
                <w:sz w:val="28"/>
              </w:rPr>
              <w:t>н</w:t>
            </w:r>
            <w:r>
              <w:rPr>
                <w:rFonts w:ascii="Times New Roman" w:hAnsi="Times New Roman"/>
                <w:b w:val="0"/>
                <w:sz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</w:rPr>
              <w:t>с</w:t>
            </w:r>
            <w:r>
              <w:rPr>
                <w:rFonts w:ascii="Times New Roman" w:hAnsi="Times New Roman"/>
                <w:b w:val="0"/>
                <w:sz w:val="28"/>
              </w:rPr>
              <w:t>т</w:t>
            </w:r>
            <w:r>
              <w:rPr>
                <w:rFonts w:ascii="Times New Roman" w:hAnsi="Times New Roman"/>
                <w:b w:val="0"/>
                <w:sz w:val="28"/>
              </w:rPr>
              <w:t>ь, Ф.И.О</w:t>
            </w:r>
            <w:r>
              <w:rPr>
                <w:rFonts w:ascii="Times New Roman" w:hAnsi="Times New Roman"/>
                <w:b w:val="0"/>
                <w:sz w:val="28"/>
              </w:rPr>
              <w:t>)</w:t>
            </w:r>
          </w:p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_____________________</w:t>
            </w:r>
          </w:p>
          <w:p w14:paraId="D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  <w:p w14:paraId="D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________________</w:t>
            </w:r>
          </w:p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Подпись, М.П.</w:t>
            </w:r>
          </w:p>
        </w:tc>
      </w:tr>
    </w:tbl>
    <w:p w14:paraId="E1010000">
      <w:pPr>
        <w:pStyle w:val="Style_11"/>
        <w:widowControl w:val="1"/>
        <w:ind/>
        <w:jc w:val="center"/>
        <w:outlineLvl w:val="0"/>
        <w:rPr>
          <w:rFonts w:ascii="Times New Roman" w:hAnsi="Times New Roman"/>
          <w:b w:val="0"/>
        </w:rPr>
      </w:pPr>
    </w:p>
    <w:sectPr>
      <w:headerReference r:id="rId1" w:type="default"/>
      <w:pgSz w:h="16840" w:orient="portrait" w:w="11907"/>
      <w:pgMar w:bottom="1134" w:footer="720" w:gutter="0" w:header="720" w:left="1418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  <w:sz w:val="24"/>
      </w:rPr>
    </w:pPr>
    <w:r>
      <w:rPr>
        <w:b w:val="0"/>
        <w:sz w:val="24"/>
      </w:rPr>
      <w:fldChar w:fldCharType="begin"/>
    </w:r>
    <w:r>
      <w:rPr>
        <w:b w:val="0"/>
        <w:sz w:val="24"/>
      </w:rPr>
      <w:instrText xml:space="preserve">PAGE </w:instrText>
    </w:r>
    <w:r>
      <w:rPr>
        <w:b w:val="0"/>
        <w:sz w:val="24"/>
      </w:rPr>
      <w:fldChar w:fldCharType="separate"/>
    </w:r>
    <w:r>
      <w:rPr>
        <w:b w:val="0"/>
        <w:sz w:val="24"/>
      </w:rPr>
      <w:t xml:space="preserve"> </w:t>
    </w:r>
    <w:r>
      <w:rPr>
        <w:b w:val="0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b w:val="1"/>
      <w:sz w:val="28"/>
    </w:rPr>
  </w:style>
  <w:style w:default="1" w:styleId="Style_5_ch" w:type="character">
    <w:name w:val="Normal"/>
    <w:link w:val="Style_5"/>
    <w:rPr>
      <w:b w:val="1"/>
      <w:sz w:val="28"/>
    </w:rPr>
  </w:style>
  <w:style w:styleId="Style_12" w:type="paragraph">
    <w:name w:val="annotation reference"/>
    <w:link w:val="Style_12_ch"/>
    <w:rPr>
      <w:sz w:val="16"/>
    </w:rPr>
  </w:style>
  <w:style w:styleId="Style_12_ch" w:type="character">
    <w:name w:val="annotation reference"/>
    <w:link w:val="Style_12"/>
    <w:rPr>
      <w:sz w:val="16"/>
    </w:rPr>
  </w:style>
  <w:style w:styleId="Style_3" w:type="paragraph">
    <w:name w:val="Строгий1"/>
    <w:link w:val="Style_3_ch"/>
    <w:rPr>
      <w:b w:val="1"/>
    </w:rPr>
  </w:style>
  <w:style w:styleId="Style_3_ch" w:type="character">
    <w:name w:val="Строгий1"/>
    <w:link w:val="Style_3"/>
    <w:rPr>
      <w:b w:val="1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" w:type="paragraph">
    <w:name w:val="header"/>
    <w:basedOn w:val="Style_5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5_ch"/>
    <w:link w:val="Style_1"/>
  </w:style>
  <w:style w:styleId="Style_7" w:type="paragraph">
    <w:name w:val="Normal (Web)"/>
    <w:basedOn w:val="Style_5"/>
    <w:link w:val="Style_7_ch"/>
    <w:pPr>
      <w:widowControl w:val="1"/>
      <w:spacing w:afterAutospacing="on" w:beforeAutospacing="on"/>
      <w:ind/>
    </w:pPr>
    <w:rPr>
      <w:b w:val="0"/>
      <w:sz w:val="24"/>
    </w:rPr>
  </w:style>
  <w:style w:styleId="Style_7_ch" w:type="character">
    <w:name w:val="Normal (Web)"/>
    <w:basedOn w:val="Style_5_ch"/>
    <w:link w:val="Style_7"/>
    <w:rPr>
      <w:b w:val="0"/>
      <w:sz w:val="24"/>
    </w:rPr>
  </w:style>
  <w:style w:styleId="Style_15" w:type="paragraph">
    <w:name w:val="toc 2"/>
    <w:next w:val="Style_5"/>
    <w:link w:val="Style_1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HTML Preformatted"/>
    <w:basedOn w:val="Style_5"/>
    <w:link w:val="Style_16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16_ch" w:type="character">
    <w:name w:val="HTML Preformatted"/>
    <w:basedOn w:val="Style_5_ch"/>
    <w:link w:val="Style_16"/>
    <w:rPr>
      <w:rFonts w:ascii="Courier New" w:hAnsi="Courier New"/>
      <w:b w:val="0"/>
      <w:sz w:val="20"/>
    </w:rPr>
  </w:style>
  <w:style w:styleId="Style_17" w:type="paragraph">
    <w:name w:val="toc 4"/>
    <w:next w:val="Style_5"/>
    <w:link w:val="Style_1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Гипертекстовая ссылка"/>
    <w:basedOn w:val="Style_5"/>
    <w:link w:val="Style_19_ch"/>
    <w:rPr>
      <w:b w:val="0"/>
      <w:color w:val="106BBE"/>
      <w:sz w:val="20"/>
    </w:rPr>
  </w:style>
  <w:style w:styleId="Style_19_ch" w:type="character">
    <w:name w:val="Гипертекстовая ссылка"/>
    <w:basedOn w:val="Style_5_ch"/>
    <w:link w:val="Style_19"/>
    <w:rPr>
      <w:b w:val="0"/>
      <w:color w:val="106BBE"/>
      <w:sz w:val="20"/>
    </w:rPr>
  </w:style>
  <w:style w:styleId="Style_20" w:type="paragraph">
    <w:name w:val="toc 6"/>
    <w:next w:val="Style_5"/>
    <w:link w:val="Style_2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oc 7"/>
    <w:next w:val="Style_5"/>
    <w:link w:val="Style_2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5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Комментарий"/>
    <w:basedOn w:val="Style_5"/>
    <w:next w:val="Style_5"/>
    <w:link w:val="Style_24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24_ch" w:type="character">
    <w:name w:val="Комментарий"/>
    <w:basedOn w:val="Style_5_ch"/>
    <w:link w:val="Style_24"/>
    <w:rPr>
      <w:rFonts w:ascii="Calibri" w:hAnsi="Calibri"/>
      <w:b w:val="0"/>
      <w:color w:val="353842"/>
      <w:sz w:val="20"/>
    </w:rPr>
  </w:style>
  <w:style w:styleId="Style_6" w:type="paragraph">
    <w:name w:val="docdata"/>
    <w:basedOn w:val="Style_5"/>
    <w:link w:val="Style_6_ch"/>
    <w:pPr>
      <w:widowControl w:val="1"/>
      <w:spacing w:afterAutospacing="on" w:beforeAutospacing="on"/>
      <w:ind/>
    </w:pPr>
    <w:rPr>
      <w:b w:val="0"/>
      <w:sz w:val="24"/>
    </w:rPr>
  </w:style>
  <w:style w:styleId="Style_6_ch" w:type="character">
    <w:name w:val="docdata"/>
    <w:basedOn w:val="Style_5_ch"/>
    <w:link w:val="Style_6"/>
    <w:rPr>
      <w:b w:val="0"/>
      <w:sz w:val="24"/>
    </w:rPr>
  </w:style>
  <w:style w:styleId="Style_25" w:type="paragraph">
    <w:name w:val="footer"/>
    <w:basedOn w:val="Style_5"/>
    <w:link w:val="Style_25_ch"/>
    <w:pPr>
      <w:widowControl w:val="1"/>
      <w:tabs>
        <w:tab w:leader="none" w:pos="4153" w:val="center"/>
        <w:tab w:leader="none" w:pos="8306" w:val="right"/>
      </w:tabs>
      <w:ind/>
    </w:pPr>
  </w:style>
  <w:style w:styleId="Style_25_ch" w:type="character">
    <w:name w:val="footer"/>
    <w:basedOn w:val="Style_5_ch"/>
    <w:link w:val="Style_25"/>
  </w:style>
  <w:style w:styleId="Style_11" w:type="paragraph">
    <w:name w:val="No Spacing"/>
    <w:link w:val="Style_11_ch"/>
    <w:rPr>
      <w:b w:val="1"/>
      <w:sz w:val="28"/>
    </w:rPr>
  </w:style>
  <w:style w:styleId="Style_11_ch" w:type="character">
    <w:name w:val="No Spacing"/>
    <w:link w:val="Style_11"/>
    <w:rPr>
      <w:b w:val="1"/>
      <w:sz w:val="28"/>
    </w:rPr>
  </w:style>
  <w:style w:styleId="Style_26" w:type="paragraph">
    <w:name w:val="toc 3"/>
    <w:next w:val="Style_5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Body Text 2"/>
    <w:basedOn w:val="Style_5"/>
    <w:link w:val="Style_27_ch"/>
    <w:pPr>
      <w:widowControl w:val="1"/>
      <w:spacing w:after="120" w:line="480" w:lineRule="auto"/>
      <w:ind/>
    </w:pPr>
  </w:style>
  <w:style w:styleId="Style_27_ch" w:type="character">
    <w:name w:val="Body Text 2"/>
    <w:basedOn w:val="Style_5_ch"/>
    <w:link w:val="Style_27"/>
  </w:style>
  <w:style w:styleId="Style_28" w:type="paragraph">
    <w:name w:val=" Знак"/>
    <w:basedOn w:val="Style_5"/>
    <w:link w:val="Style_28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28_ch" w:type="character">
    <w:name w:val=" Знак"/>
    <w:basedOn w:val="Style_5_ch"/>
    <w:link w:val="Style_28"/>
    <w:rPr>
      <w:rFonts w:ascii="Verdana" w:hAnsi="Verdana"/>
      <w:b w:val="0"/>
      <w:sz w:val="20"/>
    </w:rPr>
  </w:style>
  <w:style w:styleId="Style_29" w:type="paragraph">
    <w:name w:val="heading 5"/>
    <w:next w:val="Style_5"/>
    <w:link w:val="Style_2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9_ch" w:type="character">
    <w:name w:val="heading 5"/>
    <w:link w:val="Style_29"/>
    <w:rPr>
      <w:rFonts w:ascii="XO Thames" w:hAnsi="XO Thames"/>
      <w:b w:val="1"/>
      <w:sz w:val="22"/>
    </w:rPr>
  </w:style>
  <w:style w:styleId="Style_8" w:type="paragraph">
    <w:name w:val="Body Text"/>
    <w:basedOn w:val="Style_5"/>
    <w:link w:val="Style_8_ch"/>
    <w:pPr>
      <w:widowControl w:val="1"/>
      <w:ind/>
      <w:jc w:val="both"/>
    </w:pPr>
    <w:rPr>
      <w:b w:val="0"/>
    </w:rPr>
  </w:style>
  <w:style w:styleId="Style_8_ch" w:type="character">
    <w:name w:val="Body Text"/>
    <w:basedOn w:val="Style_5_ch"/>
    <w:link w:val="Style_8"/>
    <w:rPr>
      <w:b w:val="0"/>
    </w:rPr>
  </w:style>
  <w:style w:styleId="Style_30" w:type="paragraph">
    <w:name w:val="Информация о версии"/>
    <w:basedOn w:val="Style_24"/>
    <w:next w:val="Style_5"/>
    <w:link w:val="Style_30_ch"/>
    <w:rPr>
      <w:i w:val="1"/>
    </w:rPr>
  </w:style>
  <w:style w:styleId="Style_30_ch" w:type="character">
    <w:name w:val="Информация о версии"/>
    <w:basedOn w:val="Style_24_ch"/>
    <w:link w:val="Style_30"/>
    <w:rPr>
      <w:i w:val="1"/>
    </w:rPr>
  </w:style>
  <w:style w:styleId="Style_31" w:type="paragraph">
    <w:name w:val="heading 1"/>
    <w:basedOn w:val="Style_5"/>
    <w:next w:val="Style_5"/>
    <w:link w:val="Style_31_ch"/>
    <w:uiPriority w:val="9"/>
    <w:qFormat/>
    <w:pPr>
      <w:keepNext w:val="1"/>
      <w:widowControl w:val="1"/>
      <w:ind/>
      <w:jc w:val="center"/>
      <w:outlineLvl w:val="0"/>
    </w:pPr>
  </w:style>
  <w:style w:styleId="Style_31_ch" w:type="character">
    <w:name w:val="heading 1"/>
    <w:basedOn w:val="Style_5_ch"/>
    <w:link w:val="Style_31"/>
  </w:style>
  <w:style w:styleId="Style_32" w:type="paragraph">
    <w:name w:val="Body Text Indent 2"/>
    <w:basedOn w:val="Style_5"/>
    <w:link w:val="Style_32_ch"/>
    <w:pPr>
      <w:widowControl w:val="1"/>
      <w:spacing w:after="120" w:line="480" w:lineRule="auto"/>
      <w:ind w:left="283"/>
    </w:pPr>
  </w:style>
  <w:style w:styleId="Style_32_ch" w:type="character">
    <w:name w:val="Body Text Indent 2"/>
    <w:basedOn w:val="Style_5_ch"/>
    <w:link w:val="Style_32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33" w:type="paragraph">
    <w:name w:val="Footnote"/>
    <w:basedOn w:val="Style_5"/>
    <w:link w:val="Style_33_ch"/>
    <w:rPr>
      <w:sz w:val="20"/>
    </w:rPr>
  </w:style>
  <w:style w:styleId="Style_33_ch" w:type="character">
    <w:name w:val="Footnote"/>
    <w:basedOn w:val="Style_5_ch"/>
    <w:link w:val="Style_33"/>
    <w:rPr>
      <w:sz w:val="20"/>
    </w:rPr>
  </w:style>
  <w:style w:styleId="Style_34" w:type="paragraph">
    <w:name w:val="toc 1"/>
    <w:next w:val="Style_5"/>
    <w:link w:val="Style_3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Цветовое выделение для Текст"/>
    <w:link w:val="Style_37_ch"/>
    <w:rPr>
      <w:rFonts w:ascii="Times New Roman CYR" w:hAnsi="Times New Roman CYR"/>
      <w:color w:val="000000"/>
      <w:sz w:val="24"/>
    </w:rPr>
  </w:style>
  <w:style w:styleId="Style_37_ch" w:type="character">
    <w:name w:val="Цветовое выделение для Текст"/>
    <w:link w:val="Style_37"/>
    <w:rPr>
      <w:rFonts w:ascii="Times New Roman CYR" w:hAnsi="Times New Roman CYR"/>
      <w:color w:val="000000"/>
      <w:sz w:val="24"/>
    </w:rPr>
  </w:style>
  <w:style w:styleId="Style_38" w:type="paragraph">
    <w:name w:val="toc 9"/>
    <w:next w:val="Style_5"/>
    <w:link w:val="Style_3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List Paragraph"/>
    <w:basedOn w:val="Style_5"/>
    <w:link w:val="Style_39_ch"/>
    <w:pPr>
      <w:widowControl w:val="1"/>
      <w:ind w:left="708"/>
    </w:pPr>
  </w:style>
  <w:style w:styleId="Style_39_ch" w:type="character">
    <w:name w:val="List Paragraph"/>
    <w:basedOn w:val="Style_5_ch"/>
    <w:link w:val="Style_39"/>
  </w:style>
  <w:style w:styleId="Style_40" w:type="paragraph">
    <w:name w:val="annotation subject"/>
    <w:basedOn w:val="Style_41"/>
    <w:next w:val="Style_41"/>
    <w:link w:val="Style_40_ch"/>
  </w:style>
  <w:style w:styleId="Style_40_ch" w:type="character">
    <w:name w:val="annotation subject"/>
    <w:basedOn w:val="Style_41_ch"/>
    <w:link w:val="Style_40"/>
  </w:style>
  <w:style w:styleId="Style_42" w:type="paragraph">
    <w:name w:val="toc 8"/>
    <w:next w:val="Style_5"/>
    <w:link w:val="Style_4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Body Text Indent"/>
    <w:basedOn w:val="Style_5"/>
    <w:link w:val="Style_43_ch"/>
    <w:pPr>
      <w:widowControl w:val="1"/>
      <w:ind w:firstLine="567"/>
      <w:jc w:val="both"/>
    </w:pPr>
    <w:rPr>
      <w:b w:val="0"/>
    </w:rPr>
  </w:style>
  <w:style w:styleId="Style_43_ch" w:type="character">
    <w:name w:val="Body Text Indent"/>
    <w:basedOn w:val="Style_5_ch"/>
    <w:link w:val="Style_43"/>
    <w:rPr>
      <w:b w:val="0"/>
    </w:rPr>
  </w:style>
  <w:style w:styleId="Style_44" w:type="paragraph">
    <w:name w:val="ConsPlusNormal"/>
    <w:link w:val="Style_44_ch"/>
    <w:pPr>
      <w:widowControl w:val="1"/>
      <w:ind w:firstLine="720"/>
    </w:pPr>
    <w:rPr>
      <w:rFonts w:ascii="Arial" w:hAnsi="Arial"/>
    </w:rPr>
  </w:style>
  <w:style w:styleId="Style_44_ch" w:type="character">
    <w:name w:val="ConsPlusNormal"/>
    <w:link w:val="Style_44"/>
    <w:rPr>
      <w:rFonts w:ascii="Arial" w:hAnsi="Arial"/>
    </w:rPr>
  </w:style>
  <w:style w:styleId="Style_41" w:type="paragraph">
    <w:name w:val="annotation text"/>
    <w:basedOn w:val="Style_5"/>
    <w:link w:val="Style_41_ch"/>
    <w:rPr>
      <w:sz w:val="20"/>
    </w:rPr>
  </w:style>
  <w:style w:styleId="Style_41_ch" w:type="character">
    <w:name w:val="annotation text"/>
    <w:basedOn w:val="Style_5_ch"/>
    <w:link w:val="Style_41"/>
    <w:rPr>
      <w:sz w:val="20"/>
    </w:rPr>
  </w:style>
  <w:style w:styleId="Style_45" w:type="paragraph">
    <w:name w:val="toc 5"/>
    <w:next w:val="Style_5"/>
    <w:link w:val="Style_4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List Continue 2"/>
    <w:basedOn w:val="Style_5"/>
    <w:link w:val="Style_46_ch"/>
    <w:pPr>
      <w:widowControl w:val="1"/>
      <w:spacing w:after="120"/>
      <w:ind w:left="566"/>
    </w:pPr>
    <w:rPr>
      <w:b w:val="0"/>
      <w:sz w:val="20"/>
    </w:rPr>
  </w:style>
  <w:style w:styleId="Style_46_ch" w:type="character">
    <w:name w:val="List Continue 2"/>
    <w:basedOn w:val="Style_5_ch"/>
    <w:link w:val="Style_46"/>
    <w:rPr>
      <w:b w:val="0"/>
      <w:sz w:val="20"/>
    </w:rPr>
  </w:style>
  <w:style w:styleId="Style_9" w:type="paragraph">
    <w:name w:val="1712"/>
    <w:link w:val="Style_9_ch"/>
  </w:style>
  <w:style w:styleId="Style_9_ch" w:type="character">
    <w:name w:val="1712"/>
    <w:link w:val="Style_9"/>
  </w:style>
  <w:style w:styleId="Style_47" w:type="paragraph">
    <w:name w:val="Normal_0"/>
    <w:link w:val="Style_47_ch"/>
    <w:pPr>
      <w:widowControl w:val="0"/>
      <w:spacing w:line="300" w:lineRule="auto"/>
      <w:ind w:left="40"/>
    </w:pPr>
    <w:rPr>
      <w:sz w:val="24"/>
    </w:rPr>
  </w:style>
  <w:style w:styleId="Style_47_ch" w:type="character">
    <w:name w:val="Normal_0"/>
    <w:link w:val="Style_47"/>
    <w:rPr>
      <w:sz w:val="24"/>
    </w:rPr>
  </w:style>
  <w:style w:styleId="Style_48" w:type="paragraph">
    <w:name w:val="ConsPlusTitle"/>
    <w:link w:val="Style_48_ch"/>
    <w:pPr>
      <w:widowControl w:val="0"/>
      <w:ind/>
    </w:pPr>
    <w:rPr>
      <w:rFonts w:ascii="Calibri" w:hAnsi="Calibri"/>
      <w:b w:val="1"/>
      <w:sz w:val="22"/>
    </w:rPr>
  </w:style>
  <w:style w:styleId="Style_48_ch" w:type="character">
    <w:name w:val="ConsPlusTitle"/>
    <w:link w:val="Style_48"/>
    <w:rPr>
      <w:rFonts w:ascii="Calibri" w:hAnsi="Calibri"/>
      <w:b w:val="1"/>
      <w:sz w:val="22"/>
    </w:rPr>
  </w:style>
  <w:style w:styleId="Style_49" w:type="paragraph">
    <w:name w:val="Subtitle"/>
    <w:next w:val="Style_5"/>
    <w:link w:val="Style_4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1"/>
    <w:basedOn w:val="Style_5"/>
    <w:link w:val="Style_50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50_ch" w:type="character">
    <w:name w:val="1"/>
    <w:basedOn w:val="Style_5_ch"/>
    <w:link w:val="Style_50"/>
    <w:rPr>
      <w:b w:val="0"/>
      <w:sz w:val="22"/>
    </w:rPr>
  </w:style>
  <w:style w:styleId="Style_2" w:type="paragraph">
    <w:name w:val="Title"/>
    <w:basedOn w:val="Style_5"/>
    <w:link w:val="Style_2_ch"/>
    <w:uiPriority w:val="10"/>
    <w:qFormat/>
    <w:pPr>
      <w:widowControl w:val="1"/>
      <w:ind/>
      <w:jc w:val="center"/>
    </w:pPr>
  </w:style>
  <w:style w:styleId="Style_2_ch" w:type="character">
    <w:name w:val="Title"/>
    <w:basedOn w:val="Style_5_ch"/>
    <w:link w:val="Style_2"/>
  </w:style>
  <w:style w:styleId="Style_51" w:type="paragraph">
    <w:name w:val="heading 4"/>
    <w:next w:val="Style_5"/>
    <w:link w:val="Style_5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heading 2"/>
    <w:next w:val="Style_5"/>
    <w:link w:val="Style_5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10"/>
    <w:rPr>
      <w:rFonts w:ascii="Arial" w:hAnsi="Arial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2025-11-07T08:43:36Z</dcterms:created>
  <dcterms:modified xsi:type="dcterms:W3CDTF">2025-11-10T10:01:09Z</dcterms:modified>
</cp:coreProperties>
</file>