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Pr="008224AA" w:rsidRDefault="00A26BB6" w:rsidP="008138ED">
            <w:pPr>
              <w:spacing w:line="360" w:lineRule="auto"/>
              <w:jc w:val="center"/>
              <w:rPr>
                <w:sz w:val="28"/>
                <w:szCs w:val="28"/>
              </w:rPr>
            </w:pPr>
            <w:r>
              <w:rPr>
                <w:sz w:val="28"/>
                <w:szCs w:val="28"/>
              </w:rPr>
              <w:t>бюджетов за 202</w:t>
            </w:r>
            <w:r w:rsidR="008138ED">
              <w:rPr>
                <w:sz w:val="28"/>
                <w:szCs w:val="28"/>
              </w:rPr>
              <w:t>4</w:t>
            </w:r>
            <w:r w:rsidR="00252D98">
              <w:rPr>
                <w:sz w:val="28"/>
                <w:szCs w:val="28"/>
              </w:rPr>
              <w:t xml:space="preserve"> год</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E10320" w:rsidRPr="008138ED" w:rsidRDefault="008138ED" w:rsidP="008138ED">
      <w:pPr>
        <w:jc w:val="right"/>
        <w:rPr>
          <w:vanish/>
          <w:sz w:val="24"/>
          <w:szCs w:val="24"/>
        </w:rPr>
      </w:pPr>
      <w:r w:rsidRPr="008138ED">
        <w:rPr>
          <w:sz w:val="24"/>
          <w:szCs w:val="24"/>
        </w:rPr>
        <w:t>Тысяч рублей</w:t>
      </w:r>
    </w:p>
    <w:tbl>
      <w:tblPr>
        <w:tblStyle w:val="ae"/>
        <w:tblW w:w="9760" w:type="dxa"/>
        <w:tblLayout w:type="fixed"/>
        <w:tblLook w:val="04A0" w:firstRow="1" w:lastRow="0" w:firstColumn="1" w:lastColumn="0" w:noHBand="0" w:noVBand="1"/>
      </w:tblPr>
      <w:tblGrid>
        <w:gridCol w:w="4077"/>
        <w:gridCol w:w="2694"/>
        <w:gridCol w:w="1453"/>
        <w:gridCol w:w="1536"/>
      </w:tblGrid>
      <w:tr w:rsidR="00252D98" w:rsidRPr="00FC4021" w:rsidTr="00FC4021">
        <w:trPr>
          <w:trHeight w:val="300"/>
        </w:trPr>
        <w:tc>
          <w:tcPr>
            <w:tcW w:w="4077" w:type="dxa"/>
          </w:tcPr>
          <w:p w:rsidR="00252D98" w:rsidRPr="00FC4021" w:rsidRDefault="00252D98" w:rsidP="00252D98">
            <w:pPr>
              <w:jc w:val="center"/>
              <w:rPr>
                <w:bCs/>
                <w:sz w:val="28"/>
                <w:szCs w:val="28"/>
              </w:rPr>
            </w:pPr>
            <w:r w:rsidRPr="00FC4021">
              <w:rPr>
                <w:bCs/>
                <w:sz w:val="28"/>
                <w:szCs w:val="28"/>
              </w:rPr>
              <w:t>Наименование показателя</w:t>
            </w:r>
          </w:p>
        </w:tc>
        <w:tc>
          <w:tcPr>
            <w:tcW w:w="2694" w:type="dxa"/>
          </w:tcPr>
          <w:p w:rsidR="00252D98" w:rsidRPr="00FC4021" w:rsidRDefault="00252D98" w:rsidP="00252D98">
            <w:pPr>
              <w:jc w:val="center"/>
              <w:rPr>
                <w:bCs/>
                <w:sz w:val="28"/>
                <w:szCs w:val="28"/>
              </w:rPr>
            </w:pPr>
            <w:r w:rsidRPr="00FC4021">
              <w:rPr>
                <w:bCs/>
                <w:sz w:val="28"/>
                <w:szCs w:val="28"/>
              </w:rPr>
              <w:t>Код дохода по бюджетной классификации</w:t>
            </w:r>
          </w:p>
        </w:tc>
        <w:tc>
          <w:tcPr>
            <w:tcW w:w="1453" w:type="dxa"/>
          </w:tcPr>
          <w:p w:rsidR="00252D98" w:rsidRPr="00FC4021" w:rsidRDefault="00252D98" w:rsidP="00252D98">
            <w:pPr>
              <w:jc w:val="center"/>
              <w:rPr>
                <w:bCs/>
                <w:sz w:val="28"/>
                <w:szCs w:val="28"/>
              </w:rPr>
            </w:pPr>
            <w:r w:rsidRPr="00FC4021">
              <w:rPr>
                <w:bCs/>
                <w:sz w:val="28"/>
                <w:szCs w:val="28"/>
              </w:rPr>
              <w:t>Утвержденные бюджетные назначения</w:t>
            </w:r>
          </w:p>
        </w:tc>
        <w:tc>
          <w:tcPr>
            <w:tcW w:w="1536" w:type="dxa"/>
          </w:tcPr>
          <w:p w:rsidR="00252D98" w:rsidRPr="00FC4021" w:rsidRDefault="00252D98" w:rsidP="00252D98">
            <w:pPr>
              <w:jc w:val="center"/>
              <w:rPr>
                <w:bCs/>
                <w:sz w:val="28"/>
                <w:szCs w:val="28"/>
              </w:rPr>
            </w:pPr>
            <w:r w:rsidRPr="00FC4021">
              <w:rPr>
                <w:bCs/>
                <w:sz w:val="28"/>
                <w:szCs w:val="28"/>
              </w:rPr>
              <w:t>Исполнено</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Доходы бюджета - всего</w:t>
            </w:r>
          </w:p>
        </w:tc>
        <w:tc>
          <w:tcPr>
            <w:tcW w:w="2694" w:type="dxa"/>
            <w:noWrap/>
            <w:hideMark/>
          </w:tcPr>
          <w:p w:rsidR="00252D98" w:rsidRPr="00FC4021" w:rsidRDefault="00252D98">
            <w:pPr>
              <w:rPr>
                <w:sz w:val="28"/>
                <w:szCs w:val="28"/>
              </w:rPr>
            </w:pPr>
            <w:r w:rsidRPr="00FC4021">
              <w:rPr>
                <w:sz w:val="28"/>
                <w:szCs w:val="28"/>
              </w:rPr>
              <w:t> </w:t>
            </w:r>
          </w:p>
        </w:tc>
        <w:tc>
          <w:tcPr>
            <w:tcW w:w="1453" w:type="dxa"/>
            <w:noWrap/>
            <w:hideMark/>
          </w:tcPr>
          <w:p w:rsidR="00252D98" w:rsidRPr="00FC4021" w:rsidRDefault="00252D98" w:rsidP="002168CA">
            <w:pPr>
              <w:jc w:val="right"/>
              <w:rPr>
                <w:sz w:val="28"/>
                <w:szCs w:val="28"/>
              </w:rPr>
            </w:pPr>
            <w:r w:rsidRPr="00FC4021">
              <w:rPr>
                <w:sz w:val="28"/>
                <w:szCs w:val="28"/>
              </w:rPr>
              <w:t>381 927,6</w:t>
            </w:r>
          </w:p>
        </w:tc>
        <w:tc>
          <w:tcPr>
            <w:tcW w:w="1536" w:type="dxa"/>
            <w:noWrap/>
            <w:hideMark/>
          </w:tcPr>
          <w:p w:rsidR="00252D98" w:rsidRPr="00FC4021" w:rsidRDefault="00252D98" w:rsidP="002168CA">
            <w:pPr>
              <w:jc w:val="right"/>
              <w:rPr>
                <w:sz w:val="28"/>
                <w:szCs w:val="28"/>
              </w:rPr>
            </w:pPr>
            <w:r w:rsidRPr="00FC4021">
              <w:rPr>
                <w:sz w:val="28"/>
                <w:szCs w:val="28"/>
              </w:rPr>
              <w:t>375 218, 9</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НАЛОГОВЫЕ И НЕНАЛОГОВЫЕ ДОХОДЫ</w:t>
            </w:r>
          </w:p>
        </w:tc>
        <w:tc>
          <w:tcPr>
            <w:tcW w:w="2694" w:type="dxa"/>
            <w:noWrap/>
            <w:hideMark/>
          </w:tcPr>
          <w:p w:rsidR="00252D98" w:rsidRPr="00FC4021" w:rsidRDefault="00252D98">
            <w:pPr>
              <w:rPr>
                <w:sz w:val="28"/>
                <w:szCs w:val="28"/>
              </w:rPr>
            </w:pPr>
            <w:r w:rsidRPr="00FC4021">
              <w:rPr>
                <w:sz w:val="28"/>
                <w:szCs w:val="28"/>
              </w:rPr>
              <w:t>10000000000000000</w:t>
            </w:r>
          </w:p>
        </w:tc>
        <w:tc>
          <w:tcPr>
            <w:tcW w:w="1453" w:type="dxa"/>
            <w:noWrap/>
            <w:hideMark/>
          </w:tcPr>
          <w:p w:rsidR="00252D98" w:rsidRPr="00FC4021" w:rsidRDefault="00252D98" w:rsidP="002168CA">
            <w:pPr>
              <w:jc w:val="right"/>
              <w:rPr>
                <w:sz w:val="28"/>
                <w:szCs w:val="28"/>
              </w:rPr>
            </w:pPr>
            <w:r w:rsidRPr="00FC4021">
              <w:rPr>
                <w:sz w:val="28"/>
                <w:szCs w:val="28"/>
              </w:rPr>
              <w:t>229 407,5</w:t>
            </w:r>
          </w:p>
        </w:tc>
        <w:tc>
          <w:tcPr>
            <w:tcW w:w="1536" w:type="dxa"/>
            <w:noWrap/>
            <w:hideMark/>
          </w:tcPr>
          <w:p w:rsidR="00252D98" w:rsidRPr="00FC4021" w:rsidRDefault="00252D98" w:rsidP="002168CA">
            <w:pPr>
              <w:jc w:val="right"/>
              <w:rPr>
                <w:sz w:val="28"/>
                <w:szCs w:val="28"/>
              </w:rPr>
            </w:pPr>
            <w:r w:rsidRPr="00FC4021">
              <w:rPr>
                <w:sz w:val="28"/>
                <w:szCs w:val="28"/>
              </w:rPr>
              <w:t>233 848,9</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НАЛОГИ НА ПРИБЫЛЬ, ДОХОДЫ</w:t>
            </w:r>
          </w:p>
        </w:tc>
        <w:tc>
          <w:tcPr>
            <w:tcW w:w="2694" w:type="dxa"/>
            <w:noWrap/>
            <w:hideMark/>
          </w:tcPr>
          <w:p w:rsidR="00252D98" w:rsidRPr="00FC4021" w:rsidRDefault="00252D98">
            <w:pPr>
              <w:rPr>
                <w:sz w:val="28"/>
                <w:szCs w:val="28"/>
              </w:rPr>
            </w:pPr>
            <w:r w:rsidRPr="00FC4021">
              <w:rPr>
                <w:sz w:val="28"/>
                <w:szCs w:val="28"/>
              </w:rPr>
              <w:t>10100000000000000</w:t>
            </w:r>
          </w:p>
        </w:tc>
        <w:tc>
          <w:tcPr>
            <w:tcW w:w="1453" w:type="dxa"/>
            <w:noWrap/>
            <w:hideMark/>
          </w:tcPr>
          <w:p w:rsidR="00252D98" w:rsidRPr="00FC4021" w:rsidRDefault="00252D98" w:rsidP="002168CA">
            <w:pPr>
              <w:jc w:val="right"/>
              <w:rPr>
                <w:sz w:val="28"/>
                <w:szCs w:val="28"/>
              </w:rPr>
            </w:pPr>
            <w:r w:rsidRPr="00FC4021">
              <w:rPr>
                <w:sz w:val="28"/>
                <w:szCs w:val="28"/>
              </w:rPr>
              <w:t>139 173,2</w:t>
            </w:r>
          </w:p>
        </w:tc>
        <w:tc>
          <w:tcPr>
            <w:tcW w:w="1536" w:type="dxa"/>
            <w:noWrap/>
            <w:hideMark/>
          </w:tcPr>
          <w:p w:rsidR="00252D98" w:rsidRPr="00FC4021" w:rsidRDefault="00252D98" w:rsidP="002168CA">
            <w:pPr>
              <w:jc w:val="right"/>
              <w:rPr>
                <w:sz w:val="28"/>
                <w:szCs w:val="28"/>
              </w:rPr>
            </w:pPr>
            <w:r w:rsidRPr="00FC4021">
              <w:rPr>
                <w:sz w:val="28"/>
                <w:szCs w:val="28"/>
              </w:rPr>
              <w:t>138 705,8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 на доходы физических лиц</w:t>
            </w:r>
          </w:p>
        </w:tc>
        <w:tc>
          <w:tcPr>
            <w:tcW w:w="2694" w:type="dxa"/>
            <w:noWrap/>
            <w:hideMark/>
          </w:tcPr>
          <w:p w:rsidR="00252D98" w:rsidRPr="00FC4021" w:rsidRDefault="00252D98">
            <w:pPr>
              <w:rPr>
                <w:sz w:val="28"/>
                <w:szCs w:val="28"/>
              </w:rPr>
            </w:pPr>
            <w:r w:rsidRPr="00FC4021">
              <w:rPr>
                <w:sz w:val="28"/>
                <w:szCs w:val="28"/>
              </w:rPr>
              <w:t>10102000010000110</w:t>
            </w:r>
          </w:p>
        </w:tc>
        <w:tc>
          <w:tcPr>
            <w:tcW w:w="1453" w:type="dxa"/>
            <w:noWrap/>
            <w:hideMark/>
          </w:tcPr>
          <w:p w:rsidR="00252D98" w:rsidRPr="00FC4021" w:rsidRDefault="00252D98" w:rsidP="002168CA">
            <w:pPr>
              <w:jc w:val="right"/>
              <w:rPr>
                <w:sz w:val="28"/>
                <w:szCs w:val="28"/>
              </w:rPr>
            </w:pPr>
            <w:r w:rsidRPr="00FC4021">
              <w:rPr>
                <w:sz w:val="28"/>
                <w:szCs w:val="28"/>
              </w:rPr>
              <w:t>139 173,2</w:t>
            </w:r>
          </w:p>
        </w:tc>
        <w:tc>
          <w:tcPr>
            <w:tcW w:w="1536" w:type="dxa"/>
            <w:noWrap/>
            <w:hideMark/>
          </w:tcPr>
          <w:p w:rsidR="00252D98" w:rsidRPr="00FC4021" w:rsidRDefault="00252D98" w:rsidP="002168CA">
            <w:pPr>
              <w:jc w:val="right"/>
              <w:rPr>
                <w:sz w:val="28"/>
                <w:szCs w:val="28"/>
              </w:rPr>
            </w:pPr>
            <w:r w:rsidRPr="00FC4021">
              <w:rPr>
                <w:sz w:val="28"/>
                <w:szCs w:val="28"/>
              </w:rPr>
              <w:t>138 705,8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НАЛОГИ НА ТОВАРЫ (РАБОТЫ, УСЛУГИ), РЕАЛИЗУЕМЫЕ НА ТЕРРИТОРИИ РОССИЙСКОЙ ФЕДЕРАЦИИ</w:t>
            </w:r>
          </w:p>
        </w:tc>
        <w:tc>
          <w:tcPr>
            <w:tcW w:w="2694" w:type="dxa"/>
            <w:noWrap/>
            <w:hideMark/>
          </w:tcPr>
          <w:p w:rsidR="00252D98" w:rsidRPr="00FC4021" w:rsidRDefault="00252D98">
            <w:pPr>
              <w:rPr>
                <w:sz w:val="28"/>
                <w:szCs w:val="28"/>
              </w:rPr>
            </w:pPr>
            <w:r w:rsidRPr="00FC4021">
              <w:rPr>
                <w:sz w:val="28"/>
                <w:szCs w:val="28"/>
              </w:rPr>
              <w:t>10300000000000000</w:t>
            </w:r>
          </w:p>
        </w:tc>
        <w:tc>
          <w:tcPr>
            <w:tcW w:w="1453" w:type="dxa"/>
            <w:noWrap/>
            <w:hideMark/>
          </w:tcPr>
          <w:p w:rsidR="00252D98" w:rsidRPr="00FC4021" w:rsidRDefault="00252D98" w:rsidP="002168CA">
            <w:pPr>
              <w:jc w:val="right"/>
              <w:rPr>
                <w:sz w:val="28"/>
                <w:szCs w:val="28"/>
              </w:rPr>
            </w:pPr>
            <w:r w:rsidRPr="00FC4021">
              <w:rPr>
                <w:sz w:val="28"/>
                <w:szCs w:val="28"/>
              </w:rPr>
              <w:t>16 209,00</w:t>
            </w:r>
          </w:p>
        </w:tc>
        <w:tc>
          <w:tcPr>
            <w:tcW w:w="1536" w:type="dxa"/>
            <w:noWrap/>
            <w:hideMark/>
          </w:tcPr>
          <w:p w:rsidR="00252D98" w:rsidRPr="00FC4021" w:rsidRDefault="00252D98" w:rsidP="002168CA">
            <w:pPr>
              <w:jc w:val="right"/>
              <w:rPr>
                <w:sz w:val="28"/>
                <w:szCs w:val="28"/>
              </w:rPr>
            </w:pPr>
            <w:r w:rsidRPr="00FC4021">
              <w:rPr>
                <w:sz w:val="28"/>
                <w:szCs w:val="28"/>
              </w:rPr>
              <w:t>17 387,0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Акцизы по подакцизным товарам (продукции), производимым на территории Российской Федерации</w:t>
            </w:r>
          </w:p>
        </w:tc>
        <w:tc>
          <w:tcPr>
            <w:tcW w:w="2694" w:type="dxa"/>
            <w:noWrap/>
            <w:hideMark/>
          </w:tcPr>
          <w:p w:rsidR="00252D98" w:rsidRPr="00FC4021" w:rsidRDefault="00252D98">
            <w:pPr>
              <w:rPr>
                <w:sz w:val="28"/>
                <w:szCs w:val="28"/>
              </w:rPr>
            </w:pPr>
            <w:r w:rsidRPr="00FC4021">
              <w:rPr>
                <w:sz w:val="28"/>
                <w:szCs w:val="28"/>
              </w:rPr>
              <w:t>10302000010000110</w:t>
            </w:r>
          </w:p>
        </w:tc>
        <w:tc>
          <w:tcPr>
            <w:tcW w:w="1453" w:type="dxa"/>
            <w:noWrap/>
            <w:hideMark/>
          </w:tcPr>
          <w:p w:rsidR="00252D98" w:rsidRPr="00FC4021" w:rsidRDefault="00252D98" w:rsidP="002168CA">
            <w:pPr>
              <w:jc w:val="right"/>
              <w:rPr>
                <w:sz w:val="28"/>
                <w:szCs w:val="28"/>
              </w:rPr>
            </w:pPr>
            <w:r w:rsidRPr="00FC4021">
              <w:rPr>
                <w:sz w:val="28"/>
                <w:szCs w:val="28"/>
              </w:rPr>
              <w:t>16 209,0</w:t>
            </w:r>
          </w:p>
        </w:tc>
        <w:tc>
          <w:tcPr>
            <w:tcW w:w="1536" w:type="dxa"/>
            <w:noWrap/>
            <w:hideMark/>
          </w:tcPr>
          <w:p w:rsidR="00252D98" w:rsidRPr="00FC4021" w:rsidRDefault="00252D98" w:rsidP="002168CA">
            <w:pPr>
              <w:jc w:val="right"/>
              <w:rPr>
                <w:sz w:val="28"/>
                <w:szCs w:val="28"/>
              </w:rPr>
            </w:pPr>
            <w:r w:rsidRPr="00FC4021">
              <w:rPr>
                <w:sz w:val="28"/>
                <w:szCs w:val="28"/>
              </w:rPr>
              <w:t>17 387,0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НАЛОГИ НА СОВОКУПНЫЙ ДОХОД</w:t>
            </w:r>
          </w:p>
        </w:tc>
        <w:tc>
          <w:tcPr>
            <w:tcW w:w="2694" w:type="dxa"/>
            <w:noWrap/>
            <w:hideMark/>
          </w:tcPr>
          <w:p w:rsidR="00252D98" w:rsidRPr="00FC4021" w:rsidRDefault="00252D98">
            <w:pPr>
              <w:rPr>
                <w:sz w:val="28"/>
                <w:szCs w:val="28"/>
              </w:rPr>
            </w:pPr>
            <w:r w:rsidRPr="00FC4021">
              <w:rPr>
                <w:sz w:val="28"/>
                <w:szCs w:val="28"/>
              </w:rPr>
              <w:t>10500000000000000</w:t>
            </w:r>
          </w:p>
        </w:tc>
        <w:tc>
          <w:tcPr>
            <w:tcW w:w="1453" w:type="dxa"/>
            <w:noWrap/>
            <w:hideMark/>
          </w:tcPr>
          <w:p w:rsidR="00252D98" w:rsidRPr="00FC4021" w:rsidRDefault="00252D98" w:rsidP="002168CA">
            <w:pPr>
              <w:jc w:val="right"/>
              <w:rPr>
                <w:sz w:val="28"/>
                <w:szCs w:val="28"/>
              </w:rPr>
            </w:pPr>
            <w:r w:rsidRPr="00FC4021">
              <w:rPr>
                <w:sz w:val="28"/>
                <w:szCs w:val="28"/>
              </w:rPr>
              <w:t>12 610,5</w:t>
            </w:r>
          </w:p>
        </w:tc>
        <w:tc>
          <w:tcPr>
            <w:tcW w:w="1536" w:type="dxa"/>
            <w:noWrap/>
            <w:hideMark/>
          </w:tcPr>
          <w:p w:rsidR="00252D98" w:rsidRPr="00FC4021" w:rsidRDefault="00252D98" w:rsidP="002168CA">
            <w:pPr>
              <w:jc w:val="right"/>
              <w:rPr>
                <w:sz w:val="28"/>
                <w:szCs w:val="28"/>
              </w:rPr>
            </w:pPr>
            <w:r w:rsidRPr="00FC4021">
              <w:rPr>
                <w:sz w:val="28"/>
                <w:szCs w:val="28"/>
              </w:rPr>
              <w:t>12 939,8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Единый сельскохозяйственный налог</w:t>
            </w:r>
          </w:p>
        </w:tc>
        <w:tc>
          <w:tcPr>
            <w:tcW w:w="2694" w:type="dxa"/>
            <w:noWrap/>
            <w:hideMark/>
          </w:tcPr>
          <w:p w:rsidR="00252D98" w:rsidRPr="00FC4021" w:rsidRDefault="00252D98">
            <w:pPr>
              <w:rPr>
                <w:sz w:val="28"/>
                <w:szCs w:val="28"/>
              </w:rPr>
            </w:pPr>
            <w:r w:rsidRPr="00FC4021">
              <w:rPr>
                <w:sz w:val="28"/>
                <w:szCs w:val="28"/>
              </w:rPr>
              <w:t>10503000010000110</w:t>
            </w:r>
          </w:p>
        </w:tc>
        <w:tc>
          <w:tcPr>
            <w:tcW w:w="1453" w:type="dxa"/>
            <w:noWrap/>
            <w:hideMark/>
          </w:tcPr>
          <w:p w:rsidR="00252D98" w:rsidRPr="00FC4021" w:rsidRDefault="00252D98" w:rsidP="002168CA">
            <w:pPr>
              <w:jc w:val="right"/>
              <w:rPr>
                <w:sz w:val="28"/>
                <w:szCs w:val="28"/>
              </w:rPr>
            </w:pPr>
            <w:r w:rsidRPr="00FC4021">
              <w:rPr>
                <w:sz w:val="28"/>
                <w:szCs w:val="28"/>
              </w:rPr>
              <w:t>12 610,5</w:t>
            </w:r>
          </w:p>
        </w:tc>
        <w:tc>
          <w:tcPr>
            <w:tcW w:w="1536" w:type="dxa"/>
            <w:noWrap/>
            <w:hideMark/>
          </w:tcPr>
          <w:p w:rsidR="00252D98" w:rsidRPr="00FC4021" w:rsidRDefault="00252D98" w:rsidP="002168CA">
            <w:pPr>
              <w:jc w:val="right"/>
              <w:rPr>
                <w:sz w:val="28"/>
                <w:szCs w:val="28"/>
              </w:rPr>
            </w:pPr>
            <w:r w:rsidRPr="00FC4021">
              <w:rPr>
                <w:sz w:val="28"/>
                <w:szCs w:val="28"/>
              </w:rPr>
              <w:t>12 939,8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НАЛОГИ НА ИМУЩЕСТВО</w:t>
            </w:r>
          </w:p>
        </w:tc>
        <w:tc>
          <w:tcPr>
            <w:tcW w:w="2694" w:type="dxa"/>
            <w:noWrap/>
            <w:hideMark/>
          </w:tcPr>
          <w:p w:rsidR="00252D98" w:rsidRPr="00FC4021" w:rsidRDefault="00252D98">
            <w:pPr>
              <w:rPr>
                <w:sz w:val="28"/>
                <w:szCs w:val="28"/>
              </w:rPr>
            </w:pPr>
            <w:r w:rsidRPr="00FC4021">
              <w:rPr>
                <w:sz w:val="28"/>
                <w:szCs w:val="28"/>
              </w:rPr>
              <w:t>10600000000000000</w:t>
            </w:r>
          </w:p>
        </w:tc>
        <w:tc>
          <w:tcPr>
            <w:tcW w:w="1453" w:type="dxa"/>
            <w:noWrap/>
            <w:hideMark/>
          </w:tcPr>
          <w:p w:rsidR="00252D98" w:rsidRPr="00FC4021" w:rsidRDefault="00252D98" w:rsidP="002168CA">
            <w:pPr>
              <w:jc w:val="right"/>
              <w:rPr>
                <w:sz w:val="28"/>
                <w:szCs w:val="28"/>
              </w:rPr>
            </w:pPr>
            <w:r w:rsidRPr="00FC4021">
              <w:rPr>
                <w:sz w:val="28"/>
                <w:szCs w:val="28"/>
              </w:rPr>
              <w:t>59 845,0</w:t>
            </w:r>
          </w:p>
        </w:tc>
        <w:tc>
          <w:tcPr>
            <w:tcW w:w="1536" w:type="dxa"/>
            <w:noWrap/>
            <w:hideMark/>
          </w:tcPr>
          <w:p w:rsidR="00252D98" w:rsidRPr="00FC4021" w:rsidRDefault="00252D98" w:rsidP="002168CA">
            <w:pPr>
              <w:jc w:val="right"/>
              <w:rPr>
                <w:sz w:val="28"/>
                <w:szCs w:val="28"/>
              </w:rPr>
            </w:pPr>
            <w:r w:rsidRPr="00FC4021">
              <w:rPr>
                <w:sz w:val="28"/>
                <w:szCs w:val="28"/>
              </w:rPr>
              <w:t>63 268,5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Налог на имущество физических лиц</w:t>
            </w:r>
          </w:p>
        </w:tc>
        <w:tc>
          <w:tcPr>
            <w:tcW w:w="2694" w:type="dxa"/>
            <w:noWrap/>
            <w:hideMark/>
          </w:tcPr>
          <w:p w:rsidR="00252D98" w:rsidRPr="00FC4021" w:rsidRDefault="00252D98">
            <w:pPr>
              <w:rPr>
                <w:sz w:val="28"/>
                <w:szCs w:val="28"/>
              </w:rPr>
            </w:pPr>
            <w:r w:rsidRPr="00FC4021">
              <w:rPr>
                <w:sz w:val="28"/>
                <w:szCs w:val="28"/>
              </w:rPr>
              <w:t>10601000000000110</w:t>
            </w:r>
          </w:p>
        </w:tc>
        <w:tc>
          <w:tcPr>
            <w:tcW w:w="1453" w:type="dxa"/>
            <w:noWrap/>
            <w:hideMark/>
          </w:tcPr>
          <w:p w:rsidR="00252D98" w:rsidRPr="00FC4021" w:rsidRDefault="00252D98" w:rsidP="002168CA">
            <w:pPr>
              <w:jc w:val="right"/>
              <w:rPr>
                <w:sz w:val="28"/>
                <w:szCs w:val="28"/>
              </w:rPr>
            </w:pPr>
            <w:r w:rsidRPr="00FC4021">
              <w:rPr>
                <w:sz w:val="28"/>
                <w:szCs w:val="28"/>
              </w:rPr>
              <w:t>38 240,</w:t>
            </w:r>
            <w:r w:rsidR="00193B36">
              <w:rPr>
                <w:sz w:val="28"/>
                <w:szCs w:val="28"/>
              </w:rPr>
              <w:t>0</w:t>
            </w:r>
            <w:bookmarkStart w:id="0" w:name="_GoBack"/>
            <w:bookmarkEnd w:id="0"/>
            <w:r w:rsidRPr="00FC4021">
              <w:rPr>
                <w:sz w:val="28"/>
                <w:szCs w:val="28"/>
              </w:rPr>
              <w:t xml:space="preserve"> </w:t>
            </w:r>
          </w:p>
        </w:tc>
        <w:tc>
          <w:tcPr>
            <w:tcW w:w="1536" w:type="dxa"/>
            <w:noWrap/>
            <w:hideMark/>
          </w:tcPr>
          <w:p w:rsidR="00252D98" w:rsidRPr="00FC4021" w:rsidRDefault="00252D98" w:rsidP="002168CA">
            <w:pPr>
              <w:jc w:val="right"/>
              <w:rPr>
                <w:sz w:val="28"/>
                <w:szCs w:val="28"/>
              </w:rPr>
            </w:pPr>
            <w:r w:rsidRPr="00FC4021">
              <w:rPr>
                <w:sz w:val="28"/>
                <w:szCs w:val="28"/>
              </w:rPr>
              <w:t>41 135,4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Земельный налог</w:t>
            </w:r>
          </w:p>
        </w:tc>
        <w:tc>
          <w:tcPr>
            <w:tcW w:w="2694" w:type="dxa"/>
            <w:noWrap/>
            <w:hideMark/>
          </w:tcPr>
          <w:p w:rsidR="00252D98" w:rsidRPr="00FC4021" w:rsidRDefault="00252D98">
            <w:pPr>
              <w:rPr>
                <w:sz w:val="28"/>
                <w:szCs w:val="28"/>
              </w:rPr>
            </w:pPr>
            <w:r w:rsidRPr="00FC4021">
              <w:rPr>
                <w:sz w:val="28"/>
                <w:szCs w:val="28"/>
              </w:rPr>
              <w:t>10606000000000110</w:t>
            </w:r>
          </w:p>
        </w:tc>
        <w:tc>
          <w:tcPr>
            <w:tcW w:w="1453" w:type="dxa"/>
            <w:noWrap/>
            <w:hideMark/>
          </w:tcPr>
          <w:p w:rsidR="00252D98" w:rsidRPr="00FC4021" w:rsidRDefault="00252D98" w:rsidP="002168CA">
            <w:pPr>
              <w:jc w:val="right"/>
              <w:rPr>
                <w:sz w:val="28"/>
                <w:szCs w:val="28"/>
              </w:rPr>
            </w:pPr>
            <w:r w:rsidRPr="00FC4021">
              <w:rPr>
                <w:sz w:val="28"/>
                <w:szCs w:val="28"/>
              </w:rPr>
              <w:t>21 605,0</w:t>
            </w:r>
          </w:p>
        </w:tc>
        <w:tc>
          <w:tcPr>
            <w:tcW w:w="1536" w:type="dxa"/>
            <w:noWrap/>
            <w:hideMark/>
          </w:tcPr>
          <w:p w:rsidR="00252D98" w:rsidRPr="00FC4021" w:rsidRDefault="00252D98" w:rsidP="002168CA">
            <w:pPr>
              <w:jc w:val="right"/>
              <w:rPr>
                <w:sz w:val="28"/>
                <w:szCs w:val="28"/>
              </w:rPr>
            </w:pPr>
            <w:r w:rsidRPr="00FC4021">
              <w:rPr>
                <w:sz w:val="28"/>
                <w:szCs w:val="28"/>
              </w:rPr>
              <w:t>22 133,1</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Земельный налог с организаций</w:t>
            </w:r>
          </w:p>
        </w:tc>
        <w:tc>
          <w:tcPr>
            <w:tcW w:w="2694" w:type="dxa"/>
            <w:noWrap/>
            <w:hideMark/>
          </w:tcPr>
          <w:p w:rsidR="00252D98" w:rsidRPr="00FC4021" w:rsidRDefault="00252D98">
            <w:pPr>
              <w:rPr>
                <w:sz w:val="28"/>
                <w:szCs w:val="28"/>
              </w:rPr>
            </w:pPr>
            <w:r w:rsidRPr="00FC4021">
              <w:rPr>
                <w:sz w:val="28"/>
                <w:szCs w:val="28"/>
              </w:rPr>
              <w:t>10606030000000110</w:t>
            </w:r>
          </w:p>
        </w:tc>
        <w:tc>
          <w:tcPr>
            <w:tcW w:w="1453" w:type="dxa"/>
            <w:noWrap/>
            <w:hideMark/>
          </w:tcPr>
          <w:p w:rsidR="00252D98" w:rsidRPr="00FC4021" w:rsidRDefault="00252D98" w:rsidP="002168CA">
            <w:pPr>
              <w:jc w:val="right"/>
              <w:rPr>
                <w:sz w:val="28"/>
                <w:szCs w:val="28"/>
              </w:rPr>
            </w:pPr>
            <w:r w:rsidRPr="00FC4021">
              <w:rPr>
                <w:sz w:val="28"/>
                <w:szCs w:val="28"/>
              </w:rPr>
              <w:t>7 050,0</w:t>
            </w:r>
          </w:p>
        </w:tc>
        <w:tc>
          <w:tcPr>
            <w:tcW w:w="1536" w:type="dxa"/>
            <w:noWrap/>
            <w:hideMark/>
          </w:tcPr>
          <w:p w:rsidR="00252D98" w:rsidRPr="00FC4021" w:rsidRDefault="00252D98" w:rsidP="002168CA">
            <w:pPr>
              <w:jc w:val="right"/>
              <w:rPr>
                <w:sz w:val="28"/>
                <w:szCs w:val="28"/>
              </w:rPr>
            </w:pPr>
            <w:r w:rsidRPr="00FC4021">
              <w:rPr>
                <w:sz w:val="28"/>
                <w:szCs w:val="28"/>
              </w:rPr>
              <w:t>7 833,9</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lastRenderedPageBreak/>
              <w:t>Земельный налог с физических лиц</w:t>
            </w:r>
          </w:p>
        </w:tc>
        <w:tc>
          <w:tcPr>
            <w:tcW w:w="2694" w:type="dxa"/>
            <w:noWrap/>
            <w:hideMark/>
          </w:tcPr>
          <w:p w:rsidR="00252D98" w:rsidRPr="00FC4021" w:rsidRDefault="00252D98">
            <w:pPr>
              <w:rPr>
                <w:sz w:val="28"/>
                <w:szCs w:val="28"/>
              </w:rPr>
            </w:pPr>
            <w:r w:rsidRPr="00FC4021">
              <w:rPr>
                <w:sz w:val="28"/>
                <w:szCs w:val="28"/>
              </w:rPr>
              <w:t>10606040000000110</w:t>
            </w:r>
          </w:p>
        </w:tc>
        <w:tc>
          <w:tcPr>
            <w:tcW w:w="1453" w:type="dxa"/>
            <w:noWrap/>
            <w:hideMark/>
          </w:tcPr>
          <w:p w:rsidR="00252D98" w:rsidRPr="00FC4021" w:rsidRDefault="00252D98" w:rsidP="002168CA">
            <w:pPr>
              <w:jc w:val="right"/>
              <w:rPr>
                <w:sz w:val="28"/>
                <w:szCs w:val="28"/>
              </w:rPr>
            </w:pPr>
            <w:r w:rsidRPr="00FC4021">
              <w:rPr>
                <w:sz w:val="28"/>
                <w:szCs w:val="28"/>
              </w:rPr>
              <w:t>14 555,0</w:t>
            </w:r>
          </w:p>
        </w:tc>
        <w:tc>
          <w:tcPr>
            <w:tcW w:w="1536" w:type="dxa"/>
            <w:noWrap/>
            <w:hideMark/>
          </w:tcPr>
          <w:p w:rsidR="00252D98" w:rsidRPr="00FC4021" w:rsidRDefault="00252D98" w:rsidP="002168CA">
            <w:pPr>
              <w:jc w:val="right"/>
              <w:rPr>
                <w:sz w:val="28"/>
                <w:szCs w:val="28"/>
              </w:rPr>
            </w:pPr>
            <w:r w:rsidRPr="00FC4021">
              <w:rPr>
                <w:sz w:val="28"/>
                <w:szCs w:val="28"/>
              </w:rPr>
              <w:t>14 299,2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ДОХОДЫ ОТ ИСПОЛЬЗОВАНИЯ ИМУЩЕСТВА, НАХОДЯЩЕГОСЯ В ГОСУДАРСТВЕННОЙ И МУНИЦИПАЛЬНОЙ СОБСТВЕННОСТИ</w:t>
            </w:r>
          </w:p>
        </w:tc>
        <w:tc>
          <w:tcPr>
            <w:tcW w:w="2694" w:type="dxa"/>
            <w:noWrap/>
            <w:hideMark/>
          </w:tcPr>
          <w:p w:rsidR="00252D98" w:rsidRPr="00FC4021" w:rsidRDefault="00252D98">
            <w:pPr>
              <w:rPr>
                <w:sz w:val="28"/>
                <w:szCs w:val="28"/>
              </w:rPr>
            </w:pPr>
            <w:r w:rsidRPr="00FC4021">
              <w:rPr>
                <w:sz w:val="28"/>
                <w:szCs w:val="28"/>
              </w:rPr>
              <w:t>11100000000000000</w:t>
            </w:r>
          </w:p>
        </w:tc>
        <w:tc>
          <w:tcPr>
            <w:tcW w:w="1453" w:type="dxa"/>
            <w:noWrap/>
            <w:hideMark/>
          </w:tcPr>
          <w:p w:rsidR="00252D98" w:rsidRPr="00FC4021" w:rsidRDefault="00252D98" w:rsidP="002168CA">
            <w:pPr>
              <w:jc w:val="right"/>
              <w:rPr>
                <w:sz w:val="28"/>
                <w:szCs w:val="28"/>
              </w:rPr>
            </w:pPr>
            <w:r w:rsidRPr="00FC4021">
              <w:rPr>
                <w:sz w:val="28"/>
                <w:szCs w:val="28"/>
              </w:rPr>
              <w:t>836,4</w:t>
            </w:r>
          </w:p>
        </w:tc>
        <w:tc>
          <w:tcPr>
            <w:tcW w:w="1536" w:type="dxa"/>
            <w:noWrap/>
            <w:hideMark/>
          </w:tcPr>
          <w:p w:rsidR="00252D98" w:rsidRPr="00FC4021" w:rsidRDefault="00252D98" w:rsidP="002168CA">
            <w:pPr>
              <w:jc w:val="right"/>
              <w:rPr>
                <w:sz w:val="28"/>
                <w:szCs w:val="28"/>
              </w:rPr>
            </w:pPr>
            <w:r w:rsidRPr="00FC4021">
              <w:rPr>
                <w:sz w:val="28"/>
                <w:szCs w:val="28"/>
              </w:rPr>
              <w:t>761,5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noWrap/>
            <w:hideMark/>
          </w:tcPr>
          <w:p w:rsidR="00252D98" w:rsidRPr="00FC4021" w:rsidRDefault="00252D98">
            <w:pPr>
              <w:rPr>
                <w:sz w:val="28"/>
                <w:szCs w:val="28"/>
              </w:rPr>
            </w:pPr>
            <w:r w:rsidRPr="00FC4021">
              <w:rPr>
                <w:sz w:val="28"/>
                <w:szCs w:val="28"/>
              </w:rPr>
              <w:t>11109000000000120</w:t>
            </w:r>
          </w:p>
        </w:tc>
        <w:tc>
          <w:tcPr>
            <w:tcW w:w="1453" w:type="dxa"/>
            <w:noWrap/>
            <w:hideMark/>
          </w:tcPr>
          <w:p w:rsidR="00252D98" w:rsidRPr="00FC4021" w:rsidRDefault="00252D98" w:rsidP="002168CA">
            <w:pPr>
              <w:jc w:val="right"/>
              <w:rPr>
                <w:sz w:val="28"/>
                <w:szCs w:val="28"/>
              </w:rPr>
            </w:pPr>
            <w:r w:rsidRPr="00FC4021">
              <w:rPr>
                <w:sz w:val="28"/>
                <w:szCs w:val="28"/>
              </w:rPr>
              <w:t>836,4</w:t>
            </w:r>
          </w:p>
        </w:tc>
        <w:tc>
          <w:tcPr>
            <w:tcW w:w="1536" w:type="dxa"/>
            <w:noWrap/>
            <w:hideMark/>
          </w:tcPr>
          <w:p w:rsidR="00252D98" w:rsidRPr="00FC4021" w:rsidRDefault="00252D98" w:rsidP="002168CA">
            <w:pPr>
              <w:jc w:val="right"/>
              <w:rPr>
                <w:sz w:val="28"/>
                <w:szCs w:val="28"/>
              </w:rPr>
            </w:pPr>
            <w:r w:rsidRPr="00FC4021">
              <w:rPr>
                <w:sz w:val="28"/>
                <w:szCs w:val="28"/>
              </w:rPr>
              <w:t>761,5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noWrap/>
            <w:hideMark/>
          </w:tcPr>
          <w:p w:rsidR="00252D98" w:rsidRPr="00FC4021" w:rsidRDefault="00252D98">
            <w:pPr>
              <w:rPr>
                <w:sz w:val="28"/>
                <w:szCs w:val="28"/>
              </w:rPr>
            </w:pPr>
            <w:r w:rsidRPr="00FC4021">
              <w:rPr>
                <w:sz w:val="28"/>
                <w:szCs w:val="28"/>
              </w:rPr>
              <w:t>11109040000000120</w:t>
            </w:r>
          </w:p>
        </w:tc>
        <w:tc>
          <w:tcPr>
            <w:tcW w:w="1453" w:type="dxa"/>
            <w:noWrap/>
            <w:hideMark/>
          </w:tcPr>
          <w:p w:rsidR="00252D98" w:rsidRPr="00FC4021" w:rsidRDefault="00252D98" w:rsidP="002168CA">
            <w:pPr>
              <w:jc w:val="right"/>
              <w:rPr>
                <w:sz w:val="28"/>
                <w:szCs w:val="28"/>
              </w:rPr>
            </w:pPr>
            <w:r w:rsidRPr="00FC4021">
              <w:rPr>
                <w:sz w:val="28"/>
                <w:szCs w:val="28"/>
              </w:rPr>
              <w:t>135,0</w:t>
            </w:r>
          </w:p>
        </w:tc>
        <w:tc>
          <w:tcPr>
            <w:tcW w:w="1536" w:type="dxa"/>
            <w:noWrap/>
            <w:hideMark/>
          </w:tcPr>
          <w:p w:rsidR="00252D98" w:rsidRPr="00FC4021" w:rsidRDefault="00252D98" w:rsidP="002168CA">
            <w:pPr>
              <w:jc w:val="right"/>
              <w:rPr>
                <w:sz w:val="28"/>
                <w:szCs w:val="28"/>
              </w:rPr>
            </w:pPr>
            <w:r w:rsidRPr="00FC4021">
              <w:rPr>
                <w:sz w:val="28"/>
                <w:szCs w:val="28"/>
              </w:rPr>
              <w:t>142,3</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w:t>
            </w:r>
            <w:r w:rsidRPr="00FC4021">
              <w:rPr>
                <w:sz w:val="28"/>
                <w:szCs w:val="28"/>
              </w:rPr>
              <w:lastRenderedPageBreak/>
              <w:t>участках, государственная собственность на которые не разграничена</w:t>
            </w:r>
          </w:p>
        </w:tc>
        <w:tc>
          <w:tcPr>
            <w:tcW w:w="2694" w:type="dxa"/>
            <w:noWrap/>
            <w:hideMark/>
          </w:tcPr>
          <w:p w:rsidR="00252D98" w:rsidRPr="00FC4021" w:rsidRDefault="00252D98">
            <w:pPr>
              <w:rPr>
                <w:sz w:val="28"/>
                <w:szCs w:val="28"/>
              </w:rPr>
            </w:pPr>
            <w:r w:rsidRPr="00FC4021">
              <w:rPr>
                <w:sz w:val="28"/>
                <w:szCs w:val="28"/>
              </w:rPr>
              <w:lastRenderedPageBreak/>
              <w:t>11109080000000120</w:t>
            </w:r>
          </w:p>
        </w:tc>
        <w:tc>
          <w:tcPr>
            <w:tcW w:w="1453" w:type="dxa"/>
            <w:noWrap/>
            <w:hideMark/>
          </w:tcPr>
          <w:p w:rsidR="00252D98" w:rsidRPr="00FC4021" w:rsidRDefault="00252D98" w:rsidP="002168CA">
            <w:pPr>
              <w:jc w:val="right"/>
              <w:rPr>
                <w:sz w:val="28"/>
                <w:szCs w:val="28"/>
              </w:rPr>
            </w:pPr>
            <w:r w:rsidRPr="00FC4021">
              <w:rPr>
                <w:sz w:val="28"/>
                <w:szCs w:val="28"/>
              </w:rPr>
              <w:t>701,4</w:t>
            </w:r>
          </w:p>
        </w:tc>
        <w:tc>
          <w:tcPr>
            <w:tcW w:w="1536" w:type="dxa"/>
            <w:noWrap/>
            <w:hideMark/>
          </w:tcPr>
          <w:p w:rsidR="00252D98" w:rsidRPr="00FC4021" w:rsidRDefault="00252D98" w:rsidP="002168CA">
            <w:pPr>
              <w:jc w:val="right"/>
              <w:rPr>
                <w:sz w:val="28"/>
                <w:szCs w:val="28"/>
              </w:rPr>
            </w:pPr>
            <w:r w:rsidRPr="00FC4021">
              <w:rPr>
                <w:sz w:val="28"/>
                <w:szCs w:val="28"/>
              </w:rPr>
              <w:t>619,2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lastRenderedPageBreak/>
              <w:t>ДОХОДЫ ОТ ОКАЗАНИЯ ПЛАТНЫХ УСЛУГ И КОМПЕНСАЦИИ ЗАТРАТ ГОСУДАРСТВА</w:t>
            </w:r>
          </w:p>
        </w:tc>
        <w:tc>
          <w:tcPr>
            <w:tcW w:w="2694" w:type="dxa"/>
            <w:noWrap/>
            <w:hideMark/>
          </w:tcPr>
          <w:p w:rsidR="00252D98" w:rsidRPr="00FC4021" w:rsidRDefault="00252D98">
            <w:pPr>
              <w:rPr>
                <w:sz w:val="28"/>
                <w:szCs w:val="28"/>
              </w:rPr>
            </w:pPr>
            <w:r w:rsidRPr="00FC4021">
              <w:rPr>
                <w:sz w:val="28"/>
                <w:szCs w:val="28"/>
              </w:rPr>
              <w:t>11300000000000000</w:t>
            </w:r>
          </w:p>
        </w:tc>
        <w:tc>
          <w:tcPr>
            <w:tcW w:w="1453" w:type="dxa"/>
            <w:noWrap/>
            <w:hideMark/>
          </w:tcPr>
          <w:p w:rsidR="00252D98" w:rsidRPr="00FC4021" w:rsidRDefault="00252D98" w:rsidP="002168CA">
            <w:pPr>
              <w:jc w:val="right"/>
              <w:rPr>
                <w:sz w:val="28"/>
                <w:szCs w:val="28"/>
              </w:rPr>
            </w:pPr>
            <w:r w:rsidRPr="00FC4021">
              <w:rPr>
                <w:sz w:val="28"/>
                <w:szCs w:val="28"/>
              </w:rPr>
              <w:t>558,4</w:t>
            </w:r>
          </w:p>
        </w:tc>
        <w:tc>
          <w:tcPr>
            <w:tcW w:w="1536" w:type="dxa"/>
            <w:noWrap/>
            <w:hideMark/>
          </w:tcPr>
          <w:p w:rsidR="00252D98" w:rsidRPr="00FC4021" w:rsidRDefault="00252D98" w:rsidP="002168CA">
            <w:pPr>
              <w:jc w:val="right"/>
              <w:rPr>
                <w:sz w:val="28"/>
                <w:szCs w:val="28"/>
              </w:rPr>
            </w:pPr>
            <w:r w:rsidRPr="00FC4021">
              <w:rPr>
                <w:sz w:val="28"/>
                <w:szCs w:val="28"/>
              </w:rPr>
              <w:t>516,3</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Доходы от оказания платных услуг (работ)</w:t>
            </w:r>
          </w:p>
        </w:tc>
        <w:tc>
          <w:tcPr>
            <w:tcW w:w="2694" w:type="dxa"/>
            <w:noWrap/>
            <w:hideMark/>
          </w:tcPr>
          <w:p w:rsidR="00252D98" w:rsidRPr="00FC4021" w:rsidRDefault="00252D98">
            <w:pPr>
              <w:rPr>
                <w:sz w:val="28"/>
                <w:szCs w:val="28"/>
              </w:rPr>
            </w:pPr>
            <w:r w:rsidRPr="00FC4021">
              <w:rPr>
                <w:sz w:val="28"/>
                <w:szCs w:val="28"/>
              </w:rPr>
              <w:t>11301000000000130</w:t>
            </w:r>
          </w:p>
        </w:tc>
        <w:tc>
          <w:tcPr>
            <w:tcW w:w="1453" w:type="dxa"/>
            <w:noWrap/>
            <w:hideMark/>
          </w:tcPr>
          <w:p w:rsidR="00252D98" w:rsidRPr="00FC4021" w:rsidRDefault="00252D98" w:rsidP="002168CA">
            <w:pPr>
              <w:jc w:val="right"/>
              <w:rPr>
                <w:sz w:val="28"/>
                <w:szCs w:val="28"/>
              </w:rPr>
            </w:pPr>
            <w:r w:rsidRPr="00FC4021">
              <w:rPr>
                <w:sz w:val="28"/>
                <w:szCs w:val="28"/>
              </w:rPr>
              <w:t>558,4</w:t>
            </w:r>
          </w:p>
        </w:tc>
        <w:tc>
          <w:tcPr>
            <w:tcW w:w="1536" w:type="dxa"/>
            <w:noWrap/>
            <w:hideMark/>
          </w:tcPr>
          <w:p w:rsidR="00252D98" w:rsidRPr="00FC4021" w:rsidRDefault="00252D98" w:rsidP="002168CA">
            <w:pPr>
              <w:jc w:val="right"/>
              <w:rPr>
                <w:sz w:val="28"/>
                <w:szCs w:val="28"/>
              </w:rPr>
            </w:pPr>
            <w:r w:rsidRPr="00FC4021">
              <w:rPr>
                <w:sz w:val="28"/>
                <w:szCs w:val="28"/>
              </w:rPr>
              <w:t>516,3</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ДОХОДЫ ОТ ПРОДАЖИ МАТЕРИАЛЬНЫХ И НЕМАТЕРИАЛЬНЫХ АКТИВОВ</w:t>
            </w:r>
          </w:p>
        </w:tc>
        <w:tc>
          <w:tcPr>
            <w:tcW w:w="2694" w:type="dxa"/>
            <w:noWrap/>
            <w:hideMark/>
          </w:tcPr>
          <w:p w:rsidR="00252D98" w:rsidRPr="00FC4021" w:rsidRDefault="00252D98">
            <w:pPr>
              <w:rPr>
                <w:sz w:val="28"/>
                <w:szCs w:val="28"/>
              </w:rPr>
            </w:pPr>
            <w:r w:rsidRPr="00FC4021">
              <w:rPr>
                <w:sz w:val="28"/>
                <w:szCs w:val="28"/>
              </w:rPr>
              <w:t>11400000000000000</w:t>
            </w:r>
          </w:p>
        </w:tc>
        <w:tc>
          <w:tcPr>
            <w:tcW w:w="1453" w:type="dxa"/>
            <w:noWrap/>
            <w:hideMark/>
          </w:tcPr>
          <w:p w:rsidR="00252D98" w:rsidRPr="00FC4021" w:rsidRDefault="00252D98" w:rsidP="002168CA">
            <w:pPr>
              <w:jc w:val="right"/>
              <w:rPr>
                <w:sz w:val="28"/>
                <w:szCs w:val="28"/>
              </w:rPr>
            </w:pPr>
            <w:r w:rsidRPr="00FC4021">
              <w:rPr>
                <w:sz w:val="28"/>
                <w:szCs w:val="28"/>
              </w:rPr>
              <w:t> 0,0</w:t>
            </w:r>
          </w:p>
        </w:tc>
        <w:tc>
          <w:tcPr>
            <w:tcW w:w="1536" w:type="dxa"/>
            <w:noWrap/>
            <w:hideMark/>
          </w:tcPr>
          <w:p w:rsidR="00252D98" w:rsidRPr="00FC4021" w:rsidRDefault="00252D98" w:rsidP="002168CA">
            <w:pPr>
              <w:jc w:val="right"/>
              <w:rPr>
                <w:sz w:val="28"/>
                <w:szCs w:val="28"/>
              </w:rPr>
            </w:pPr>
            <w:r w:rsidRPr="00FC4021">
              <w:rPr>
                <w:sz w:val="28"/>
                <w:szCs w:val="28"/>
              </w:rPr>
              <w:t>24,4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noWrap/>
            <w:hideMark/>
          </w:tcPr>
          <w:p w:rsidR="00252D98" w:rsidRPr="00FC4021" w:rsidRDefault="00252D98">
            <w:pPr>
              <w:rPr>
                <w:sz w:val="28"/>
                <w:szCs w:val="28"/>
              </w:rPr>
            </w:pPr>
            <w:r w:rsidRPr="00FC4021">
              <w:rPr>
                <w:sz w:val="28"/>
                <w:szCs w:val="28"/>
              </w:rPr>
              <w:t>11402000000000000</w:t>
            </w:r>
          </w:p>
        </w:tc>
        <w:tc>
          <w:tcPr>
            <w:tcW w:w="1453" w:type="dxa"/>
            <w:noWrap/>
            <w:hideMark/>
          </w:tcPr>
          <w:p w:rsidR="00252D98" w:rsidRPr="00FC4021" w:rsidRDefault="00252D98" w:rsidP="002168CA">
            <w:pPr>
              <w:jc w:val="right"/>
              <w:rPr>
                <w:sz w:val="28"/>
                <w:szCs w:val="28"/>
              </w:rPr>
            </w:pPr>
            <w:r w:rsidRPr="00FC4021">
              <w:rPr>
                <w:sz w:val="28"/>
                <w:szCs w:val="28"/>
              </w:rPr>
              <w:t>0,0</w:t>
            </w:r>
          </w:p>
        </w:tc>
        <w:tc>
          <w:tcPr>
            <w:tcW w:w="1536" w:type="dxa"/>
            <w:noWrap/>
            <w:hideMark/>
          </w:tcPr>
          <w:p w:rsidR="00252D98" w:rsidRPr="00FC4021" w:rsidRDefault="00252D98" w:rsidP="002168CA">
            <w:pPr>
              <w:jc w:val="right"/>
              <w:rPr>
                <w:sz w:val="28"/>
                <w:szCs w:val="28"/>
              </w:rPr>
            </w:pPr>
            <w:r w:rsidRPr="00FC4021">
              <w:rPr>
                <w:sz w:val="28"/>
                <w:szCs w:val="28"/>
              </w:rPr>
              <w:t>24,4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ШТРАФЫ, САНКЦИИ, ВОЗМЕЩЕНИЕ УЩЕРБА</w:t>
            </w:r>
          </w:p>
        </w:tc>
        <w:tc>
          <w:tcPr>
            <w:tcW w:w="2694" w:type="dxa"/>
            <w:noWrap/>
            <w:hideMark/>
          </w:tcPr>
          <w:p w:rsidR="00252D98" w:rsidRPr="00FC4021" w:rsidRDefault="00252D98">
            <w:pPr>
              <w:rPr>
                <w:sz w:val="28"/>
                <w:szCs w:val="28"/>
              </w:rPr>
            </w:pPr>
            <w:r w:rsidRPr="00FC4021">
              <w:rPr>
                <w:sz w:val="28"/>
                <w:szCs w:val="28"/>
              </w:rPr>
              <w:t>11600000000000000</w:t>
            </w:r>
          </w:p>
        </w:tc>
        <w:tc>
          <w:tcPr>
            <w:tcW w:w="1453" w:type="dxa"/>
            <w:noWrap/>
            <w:hideMark/>
          </w:tcPr>
          <w:p w:rsidR="00252D98" w:rsidRPr="00FC4021" w:rsidRDefault="00252D98" w:rsidP="002168CA">
            <w:pPr>
              <w:jc w:val="right"/>
              <w:rPr>
                <w:sz w:val="28"/>
                <w:szCs w:val="28"/>
              </w:rPr>
            </w:pPr>
            <w:r w:rsidRPr="00FC4021">
              <w:rPr>
                <w:sz w:val="28"/>
                <w:szCs w:val="28"/>
              </w:rPr>
              <w:t>0,0</w:t>
            </w:r>
          </w:p>
        </w:tc>
        <w:tc>
          <w:tcPr>
            <w:tcW w:w="1536" w:type="dxa"/>
            <w:noWrap/>
            <w:hideMark/>
          </w:tcPr>
          <w:p w:rsidR="00252D98" w:rsidRPr="00FC4021" w:rsidRDefault="00252D98" w:rsidP="002168CA">
            <w:pPr>
              <w:jc w:val="right"/>
              <w:rPr>
                <w:sz w:val="28"/>
                <w:szCs w:val="28"/>
              </w:rPr>
            </w:pPr>
            <w:r w:rsidRPr="00FC4021">
              <w:rPr>
                <w:sz w:val="28"/>
                <w:szCs w:val="28"/>
              </w:rPr>
              <w:t>1,0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694" w:type="dxa"/>
            <w:noWrap/>
            <w:hideMark/>
          </w:tcPr>
          <w:p w:rsidR="00252D98" w:rsidRPr="00FC4021" w:rsidRDefault="00252D98">
            <w:pPr>
              <w:rPr>
                <w:sz w:val="28"/>
                <w:szCs w:val="28"/>
              </w:rPr>
            </w:pPr>
            <w:r w:rsidRPr="00FC4021">
              <w:rPr>
                <w:sz w:val="28"/>
                <w:szCs w:val="28"/>
              </w:rPr>
              <w:t>11602000020000140</w:t>
            </w:r>
          </w:p>
        </w:tc>
        <w:tc>
          <w:tcPr>
            <w:tcW w:w="1453" w:type="dxa"/>
            <w:noWrap/>
            <w:hideMark/>
          </w:tcPr>
          <w:p w:rsidR="00252D98" w:rsidRPr="00FC4021" w:rsidRDefault="00252D98" w:rsidP="002168CA">
            <w:pPr>
              <w:jc w:val="right"/>
              <w:rPr>
                <w:sz w:val="28"/>
                <w:szCs w:val="28"/>
              </w:rPr>
            </w:pPr>
            <w:r w:rsidRPr="00FC4021">
              <w:rPr>
                <w:sz w:val="28"/>
                <w:szCs w:val="28"/>
              </w:rPr>
              <w:t> 0,0</w:t>
            </w:r>
          </w:p>
        </w:tc>
        <w:tc>
          <w:tcPr>
            <w:tcW w:w="1536" w:type="dxa"/>
            <w:noWrap/>
            <w:hideMark/>
          </w:tcPr>
          <w:p w:rsidR="00252D98" w:rsidRPr="00FC4021" w:rsidRDefault="00252D98" w:rsidP="002168CA">
            <w:pPr>
              <w:jc w:val="right"/>
              <w:rPr>
                <w:sz w:val="28"/>
                <w:szCs w:val="28"/>
              </w:rPr>
            </w:pPr>
            <w:r w:rsidRPr="00FC4021">
              <w:rPr>
                <w:sz w:val="28"/>
                <w:szCs w:val="28"/>
              </w:rPr>
              <w:t>1,0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НЕНАЛОГОВЫЕ ДОХОДЫ</w:t>
            </w:r>
          </w:p>
        </w:tc>
        <w:tc>
          <w:tcPr>
            <w:tcW w:w="2694" w:type="dxa"/>
            <w:noWrap/>
            <w:hideMark/>
          </w:tcPr>
          <w:p w:rsidR="00252D98" w:rsidRPr="00FC4021" w:rsidRDefault="00252D98">
            <w:pPr>
              <w:rPr>
                <w:sz w:val="28"/>
                <w:szCs w:val="28"/>
              </w:rPr>
            </w:pPr>
            <w:r w:rsidRPr="00FC4021">
              <w:rPr>
                <w:sz w:val="28"/>
                <w:szCs w:val="28"/>
              </w:rPr>
              <w:t>11700000000000000</w:t>
            </w:r>
          </w:p>
        </w:tc>
        <w:tc>
          <w:tcPr>
            <w:tcW w:w="1453" w:type="dxa"/>
            <w:noWrap/>
            <w:hideMark/>
          </w:tcPr>
          <w:p w:rsidR="00252D98" w:rsidRPr="00FC4021" w:rsidRDefault="00252D98" w:rsidP="002168CA">
            <w:pPr>
              <w:jc w:val="right"/>
              <w:rPr>
                <w:sz w:val="28"/>
                <w:szCs w:val="28"/>
              </w:rPr>
            </w:pPr>
            <w:r w:rsidRPr="00FC4021">
              <w:rPr>
                <w:sz w:val="28"/>
                <w:szCs w:val="28"/>
              </w:rPr>
              <w:t>175,0</w:t>
            </w:r>
          </w:p>
        </w:tc>
        <w:tc>
          <w:tcPr>
            <w:tcW w:w="1536" w:type="dxa"/>
            <w:noWrap/>
            <w:hideMark/>
          </w:tcPr>
          <w:p w:rsidR="00252D98" w:rsidRPr="00FC4021" w:rsidRDefault="00252D98" w:rsidP="002168CA">
            <w:pPr>
              <w:jc w:val="right"/>
              <w:rPr>
                <w:sz w:val="28"/>
                <w:szCs w:val="28"/>
              </w:rPr>
            </w:pPr>
            <w:r w:rsidRPr="00FC4021">
              <w:rPr>
                <w:sz w:val="28"/>
                <w:szCs w:val="28"/>
              </w:rPr>
              <w:t>244,8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неналоговые доходы</w:t>
            </w:r>
          </w:p>
        </w:tc>
        <w:tc>
          <w:tcPr>
            <w:tcW w:w="2694" w:type="dxa"/>
            <w:noWrap/>
            <w:hideMark/>
          </w:tcPr>
          <w:p w:rsidR="00252D98" w:rsidRPr="00FC4021" w:rsidRDefault="00252D98">
            <w:pPr>
              <w:rPr>
                <w:sz w:val="28"/>
                <w:szCs w:val="28"/>
              </w:rPr>
            </w:pPr>
            <w:r w:rsidRPr="00FC4021">
              <w:rPr>
                <w:sz w:val="28"/>
                <w:szCs w:val="28"/>
              </w:rPr>
              <w:t>11705000000000180</w:t>
            </w:r>
          </w:p>
        </w:tc>
        <w:tc>
          <w:tcPr>
            <w:tcW w:w="1453" w:type="dxa"/>
            <w:noWrap/>
            <w:hideMark/>
          </w:tcPr>
          <w:p w:rsidR="00252D98" w:rsidRPr="00FC4021" w:rsidRDefault="00252D98" w:rsidP="002168CA">
            <w:pPr>
              <w:jc w:val="right"/>
              <w:rPr>
                <w:sz w:val="28"/>
                <w:szCs w:val="28"/>
              </w:rPr>
            </w:pPr>
            <w:r w:rsidRPr="00FC4021">
              <w:rPr>
                <w:sz w:val="28"/>
                <w:szCs w:val="28"/>
              </w:rPr>
              <w:t>175,0</w:t>
            </w:r>
          </w:p>
        </w:tc>
        <w:tc>
          <w:tcPr>
            <w:tcW w:w="1536" w:type="dxa"/>
            <w:noWrap/>
            <w:hideMark/>
          </w:tcPr>
          <w:p w:rsidR="00252D98" w:rsidRPr="00FC4021" w:rsidRDefault="00252D98" w:rsidP="002168CA">
            <w:pPr>
              <w:jc w:val="right"/>
              <w:rPr>
                <w:sz w:val="28"/>
                <w:szCs w:val="28"/>
              </w:rPr>
            </w:pPr>
            <w:r w:rsidRPr="00FC4021">
              <w:rPr>
                <w:sz w:val="28"/>
                <w:szCs w:val="28"/>
              </w:rPr>
              <w:t>244,8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БЕЗВОЗМЕЗДНЫЕ ПОСТУПЛЕНИЯ</w:t>
            </w:r>
          </w:p>
        </w:tc>
        <w:tc>
          <w:tcPr>
            <w:tcW w:w="2694" w:type="dxa"/>
            <w:noWrap/>
            <w:hideMark/>
          </w:tcPr>
          <w:p w:rsidR="00252D98" w:rsidRPr="00FC4021" w:rsidRDefault="00252D98">
            <w:pPr>
              <w:rPr>
                <w:sz w:val="28"/>
                <w:szCs w:val="28"/>
              </w:rPr>
            </w:pPr>
            <w:r w:rsidRPr="00FC4021">
              <w:rPr>
                <w:sz w:val="28"/>
                <w:szCs w:val="28"/>
              </w:rPr>
              <w:t>20000000000000000</w:t>
            </w:r>
          </w:p>
        </w:tc>
        <w:tc>
          <w:tcPr>
            <w:tcW w:w="1453" w:type="dxa"/>
            <w:noWrap/>
            <w:hideMark/>
          </w:tcPr>
          <w:p w:rsidR="00252D98" w:rsidRPr="00FC4021" w:rsidRDefault="00252D98" w:rsidP="002168CA">
            <w:pPr>
              <w:jc w:val="right"/>
              <w:rPr>
                <w:sz w:val="28"/>
                <w:szCs w:val="28"/>
              </w:rPr>
            </w:pPr>
            <w:r w:rsidRPr="00FC4021">
              <w:rPr>
                <w:sz w:val="28"/>
                <w:szCs w:val="28"/>
              </w:rPr>
              <w:t>152 520,1</w:t>
            </w:r>
          </w:p>
        </w:tc>
        <w:tc>
          <w:tcPr>
            <w:tcW w:w="1536" w:type="dxa"/>
            <w:noWrap/>
            <w:hideMark/>
          </w:tcPr>
          <w:p w:rsidR="00252D98" w:rsidRPr="00FC4021" w:rsidRDefault="00252D98" w:rsidP="002168CA">
            <w:pPr>
              <w:jc w:val="right"/>
              <w:rPr>
                <w:sz w:val="28"/>
                <w:szCs w:val="28"/>
              </w:rPr>
            </w:pPr>
            <w:r w:rsidRPr="00FC4021">
              <w:rPr>
                <w:sz w:val="28"/>
                <w:szCs w:val="28"/>
              </w:rPr>
              <w:t>141 370,0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БЕЗВОЗМЕЗДНЫЕ ПОСТУПЛЕНИЯ ОТ ДРУГИХ БЮДЖЕТОВ БЮДЖЕТНОЙ СИСТЕМЫ РОССИЙСКОЙ ФЕДЕРАЦИИ</w:t>
            </w:r>
          </w:p>
        </w:tc>
        <w:tc>
          <w:tcPr>
            <w:tcW w:w="2694" w:type="dxa"/>
            <w:noWrap/>
            <w:hideMark/>
          </w:tcPr>
          <w:p w:rsidR="00252D98" w:rsidRPr="00FC4021" w:rsidRDefault="00252D98">
            <w:pPr>
              <w:rPr>
                <w:sz w:val="28"/>
                <w:szCs w:val="28"/>
              </w:rPr>
            </w:pPr>
            <w:r w:rsidRPr="00FC4021">
              <w:rPr>
                <w:sz w:val="28"/>
                <w:szCs w:val="28"/>
              </w:rPr>
              <w:t>20200000000000000</w:t>
            </w:r>
          </w:p>
        </w:tc>
        <w:tc>
          <w:tcPr>
            <w:tcW w:w="1453" w:type="dxa"/>
            <w:noWrap/>
            <w:hideMark/>
          </w:tcPr>
          <w:p w:rsidR="00252D98" w:rsidRPr="00FC4021" w:rsidRDefault="00252D98" w:rsidP="002168CA">
            <w:pPr>
              <w:jc w:val="right"/>
              <w:rPr>
                <w:sz w:val="28"/>
                <w:szCs w:val="28"/>
              </w:rPr>
            </w:pPr>
            <w:r w:rsidRPr="00FC4021">
              <w:rPr>
                <w:sz w:val="28"/>
                <w:szCs w:val="28"/>
              </w:rPr>
              <w:t>152 380,1</w:t>
            </w:r>
          </w:p>
        </w:tc>
        <w:tc>
          <w:tcPr>
            <w:tcW w:w="1536" w:type="dxa"/>
            <w:noWrap/>
            <w:hideMark/>
          </w:tcPr>
          <w:p w:rsidR="00252D98" w:rsidRPr="00FC4021" w:rsidRDefault="00252D98" w:rsidP="002168CA">
            <w:pPr>
              <w:jc w:val="right"/>
              <w:rPr>
                <w:sz w:val="28"/>
                <w:szCs w:val="28"/>
              </w:rPr>
            </w:pPr>
            <w:r w:rsidRPr="00FC4021">
              <w:rPr>
                <w:sz w:val="28"/>
                <w:szCs w:val="28"/>
              </w:rPr>
              <w:t>141 229,2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 xml:space="preserve">Дотации бюджетам бюджетной системы Российской </w:t>
            </w:r>
            <w:r w:rsidRPr="00FC4021">
              <w:rPr>
                <w:sz w:val="28"/>
                <w:szCs w:val="28"/>
              </w:rPr>
              <w:lastRenderedPageBreak/>
              <w:t>Федерации</w:t>
            </w:r>
          </w:p>
        </w:tc>
        <w:tc>
          <w:tcPr>
            <w:tcW w:w="2694" w:type="dxa"/>
            <w:noWrap/>
            <w:hideMark/>
          </w:tcPr>
          <w:p w:rsidR="00252D98" w:rsidRPr="00FC4021" w:rsidRDefault="00252D98">
            <w:pPr>
              <w:rPr>
                <w:sz w:val="28"/>
                <w:szCs w:val="28"/>
              </w:rPr>
            </w:pPr>
            <w:r w:rsidRPr="00FC4021">
              <w:rPr>
                <w:sz w:val="28"/>
                <w:szCs w:val="28"/>
              </w:rPr>
              <w:lastRenderedPageBreak/>
              <w:t>20210000000000150</w:t>
            </w:r>
          </w:p>
        </w:tc>
        <w:tc>
          <w:tcPr>
            <w:tcW w:w="1453" w:type="dxa"/>
            <w:noWrap/>
            <w:hideMark/>
          </w:tcPr>
          <w:p w:rsidR="00252D98" w:rsidRPr="00FC4021" w:rsidRDefault="00252D98" w:rsidP="002168CA">
            <w:pPr>
              <w:jc w:val="right"/>
              <w:rPr>
                <w:sz w:val="28"/>
                <w:szCs w:val="28"/>
              </w:rPr>
            </w:pPr>
            <w:r w:rsidRPr="00FC4021">
              <w:rPr>
                <w:sz w:val="28"/>
                <w:szCs w:val="28"/>
              </w:rPr>
              <w:t>20 851,2</w:t>
            </w:r>
          </w:p>
        </w:tc>
        <w:tc>
          <w:tcPr>
            <w:tcW w:w="1536" w:type="dxa"/>
            <w:noWrap/>
            <w:hideMark/>
          </w:tcPr>
          <w:p w:rsidR="00252D98" w:rsidRPr="00FC4021" w:rsidRDefault="00252D98" w:rsidP="002168CA">
            <w:pPr>
              <w:jc w:val="right"/>
              <w:rPr>
                <w:sz w:val="28"/>
                <w:szCs w:val="28"/>
              </w:rPr>
            </w:pPr>
            <w:r w:rsidRPr="00FC4021">
              <w:rPr>
                <w:sz w:val="28"/>
                <w:szCs w:val="28"/>
              </w:rPr>
              <w:t>20 851,2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lastRenderedPageBreak/>
              <w:t>Дотации на выравнивание бюджетной обеспеченности</w:t>
            </w:r>
          </w:p>
        </w:tc>
        <w:tc>
          <w:tcPr>
            <w:tcW w:w="2694" w:type="dxa"/>
            <w:noWrap/>
            <w:hideMark/>
          </w:tcPr>
          <w:p w:rsidR="00252D98" w:rsidRPr="00FC4021" w:rsidRDefault="00252D98">
            <w:pPr>
              <w:rPr>
                <w:sz w:val="28"/>
                <w:szCs w:val="28"/>
              </w:rPr>
            </w:pPr>
            <w:r w:rsidRPr="00FC4021">
              <w:rPr>
                <w:sz w:val="28"/>
                <w:szCs w:val="28"/>
              </w:rPr>
              <w:t>20215001000000150</w:t>
            </w:r>
          </w:p>
        </w:tc>
        <w:tc>
          <w:tcPr>
            <w:tcW w:w="1453" w:type="dxa"/>
            <w:noWrap/>
            <w:hideMark/>
          </w:tcPr>
          <w:p w:rsidR="00252D98" w:rsidRPr="00FC4021" w:rsidRDefault="00252D98" w:rsidP="002168CA">
            <w:pPr>
              <w:jc w:val="right"/>
              <w:rPr>
                <w:sz w:val="28"/>
                <w:szCs w:val="28"/>
              </w:rPr>
            </w:pPr>
            <w:r w:rsidRPr="00FC4021">
              <w:rPr>
                <w:sz w:val="28"/>
                <w:szCs w:val="28"/>
              </w:rPr>
              <w:t>20 251,2</w:t>
            </w:r>
          </w:p>
        </w:tc>
        <w:tc>
          <w:tcPr>
            <w:tcW w:w="1536" w:type="dxa"/>
            <w:noWrap/>
            <w:hideMark/>
          </w:tcPr>
          <w:p w:rsidR="00252D98" w:rsidRPr="00FC4021" w:rsidRDefault="00252D98" w:rsidP="002168CA">
            <w:pPr>
              <w:jc w:val="right"/>
              <w:rPr>
                <w:sz w:val="28"/>
                <w:szCs w:val="28"/>
              </w:rPr>
            </w:pPr>
            <w:r w:rsidRPr="00FC4021">
              <w:rPr>
                <w:sz w:val="28"/>
                <w:szCs w:val="28"/>
              </w:rPr>
              <w:t>20 251,2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дотации</w:t>
            </w:r>
          </w:p>
        </w:tc>
        <w:tc>
          <w:tcPr>
            <w:tcW w:w="2694" w:type="dxa"/>
            <w:noWrap/>
            <w:hideMark/>
          </w:tcPr>
          <w:p w:rsidR="00252D98" w:rsidRPr="00FC4021" w:rsidRDefault="00252D98">
            <w:pPr>
              <w:rPr>
                <w:sz w:val="28"/>
                <w:szCs w:val="28"/>
              </w:rPr>
            </w:pPr>
            <w:r w:rsidRPr="00FC4021">
              <w:rPr>
                <w:sz w:val="28"/>
                <w:szCs w:val="28"/>
              </w:rPr>
              <w:t>20219999000000150</w:t>
            </w:r>
          </w:p>
        </w:tc>
        <w:tc>
          <w:tcPr>
            <w:tcW w:w="1453" w:type="dxa"/>
            <w:noWrap/>
            <w:hideMark/>
          </w:tcPr>
          <w:p w:rsidR="00252D98" w:rsidRPr="00FC4021" w:rsidRDefault="00252D98" w:rsidP="002168CA">
            <w:pPr>
              <w:jc w:val="right"/>
              <w:rPr>
                <w:sz w:val="28"/>
                <w:szCs w:val="28"/>
              </w:rPr>
            </w:pPr>
            <w:r w:rsidRPr="00FC4021">
              <w:rPr>
                <w:sz w:val="28"/>
                <w:szCs w:val="28"/>
              </w:rPr>
              <w:t>600,0</w:t>
            </w:r>
          </w:p>
        </w:tc>
        <w:tc>
          <w:tcPr>
            <w:tcW w:w="1536" w:type="dxa"/>
            <w:noWrap/>
            <w:hideMark/>
          </w:tcPr>
          <w:p w:rsidR="00252D98" w:rsidRPr="00FC4021" w:rsidRDefault="00252D98" w:rsidP="002168CA">
            <w:pPr>
              <w:jc w:val="right"/>
              <w:rPr>
                <w:sz w:val="28"/>
                <w:szCs w:val="28"/>
              </w:rPr>
            </w:pPr>
            <w:r w:rsidRPr="00FC4021">
              <w:rPr>
                <w:sz w:val="28"/>
                <w:szCs w:val="28"/>
              </w:rPr>
              <w:t>600,0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Субсидии бюджетам бюджетной системы Российской Федерации (межбюджетные субсидии)</w:t>
            </w:r>
          </w:p>
        </w:tc>
        <w:tc>
          <w:tcPr>
            <w:tcW w:w="2694" w:type="dxa"/>
            <w:noWrap/>
            <w:hideMark/>
          </w:tcPr>
          <w:p w:rsidR="00252D98" w:rsidRPr="00FC4021" w:rsidRDefault="00252D98">
            <w:pPr>
              <w:rPr>
                <w:sz w:val="28"/>
                <w:szCs w:val="28"/>
              </w:rPr>
            </w:pPr>
            <w:r w:rsidRPr="00FC4021">
              <w:rPr>
                <w:sz w:val="28"/>
                <w:szCs w:val="28"/>
              </w:rPr>
              <w:t>20220000000000150</w:t>
            </w:r>
          </w:p>
        </w:tc>
        <w:tc>
          <w:tcPr>
            <w:tcW w:w="1453" w:type="dxa"/>
            <w:noWrap/>
            <w:hideMark/>
          </w:tcPr>
          <w:p w:rsidR="00252D98" w:rsidRPr="00FC4021" w:rsidRDefault="00252D98" w:rsidP="002168CA">
            <w:pPr>
              <w:jc w:val="right"/>
              <w:rPr>
                <w:sz w:val="28"/>
                <w:szCs w:val="28"/>
              </w:rPr>
            </w:pPr>
            <w:r w:rsidRPr="00FC4021">
              <w:rPr>
                <w:sz w:val="28"/>
                <w:szCs w:val="28"/>
              </w:rPr>
              <w:t>125 390,0</w:t>
            </w:r>
          </w:p>
        </w:tc>
        <w:tc>
          <w:tcPr>
            <w:tcW w:w="1536" w:type="dxa"/>
            <w:noWrap/>
            <w:hideMark/>
          </w:tcPr>
          <w:p w:rsidR="00252D98" w:rsidRPr="00FC4021" w:rsidRDefault="00252D98" w:rsidP="002168CA">
            <w:pPr>
              <w:jc w:val="right"/>
              <w:rPr>
                <w:sz w:val="28"/>
                <w:szCs w:val="28"/>
              </w:rPr>
            </w:pPr>
            <w:r w:rsidRPr="00FC4021">
              <w:rPr>
                <w:sz w:val="28"/>
                <w:szCs w:val="28"/>
              </w:rPr>
              <w:t>114 239,1</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Субсидии бюджетам на поддержку отрасли культуры</w:t>
            </w:r>
          </w:p>
        </w:tc>
        <w:tc>
          <w:tcPr>
            <w:tcW w:w="2694" w:type="dxa"/>
            <w:noWrap/>
            <w:hideMark/>
          </w:tcPr>
          <w:p w:rsidR="00252D98" w:rsidRPr="00FC4021" w:rsidRDefault="00252D98">
            <w:pPr>
              <w:rPr>
                <w:sz w:val="28"/>
                <w:szCs w:val="28"/>
              </w:rPr>
            </w:pPr>
            <w:r w:rsidRPr="00FC4021">
              <w:rPr>
                <w:sz w:val="28"/>
                <w:szCs w:val="28"/>
              </w:rPr>
              <w:t>20225519000000150</w:t>
            </w:r>
          </w:p>
        </w:tc>
        <w:tc>
          <w:tcPr>
            <w:tcW w:w="1453" w:type="dxa"/>
            <w:noWrap/>
            <w:hideMark/>
          </w:tcPr>
          <w:p w:rsidR="00252D98" w:rsidRPr="00FC4021" w:rsidRDefault="00252D98" w:rsidP="002168CA">
            <w:pPr>
              <w:jc w:val="right"/>
              <w:rPr>
                <w:sz w:val="28"/>
                <w:szCs w:val="28"/>
              </w:rPr>
            </w:pPr>
            <w:r w:rsidRPr="00FC4021">
              <w:rPr>
                <w:sz w:val="28"/>
                <w:szCs w:val="28"/>
              </w:rPr>
              <w:t>320,5</w:t>
            </w:r>
          </w:p>
        </w:tc>
        <w:tc>
          <w:tcPr>
            <w:tcW w:w="1536" w:type="dxa"/>
            <w:noWrap/>
            <w:hideMark/>
          </w:tcPr>
          <w:p w:rsidR="00252D98" w:rsidRPr="00FC4021" w:rsidRDefault="00252D98" w:rsidP="002168CA">
            <w:pPr>
              <w:jc w:val="right"/>
              <w:rPr>
                <w:sz w:val="28"/>
                <w:szCs w:val="28"/>
              </w:rPr>
            </w:pPr>
            <w:r w:rsidRPr="00FC4021">
              <w:rPr>
                <w:sz w:val="28"/>
                <w:szCs w:val="28"/>
              </w:rPr>
              <w:t>320,5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Субсидии бюджетам на обеспечение комплексного развития сельских территорий</w:t>
            </w:r>
          </w:p>
        </w:tc>
        <w:tc>
          <w:tcPr>
            <w:tcW w:w="2694" w:type="dxa"/>
            <w:noWrap/>
            <w:hideMark/>
          </w:tcPr>
          <w:p w:rsidR="00252D98" w:rsidRPr="00FC4021" w:rsidRDefault="00252D98">
            <w:pPr>
              <w:rPr>
                <w:sz w:val="28"/>
                <w:szCs w:val="28"/>
              </w:rPr>
            </w:pPr>
            <w:r w:rsidRPr="00FC4021">
              <w:rPr>
                <w:sz w:val="28"/>
                <w:szCs w:val="28"/>
              </w:rPr>
              <w:t>20225576000000150</w:t>
            </w:r>
          </w:p>
        </w:tc>
        <w:tc>
          <w:tcPr>
            <w:tcW w:w="1453" w:type="dxa"/>
            <w:noWrap/>
            <w:hideMark/>
          </w:tcPr>
          <w:p w:rsidR="00252D98" w:rsidRPr="00FC4021" w:rsidRDefault="00252D98" w:rsidP="002168CA">
            <w:pPr>
              <w:jc w:val="right"/>
              <w:rPr>
                <w:sz w:val="28"/>
                <w:szCs w:val="28"/>
              </w:rPr>
            </w:pPr>
            <w:r w:rsidRPr="00FC4021">
              <w:rPr>
                <w:sz w:val="28"/>
                <w:szCs w:val="28"/>
              </w:rPr>
              <w:t>2 671,5</w:t>
            </w:r>
          </w:p>
        </w:tc>
        <w:tc>
          <w:tcPr>
            <w:tcW w:w="1536" w:type="dxa"/>
            <w:noWrap/>
            <w:hideMark/>
          </w:tcPr>
          <w:p w:rsidR="00252D98" w:rsidRPr="00FC4021" w:rsidRDefault="00252D98" w:rsidP="002168CA">
            <w:pPr>
              <w:jc w:val="right"/>
              <w:rPr>
                <w:sz w:val="28"/>
                <w:szCs w:val="28"/>
              </w:rPr>
            </w:pPr>
            <w:r w:rsidRPr="00FC4021">
              <w:rPr>
                <w:sz w:val="28"/>
                <w:szCs w:val="28"/>
              </w:rPr>
              <w:t>2 469,4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субсидии</w:t>
            </w:r>
          </w:p>
        </w:tc>
        <w:tc>
          <w:tcPr>
            <w:tcW w:w="2694" w:type="dxa"/>
            <w:noWrap/>
            <w:hideMark/>
          </w:tcPr>
          <w:p w:rsidR="00252D98" w:rsidRPr="00FC4021" w:rsidRDefault="00252D98">
            <w:pPr>
              <w:rPr>
                <w:sz w:val="28"/>
                <w:szCs w:val="28"/>
              </w:rPr>
            </w:pPr>
            <w:r w:rsidRPr="00FC4021">
              <w:rPr>
                <w:sz w:val="28"/>
                <w:szCs w:val="28"/>
              </w:rPr>
              <w:t>20229999000000150</w:t>
            </w:r>
          </w:p>
        </w:tc>
        <w:tc>
          <w:tcPr>
            <w:tcW w:w="1453" w:type="dxa"/>
            <w:noWrap/>
            <w:hideMark/>
          </w:tcPr>
          <w:p w:rsidR="00252D98" w:rsidRPr="00FC4021" w:rsidRDefault="00252D98" w:rsidP="002168CA">
            <w:pPr>
              <w:jc w:val="right"/>
              <w:rPr>
                <w:sz w:val="28"/>
                <w:szCs w:val="28"/>
              </w:rPr>
            </w:pPr>
            <w:r w:rsidRPr="00FC4021">
              <w:rPr>
                <w:sz w:val="28"/>
                <w:szCs w:val="28"/>
              </w:rPr>
              <w:t>122 398,0</w:t>
            </w:r>
          </w:p>
        </w:tc>
        <w:tc>
          <w:tcPr>
            <w:tcW w:w="1536" w:type="dxa"/>
            <w:noWrap/>
            <w:hideMark/>
          </w:tcPr>
          <w:p w:rsidR="00252D98" w:rsidRPr="00FC4021" w:rsidRDefault="00252D98" w:rsidP="002168CA">
            <w:pPr>
              <w:jc w:val="right"/>
              <w:rPr>
                <w:sz w:val="28"/>
                <w:szCs w:val="28"/>
              </w:rPr>
            </w:pPr>
            <w:r w:rsidRPr="00FC4021">
              <w:rPr>
                <w:sz w:val="28"/>
                <w:szCs w:val="28"/>
              </w:rPr>
              <w:t>111 449,2</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Субвенции бюджетам бюджетной системы Российской Федерации</w:t>
            </w:r>
          </w:p>
        </w:tc>
        <w:tc>
          <w:tcPr>
            <w:tcW w:w="2694" w:type="dxa"/>
            <w:noWrap/>
            <w:hideMark/>
          </w:tcPr>
          <w:p w:rsidR="00252D98" w:rsidRPr="00FC4021" w:rsidRDefault="00252D98">
            <w:pPr>
              <w:rPr>
                <w:sz w:val="28"/>
                <w:szCs w:val="28"/>
              </w:rPr>
            </w:pPr>
            <w:r w:rsidRPr="00FC4021">
              <w:rPr>
                <w:sz w:val="28"/>
                <w:szCs w:val="28"/>
              </w:rPr>
              <w:t>20230000000000150</w:t>
            </w:r>
          </w:p>
        </w:tc>
        <w:tc>
          <w:tcPr>
            <w:tcW w:w="1453" w:type="dxa"/>
            <w:noWrap/>
            <w:hideMark/>
          </w:tcPr>
          <w:p w:rsidR="00252D98" w:rsidRPr="00FC4021" w:rsidRDefault="00252D98" w:rsidP="002168CA">
            <w:pPr>
              <w:jc w:val="right"/>
              <w:rPr>
                <w:sz w:val="28"/>
                <w:szCs w:val="28"/>
              </w:rPr>
            </w:pPr>
            <w:r w:rsidRPr="00FC4021">
              <w:rPr>
                <w:sz w:val="28"/>
                <w:szCs w:val="28"/>
              </w:rPr>
              <w:t>2 853,4</w:t>
            </w:r>
          </w:p>
        </w:tc>
        <w:tc>
          <w:tcPr>
            <w:tcW w:w="1536" w:type="dxa"/>
            <w:noWrap/>
            <w:hideMark/>
          </w:tcPr>
          <w:p w:rsidR="00252D98" w:rsidRPr="00FC4021" w:rsidRDefault="00252D98" w:rsidP="002168CA">
            <w:pPr>
              <w:jc w:val="right"/>
              <w:rPr>
                <w:sz w:val="28"/>
                <w:szCs w:val="28"/>
              </w:rPr>
            </w:pPr>
            <w:r w:rsidRPr="00FC4021">
              <w:rPr>
                <w:sz w:val="28"/>
                <w:szCs w:val="28"/>
              </w:rPr>
              <w:t>2 853,4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Субвенции местным бюджетам на выполнение передаваемых полномочий субъектов Российской Федерации</w:t>
            </w:r>
          </w:p>
        </w:tc>
        <w:tc>
          <w:tcPr>
            <w:tcW w:w="2694" w:type="dxa"/>
            <w:noWrap/>
            <w:hideMark/>
          </w:tcPr>
          <w:p w:rsidR="00252D98" w:rsidRPr="00FC4021" w:rsidRDefault="00252D98">
            <w:pPr>
              <w:rPr>
                <w:sz w:val="28"/>
                <w:szCs w:val="28"/>
              </w:rPr>
            </w:pPr>
            <w:r w:rsidRPr="00FC4021">
              <w:rPr>
                <w:sz w:val="28"/>
                <w:szCs w:val="28"/>
              </w:rPr>
              <w:t>20230024000000150</w:t>
            </w:r>
          </w:p>
        </w:tc>
        <w:tc>
          <w:tcPr>
            <w:tcW w:w="1453" w:type="dxa"/>
            <w:noWrap/>
            <w:hideMark/>
          </w:tcPr>
          <w:p w:rsidR="00252D98" w:rsidRPr="00FC4021" w:rsidRDefault="00252D98" w:rsidP="002168CA">
            <w:pPr>
              <w:jc w:val="right"/>
              <w:rPr>
                <w:sz w:val="28"/>
                <w:szCs w:val="28"/>
              </w:rPr>
            </w:pPr>
            <w:r w:rsidRPr="00FC4021">
              <w:rPr>
                <w:sz w:val="28"/>
                <w:szCs w:val="28"/>
              </w:rPr>
              <w:t>12,4</w:t>
            </w:r>
          </w:p>
        </w:tc>
        <w:tc>
          <w:tcPr>
            <w:tcW w:w="1536" w:type="dxa"/>
            <w:noWrap/>
            <w:hideMark/>
          </w:tcPr>
          <w:p w:rsidR="00252D98" w:rsidRPr="00FC4021" w:rsidRDefault="00252D98" w:rsidP="002168CA">
            <w:pPr>
              <w:jc w:val="right"/>
              <w:rPr>
                <w:sz w:val="28"/>
                <w:szCs w:val="28"/>
              </w:rPr>
            </w:pPr>
            <w:r w:rsidRPr="00FC4021">
              <w:rPr>
                <w:sz w:val="28"/>
                <w:szCs w:val="28"/>
              </w:rPr>
              <w:t>12,4</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noWrap/>
            <w:hideMark/>
          </w:tcPr>
          <w:p w:rsidR="00252D98" w:rsidRPr="00FC4021" w:rsidRDefault="00252D98">
            <w:pPr>
              <w:rPr>
                <w:sz w:val="28"/>
                <w:szCs w:val="28"/>
              </w:rPr>
            </w:pPr>
            <w:r w:rsidRPr="00FC4021">
              <w:rPr>
                <w:sz w:val="28"/>
                <w:szCs w:val="28"/>
              </w:rPr>
              <w:t>20235118000000150</w:t>
            </w:r>
          </w:p>
        </w:tc>
        <w:tc>
          <w:tcPr>
            <w:tcW w:w="1453" w:type="dxa"/>
            <w:noWrap/>
            <w:hideMark/>
          </w:tcPr>
          <w:p w:rsidR="00252D98" w:rsidRPr="00FC4021" w:rsidRDefault="00252D98" w:rsidP="002168CA">
            <w:pPr>
              <w:jc w:val="right"/>
              <w:rPr>
                <w:sz w:val="28"/>
                <w:szCs w:val="28"/>
              </w:rPr>
            </w:pPr>
            <w:r w:rsidRPr="00FC4021">
              <w:rPr>
                <w:sz w:val="28"/>
                <w:szCs w:val="28"/>
              </w:rPr>
              <w:t>2 841,0</w:t>
            </w:r>
          </w:p>
        </w:tc>
        <w:tc>
          <w:tcPr>
            <w:tcW w:w="1536" w:type="dxa"/>
            <w:noWrap/>
            <w:hideMark/>
          </w:tcPr>
          <w:p w:rsidR="00252D98" w:rsidRPr="00FC4021" w:rsidRDefault="00252D98" w:rsidP="002168CA">
            <w:pPr>
              <w:jc w:val="right"/>
              <w:rPr>
                <w:sz w:val="28"/>
                <w:szCs w:val="28"/>
              </w:rPr>
            </w:pPr>
            <w:r w:rsidRPr="00FC4021">
              <w:rPr>
                <w:sz w:val="28"/>
                <w:szCs w:val="28"/>
              </w:rPr>
              <w:t>2 841,0</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Иные межбюджетные трансферты</w:t>
            </w:r>
          </w:p>
        </w:tc>
        <w:tc>
          <w:tcPr>
            <w:tcW w:w="2694" w:type="dxa"/>
            <w:noWrap/>
            <w:hideMark/>
          </w:tcPr>
          <w:p w:rsidR="00252D98" w:rsidRPr="00FC4021" w:rsidRDefault="00252D98">
            <w:pPr>
              <w:rPr>
                <w:sz w:val="28"/>
                <w:szCs w:val="28"/>
              </w:rPr>
            </w:pPr>
            <w:r w:rsidRPr="00FC4021">
              <w:rPr>
                <w:sz w:val="28"/>
                <w:szCs w:val="28"/>
              </w:rPr>
              <w:t>20240000000000150</w:t>
            </w:r>
          </w:p>
        </w:tc>
        <w:tc>
          <w:tcPr>
            <w:tcW w:w="1453" w:type="dxa"/>
            <w:noWrap/>
            <w:hideMark/>
          </w:tcPr>
          <w:p w:rsidR="00252D98" w:rsidRPr="00FC4021" w:rsidRDefault="00252D98" w:rsidP="002168CA">
            <w:pPr>
              <w:jc w:val="right"/>
              <w:rPr>
                <w:sz w:val="28"/>
                <w:szCs w:val="28"/>
              </w:rPr>
            </w:pPr>
            <w:r w:rsidRPr="00FC4021">
              <w:rPr>
                <w:sz w:val="28"/>
                <w:szCs w:val="28"/>
              </w:rPr>
              <w:t>3 285,5</w:t>
            </w:r>
          </w:p>
        </w:tc>
        <w:tc>
          <w:tcPr>
            <w:tcW w:w="1536" w:type="dxa"/>
            <w:noWrap/>
            <w:hideMark/>
          </w:tcPr>
          <w:p w:rsidR="00252D98" w:rsidRPr="00FC4021" w:rsidRDefault="00252D98" w:rsidP="002168CA">
            <w:pPr>
              <w:jc w:val="right"/>
              <w:rPr>
                <w:sz w:val="28"/>
                <w:szCs w:val="28"/>
              </w:rPr>
            </w:pPr>
            <w:r w:rsidRPr="00FC4021">
              <w:rPr>
                <w:sz w:val="28"/>
                <w:szCs w:val="28"/>
              </w:rPr>
              <w:t>3 285,5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межбюджетные трансферты, передаваемые бюджетам</w:t>
            </w:r>
          </w:p>
        </w:tc>
        <w:tc>
          <w:tcPr>
            <w:tcW w:w="2694" w:type="dxa"/>
            <w:noWrap/>
            <w:hideMark/>
          </w:tcPr>
          <w:p w:rsidR="00252D98" w:rsidRPr="00FC4021" w:rsidRDefault="00252D98">
            <w:pPr>
              <w:rPr>
                <w:sz w:val="28"/>
                <w:szCs w:val="28"/>
              </w:rPr>
            </w:pPr>
            <w:r w:rsidRPr="00FC4021">
              <w:rPr>
                <w:sz w:val="28"/>
                <w:szCs w:val="28"/>
              </w:rPr>
              <w:t>20249999000000150</w:t>
            </w:r>
          </w:p>
        </w:tc>
        <w:tc>
          <w:tcPr>
            <w:tcW w:w="1453" w:type="dxa"/>
            <w:noWrap/>
            <w:hideMark/>
          </w:tcPr>
          <w:p w:rsidR="00252D98" w:rsidRPr="00FC4021" w:rsidRDefault="00252D98" w:rsidP="002168CA">
            <w:pPr>
              <w:jc w:val="right"/>
              <w:rPr>
                <w:sz w:val="28"/>
                <w:szCs w:val="28"/>
              </w:rPr>
            </w:pPr>
            <w:r w:rsidRPr="00FC4021">
              <w:rPr>
                <w:sz w:val="28"/>
                <w:szCs w:val="28"/>
              </w:rPr>
              <w:t>3 285,5</w:t>
            </w:r>
          </w:p>
        </w:tc>
        <w:tc>
          <w:tcPr>
            <w:tcW w:w="1536" w:type="dxa"/>
            <w:noWrap/>
            <w:hideMark/>
          </w:tcPr>
          <w:p w:rsidR="00252D98" w:rsidRPr="00FC4021" w:rsidRDefault="00252D98" w:rsidP="002168CA">
            <w:pPr>
              <w:jc w:val="right"/>
              <w:rPr>
                <w:sz w:val="28"/>
                <w:szCs w:val="28"/>
              </w:rPr>
            </w:pPr>
            <w:r w:rsidRPr="00FC4021">
              <w:rPr>
                <w:sz w:val="28"/>
                <w:szCs w:val="28"/>
              </w:rPr>
              <w:t>3 285,5</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БЕЗВОЗМЕЗДНЫЕ ПОСТУПЛЕНИЯ</w:t>
            </w:r>
          </w:p>
        </w:tc>
        <w:tc>
          <w:tcPr>
            <w:tcW w:w="2694" w:type="dxa"/>
            <w:noWrap/>
            <w:hideMark/>
          </w:tcPr>
          <w:p w:rsidR="00252D98" w:rsidRPr="00FC4021" w:rsidRDefault="00252D98">
            <w:pPr>
              <w:rPr>
                <w:sz w:val="28"/>
                <w:szCs w:val="28"/>
              </w:rPr>
            </w:pPr>
            <w:r w:rsidRPr="00FC4021">
              <w:rPr>
                <w:sz w:val="28"/>
                <w:szCs w:val="28"/>
              </w:rPr>
              <w:t>20700000000000000</w:t>
            </w:r>
          </w:p>
        </w:tc>
        <w:tc>
          <w:tcPr>
            <w:tcW w:w="1453" w:type="dxa"/>
            <w:noWrap/>
            <w:hideMark/>
          </w:tcPr>
          <w:p w:rsidR="00252D98" w:rsidRPr="00FC4021" w:rsidRDefault="00252D98" w:rsidP="002168CA">
            <w:pPr>
              <w:jc w:val="right"/>
              <w:rPr>
                <w:sz w:val="28"/>
                <w:szCs w:val="28"/>
              </w:rPr>
            </w:pPr>
            <w:r w:rsidRPr="00FC4021">
              <w:rPr>
                <w:sz w:val="28"/>
                <w:szCs w:val="28"/>
              </w:rPr>
              <w:t>140,0</w:t>
            </w:r>
          </w:p>
        </w:tc>
        <w:tc>
          <w:tcPr>
            <w:tcW w:w="1536" w:type="dxa"/>
            <w:noWrap/>
            <w:hideMark/>
          </w:tcPr>
          <w:p w:rsidR="00252D98" w:rsidRPr="00FC4021" w:rsidRDefault="00252D98" w:rsidP="002168CA">
            <w:pPr>
              <w:jc w:val="right"/>
              <w:rPr>
                <w:sz w:val="28"/>
                <w:szCs w:val="28"/>
              </w:rPr>
            </w:pPr>
            <w:r w:rsidRPr="00FC4021">
              <w:rPr>
                <w:sz w:val="28"/>
                <w:szCs w:val="28"/>
              </w:rPr>
              <w:t>140,8</w:t>
            </w:r>
          </w:p>
        </w:tc>
      </w:tr>
      <w:tr w:rsidR="00252D98" w:rsidRPr="00FC4021" w:rsidTr="00FC4021">
        <w:trPr>
          <w:trHeight w:val="300"/>
        </w:trPr>
        <w:tc>
          <w:tcPr>
            <w:tcW w:w="4077" w:type="dxa"/>
            <w:noWrap/>
            <w:hideMark/>
          </w:tcPr>
          <w:p w:rsidR="00252D98" w:rsidRPr="00FC4021" w:rsidRDefault="00252D98">
            <w:pPr>
              <w:rPr>
                <w:sz w:val="28"/>
                <w:szCs w:val="28"/>
              </w:rPr>
            </w:pPr>
            <w:r w:rsidRPr="00FC4021">
              <w:rPr>
                <w:sz w:val="28"/>
                <w:szCs w:val="28"/>
              </w:rPr>
              <w:t>Прочие безвозмездные поступления в бюджеты сельских поселений</w:t>
            </w:r>
          </w:p>
        </w:tc>
        <w:tc>
          <w:tcPr>
            <w:tcW w:w="2694" w:type="dxa"/>
            <w:noWrap/>
            <w:hideMark/>
          </w:tcPr>
          <w:p w:rsidR="00252D98" w:rsidRPr="00FC4021" w:rsidRDefault="00252D98">
            <w:pPr>
              <w:rPr>
                <w:sz w:val="28"/>
                <w:szCs w:val="28"/>
              </w:rPr>
            </w:pPr>
            <w:r w:rsidRPr="00FC4021">
              <w:rPr>
                <w:sz w:val="28"/>
                <w:szCs w:val="28"/>
              </w:rPr>
              <w:t>20705000100000150</w:t>
            </w:r>
          </w:p>
        </w:tc>
        <w:tc>
          <w:tcPr>
            <w:tcW w:w="1453" w:type="dxa"/>
            <w:noWrap/>
            <w:hideMark/>
          </w:tcPr>
          <w:p w:rsidR="00252D98" w:rsidRPr="00FC4021" w:rsidRDefault="00252D98" w:rsidP="002168CA">
            <w:pPr>
              <w:jc w:val="right"/>
              <w:rPr>
                <w:sz w:val="28"/>
                <w:szCs w:val="28"/>
              </w:rPr>
            </w:pPr>
            <w:r w:rsidRPr="00FC4021">
              <w:rPr>
                <w:sz w:val="28"/>
                <w:szCs w:val="28"/>
              </w:rPr>
              <w:t>140,0</w:t>
            </w:r>
          </w:p>
        </w:tc>
        <w:tc>
          <w:tcPr>
            <w:tcW w:w="1536" w:type="dxa"/>
            <w:noWrap/>
            <w:hideMark/>
          </w:tcPr>
          <w:p w:rsidR="00252D98" w:rsidRPr="00FC4021" w:rsidRDefault="00252D98" w:rsidP="002168CA">
            <w:pPr>
              <w:jc w:val="right"/>
              <w:rPr>
                <w:sz w:val="28"/>
                <w:szCs w:val="28"/>
              </w:rPr>
            </w:pPr>
            <w:r w:rsidRPr="00FC4021">
              <w:rPr>
                <w:sz w:val="28"/>
                <w:szCs w:val="28"/>
              </w:rPr>
              <w:t>140,8</w:t>
            </w:r>
          </w:p>
        </w:tc>
      </w:tr>
    </w:tbl>
    <w:p w:rsidR="007C649D" w:rsidRDefault="007C649D" w:rsidP="000812AA">
      <w:pPr>
        <w:rPr>
          <w:sz w:val="28"/>
          <w:szCs w:val="28"/>
        </w:rPr>
      </w:pPr>
    </w:p>
    <w:p w:rsidR="007C649D" w:rsidRDefault="007C649D" w:rsidP="000812AA">
      <w:pPr>
        <w:rPr>
          <w:sz w:val="28"/>
          <w:szCs w:val="28"/>
        </w:rPr>
      </w:pPr>
    </w:p>
    <w:p w:rsidR="007C649D" w:rsidRPr="008224AA" w:rsidRDefault="007C649D" w:rsidP="000812AA">
      <w:pPr>
        <w:rPr>
          <w:sz w:val="28"/>
          <w:szCs w:val="28"/>
        </w:rPr>
      </w:pPr>
    </w:p>
    <w:p w:rsidR="00E10320" w:rsidRPr="008224AA" w:rsidRDefault="00E10320" w:rsidP="000812AA">
      <w:pPr>
        <w:rPr>
          <w:sz w:val="28"/>
          <w:szCs w:val="28"/>
        </w:rPr>
      </w:pPr>
    </w:p>
    <w:sectPr w:rsidR="00E10320" w:rsidRPr="008224AA" w:rsidSect="00497A11">
      <w:headerReference w:type="default" r:id="rId8"/>
      <w:pgSz w:w="11906" w:h="16838"/>
      <w:pgMar w:top="1134" w:right="56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98" w:rsidRDefault="00252D98">
      <w:r>
        <w:separator/>
      </w:r>
    </w:p>
  </w:endnote>
  <w:endnote w:type="continuationSeparator" w:id="0">
    <w:p w:rsidR="00252D98" w:rsidRDefault="0025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98" w:rsidRDefault="00252D98">
      <w:r>
        <w:separator/>
      </w:r>
    </w:p>
  </w:footnote>
  <w:footnote w:type="continuationSeparator" w:id="0">
    <w:p w:rsidR="00252D98" w:rsidRDefault="0025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98" w:rsidRPr="00A21321" w:rsidRDefault="00252D98"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193B36">
      <w:rPr>
        <w:rStyle w:val="a5"/>
        <w:noProof/>
        <w:sz w:val="28"/>
        <w:szCs w:val="28"/>
      </w:rPr>
      <w:t>2</w:t>
    </w:r>
    <w:r w:rsidRPr="00A21321">
      <w:rPr>
        <w:rStyle w:val="a5"/>
        <w:sz w:val="28"/>
        <w:szCs w:val="28"/>
      </w:rPr>
      <w:fldChar w:fldCharType="end"/>
    </w:r>
  </w:p>
  <w:p w:rsidR="00252D98" w:rsidRDefault="00252D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D4244"/>
    <w:rsid w:val="000E4E0D"/>
    <w:rsid w:val="000F238E"/>
    <w:rsid w:val="001067EA"/>
    <w:rsid w:val="001075C1"/>
    <w:rsid w:val="00112C24"/>
    <w:rsid w:val="00117E2B"/>
    <w:rsid w:val="0012159C"/>
    <w:rsid w:val="0012192F"/>
    <w:rsid w:val="00123671"/>
    <w:rsid w:val="00123B11"/>
    <w:rsid w:val="00140430"/>
    <w:rsid w:val="00141FC0"/>
    <w:rsid w:val="00150699"/>
    <w:rsid w:val="00153B5F"/>
    <w:rsid w:val="00164954"/>
    <w:rsid w:val="00170433"/>
    <w:rsid w:val="001726BA"/>
    <w:rsid w:val="00176F07"/>
    <w:rsid w:val="0018348F"/>
    <w:rsid w:val="00193B36"/>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D4AC8"/>
    <w:rsid w:val="002E6CC5"/>
    <w:rsid w:val="002F35E2"/>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75B5"/>
    <w:rsid w:val="005278CA"/>
    <w:rsid w:val="0053007D"/>
    <w:rsid w:val="00570323"/>
    <w:rsid w:val="00570724"/>
    <w:rsid w:val="0057656A"/>
    <w:rsid w:val="00581DE2"/>
    <w:rsid w:val="005861EB"/>
    <w:rsid w:val="005A5D19"/>
    <w:rsid w:val="005B2A57"/>
    <w:rsid w:val="005B738B"/>
    <w:rsid w:val="005D0CED"/>
    <w:rsid w:val="005D2DC4"/>
    <w:rsid w:val="005E601F"/>
    <w:rsid w:val="005F27AA"/>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6D21"/>
    <w:rsid w:val="006974AA"/>
    <w:rsid w:val="006975E0"/>
    <w:rsid w:val="006C13D4"/>
    <w:rsid w:val="006C4DEE"/>
    <w:rsid w:val="006C6477"/>
    <w:rsid w:val="006C6E6E"/>
    <w:rsid w:val="006C6F4E"/>
    <w:rsid w:val="006E0050"/>
    <w:rsid w:val="006F0918"/>
    <w:rsid w:val="006F7B75"/>
    <w:rsid w:val="00703FC5"/>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138ED"/>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2113"/>
    <w:rsid w:val="00CA3556"/>
    <w:rsid w:val="00CB2DD0"/>
    <w:rsid w:val="00CB517E"/>
    <w:rsid w:val="00CB5B45"/>
    <w:rsid w:val="00CC127A"/>
    <w:rsid w:val="00CC2699"/>
    <w:rsid w:val="00CC57FB"/>
    <w:rsid w:val="00CD0720"/>
    <w:rsid w:val="00CD17FD"/>
    <w:rsid w:val="00CD4105"/>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95E50"/>
    <w:rsid w:val="00EA7EDF"/>
    <w:rsid w:val="00EB20D4"/>
    <w:rsid w:val="00EB2A9B"/>
    <w:rsid w:val="00EB60C0"/>
    <w:rsid w:val="00EB63B7"/>
    <w:rsid w:val="00ED6592"/>
    <w:rsid w:val="00EF3503"/>
    <w:rsid w:val="00F0239A"/>
    <w:rsid w:val="00F05572"/>
    <w:rsid w:val="00F06F2A"/>
    <w:rsid w:val="00F109FB"/>
    <w:rsid w:val="00F12B70"/>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C4021"/>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FBA1-8E9C-402D-BB0E-12870220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558</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8</cp:revision>
  <cp:lastPrinted>2025-03-31T10:12:00Z</cp:lastPrinted>
  <dcterms:created xsi:type="dcterms:W3CDTF">2022-03-03T08:45:00Z</dcterms:created>
  <dcterms:modified xsi:type="dcterms:W3CDTF">2025-03-31T10:21:00Z</dcterms:modified>
</cp:coreProperties>
</file>