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widowControl w:val="1"/>
        <w:spacing w:line="240" w:lineRule="auto"/>
        <w:ind w:firstLine="0"/>
        <w:jc w:val="center"/>
        <w:rPr>
          <w:b w:val="1"/>
          <w:sz w:val="28"/>
        </w:rPr>
      </w:pPr>
    </w:p>
    <w:p w14:paraId="03000000">
      <w:pPr>
        <w:widowControl w:val="1"/>
        <w:ind w:firstLine="0" w:left="5669"/>
        <w:rPr>
          <w:rFonts w:ascii="FreeSerif" w:hAnsi="FreeSerif"/>
        </w:rPr>
      </w:pPr>
      <w:r>
        <w:t>Приложение</w:t>
      </w:r>
    </w:p>
    <w:p w14:paraId="04000000">
      <w:pPr>
        <w:widowControl w:val="1"/>
        <w:spacing w:line="276" w:lineRule="auto"/>
        <w:ind w:firstLine="0" w:left="5669"/>
        <w:jc w:val="left"/>
      </w:pPr>
    </w:p>
    <w:p w14:paraId="05000000">
      <w:pPr>
        <w:widowControl w:val="1"/>
        <w:spacing w:line="276" w:lineRule="auto"/>
        <w:ind w:firstLine="0" w:left="5669"/>
        <w:jc w:val="left"/>
      </w:pPr>
      <w:r>
        <w:t>УТВЕРЖДЕНА</w:t>
      </w:r>
    </w:p>
    <w:p w14:paraId="06000000">
      <w:pPr>
        <w:widowControl w:val="1"/>
        <w:spacing w:line="276" w:lineRule="auto"/>
        <w:ind w:firstLine="0" w:left="5669"/>
        <w:jc w:val="left"/>
      </w:pPr>
      <w:r>
        <w:t>постановлением администрации</w:t>
      </w:r>
    </w:p>
    <w:p w14:paraId="07000000">
      <w:pPr>
        <w:widowControl w:val="1"/>
        <w:spacing w:line="276" w:lineRule="auto"/>
        <w:ind w:firstLine="0" w:left="5669"/>
        <w:jc w:val="left"/>
      </w:pPr>
      <w:r>
        <w:t xml:space="preserve">муниципального образования </w:t>
      </w:r>
    </w:p>
    <w:p w14:paraId="08000000">
      <w:pPr>
        <w:widowControl w:val="1"/>
        <w:spacing w:line="276" w:lineRule="auto"/>
        <w:ind w:firstLine="0" w:left="5669"/>
        <w:jc w:val="left"/>
      </w:pPr>
      <w:r>
        <w:t>Ленинградский муниципальный</w:t>
      </w:r>
    </w:p>
    <w:p w14:paraId="09000000">
      <w:pPr>
        <w:widowControl w:val="1"/>
        <w:spacing w:line="276" w:lineRule="auto"/>
        <w:ind w:firstLine="0" w:left="5669"/>
        <w:jc w:val="left"/>
      </w:pPr>
      <w:r>
        <w:t>округа Краснодарского края</w:t>
      </w:r>
    </w:p>
    <w:p w14:paraId="0A000000">
      <w:pPr>
        <w:pStyle w:val="Style_2"/>
        <w:widowControl w:val="1"/>
        <w:spacing w:line="240" w:lineRule="auto"/>
        <w:ind w:firstLine="0" w:left="3543"/>
        <w:jc w:val="center"/>
      </w:pPr>
      <w:r>
        <w:t xml:space="preserve">         от</w:t>
      </w:r>
      <w:r>
        <w:rPr>
          <w:u w:val="single"/>
        </w:rPr>
        <w:t xml:space="preserve"> 19.12.2025</w:t>
      </w:r>
      <w:r>
        <w:t xml:space="preserve"> </w:t>
      </w:r>
      <w:r>
        <w:t xml:space="preserve">№ </w:t>
      </w:r>
      <w:r>
        <w:rPr>
          <w:u w:val="single"/>
        </w:rPr>
        <w:t>1968</w:t>
      </w:r>
    </w:p>
    <w:p w14:paraId="0B000000">
      <w:pPr>
        <w:pStyle w:val="Style_2"/>
        <w:widowControl w:val="1"/>
        <w:spacing w:line="240" w:lineRule="auto"/>
        <w:ind w:firstLine="0"/>
        <w:jc w:val="center"/>
        <w:rPr>
          <w:b w:val="1"/>
          <w:sz w:val="28"/>
        </w:rPr>
      </w:pPr>
    </w:p>
    <w:p w14:paraId="0C000000">
      <w:pPr>
        <w:pStyle w:val="Style_2"/>
        <w:widowControl w:val="1"/>
        <w:spacing w:line="240" w:lineRule="auto"/>
        <w:ind w:firstLine="0"/>
        <w:jc w:val="center"/>
      </w:pPr>
    </w:p>
    <w:p w14:paraId="0D000000">
      <w:pPr>
        <w:pStyle w:val="Style_2"/>
        <w:widowControl w:val="1"/>
        <w:spacing w:line="240" w:lineRule="auto"/>
        <w:ind w:firstLine="0"/>
        <w:jc w:val="center"/>
        <w:rPr>
          <w:b w:val="1"/>
          <w:sz w:val="28"/>
        </w:rPr>
      </w:pPr>
    </w:p>
    <w:p w14:paraId="0E000000">
      <w:pPr>
        <w:pStyle w:val="Style_2"/>
        <w:widowControl w:val="1"/>
        <w:spacing w:line="240" w:lineRule="auto"/>
        <w:ind w:firstLine="0"/>
        <w:jc w:val="center"/>
        <w:rPr>
          <w:b w:val="1"/>
          <w:sz w:val="28"/>
        </w:rPr>
      </w:pPr>
      <w:r>
        <w:rPr>
          <w:b w:val="1"/>
          <w:sz w:val="28"/>
        </w:rPr>
        <w:t>ПРОГРАММА</w:t>
      </w:r>
    </w:p>
    <w:p w14:paraId="0F000000">
      <w:pPr>
        <w:pStyle w:val="Style_2"/>
        <w:widowControl w:val="1"/>
        <w:spacing w:line="240" w:lineRule="auto"/>
        <w:ind w:firstLine="0"/>
        <w:jc w:val="center"/>
        <w:rPr>
          <w:b w:val="1"/>
          <w:sz w:val="28"/>
        </w:rPr>
      </w:pPr>
      <w:r>
        <w:rPr>
          <w:b w:val="1"/>
          <w:sz w:val="28"/>
        </w:rPr>
        <w:t>профилактики рисков причинения вреда (ущерба) охраняемым законом ценностям при осуществлении муниципального лесного контроля на территории муниципального образования Ленинградский муниципальный округ</w:t>
      </w:r>
    </w:p>
    <w:p w14:paraId="10000000">
      <w:pPr>
        <w:pStyle w:val="Style_2"/>
        <w:widowControl w:val="1"/>
        <w:spacing w:line="240" w:lineRule="auto"/>
        <w:ind w:firstLine="0"/>
        <w:jc w:val="center"/>
        <w:rPr>
          <w:b w:val="1"/>
          <w:sz w:val="28"/>
        </w:rPr>
      </w:pP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Краснодарского края </w:t>
      </w:r>
      <w:r>
        <w:rPr>
          <w:b w:val="1"/>
          <w:sz w:val="28"/>
        </w:rPr>
        <w:t>на 2026 год</w:t>
      </w:r>
    </w:p>
    <w:p w14:paraId="11000000">
      <w:pPr>
        <w:pStyle w:val="Style_2"/>
        <w:widowControl w:val="1"/>
        <w:spacing w:line="240" w:lineRule="auto"/>
        <w:ind w:firstLine="0"/>
        <w:jc w:val="center"/>
        <w:rPr>
          <w:b w:val="1"/>
          <w:sz w:val="28"/>
        </w:rPr>
      </w:pPr>
    </w:p>
    <w:p w14:paraId="12000000">
      <w:pPr>
        <w:pStyle w:val="Style_2"/>
        <w:widowControl w:val="1"/>
        <w:spacing w:line="240" w:lineRule="auto"/>
        <w:ind w:firstLine="0" w:left="1277"/>
        <w:jc w:val="both"/>
        <w:rPr>
          <w:sz w:val="28"/>
        </w:rPr>
      </w:pPr>
      <w:r>
        <w:rPr>
          <w:b w:val="1"/>
          <w:sz w:val="28"/>
        </w:rPr>
        <w:t xml:space="preserve">     </w:t>
      </w:r>
      <w:r>
        <w:rPr>
          <w:b w:val="1"/>
          <w:sz w:val="28"/>
        </w:rPr>
        <w:t xml:space="preserve">                          I.   Общие положения</w:t>
      </w:r>
    </w:p>
    <w:p w14:paraId="13000000">
      <w:pPr>
        <w:pStyle w:val="Style_2"/>
        <w:widowControl w:val="1"/>
        <w:tabs>
          <w:tab w:leader="none" w:pos="312" w:val="left"/>
        </w:tabs>
        <w:spacing w:line="240" w:lineRule="auto"/>
        <w:ind w:firstLine="0"/>
        <w:jc w:val="center"/>
        <w:rPr>
          <w:sz w:val="28"/>
        </w:rPr>
      </w:pPr>
    </w:p>
    <w:p w14:paraId="14000000">
      <w:pPr>
        <w:pStyle w:val="Style_2"/>
        <w:widowControl w:val="1"/>
        <w:numPr>
          <w:ilvl w:val="0"/>
          <w:numId w:val="1"/>
        </w:numPr>
        <w:tabs>
          <w:tab w:leader="none" w:pos="1066" w:val="left"/>
        </w:tabs>
        <w:spacing w:line="240" w:lineRule="auto"/>
        <w:ind w:firstLine="740"/>
        <w:jc w:val="both"/>
        <w:rPr>
          <w:sz w:val="28"/>
        </w:rPr>
      </w:pPr>
      <w:bookmarkStart w:id="1" w:name="bookmark1"/>
      <w:bookmarkEnd w:id="1"/>
      <w:r>
        <w:rPr>
          <w:sz w:val="28"/>
        </w:rPr>
        <w:t xml:space="preserve">Настоящая Программа </w:t>
      </w:r>
      <w:r>
        <w:rPr>
          <w:sz w:val="28"/>
        </w:rPr>
        <w:t xml:space="preserve">профилактики рисков причинения вреда (ущерба) охраняемых законом ценностям при осуществлении муниципального лесного контроля на территории муниципального образования Ленинградский муниципальный округ </w:t>
      </w:r>
      <w:r>
        <w:rPr>
          <w:sz w:val="28"/>
        </w:rPr>
        <w:t>Краснодарского края</w:t>
      </w:r>
      <w:r>
        <w:rPr>
          <w:sz w:val="28"/>
        </w:rPr>
        <w:t xml:space="preserve"> на 2026</w:t>
      </w:r>
      <w:r>
        <w:rPr>
          <w:sz w:val="28"/>
        </w:rPr>
        <w:t xml:space="preserve"> год</w:t>
      </w:r>
      <w:r>
        <w:rPr>
          <w:sz w:val="28"/>
        </w:rPr>
        <w:t xml:space="preserve"> (далее - Программа) разработана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</w:t>
      </w:r>
      <w:r>
        <w:rPr>
          <w:sz w:val="28"/>
        </w:rPr>
        <w:t xml:space="preserve">реда (ущерба) охраняемым законом ценностям в </w:t>
      </w:r>
      <w:r>
        <w:rPr>
          <w:sz w:val="28"/>
        </w:rPr>
        <w:t>отношении лесных</w:t>
      </w:r>
      <w:r>
        <w:rPr>
          <w:sz w:val="28"/>
        </w:rPr>
        <w:t xml:space="preserve"> участков, находящихся в собственности муниципального образования Ленинградский муниципальный округ</w:t>
      </w:r>
      <w:r>
        <w:rPr>
          <w:sz w:val="28"/>
        </w:rPr>
        <w:t xml:space="preserve"> Краснодарского края</w:t>
      </w:r>
      <w:r>
        <w:rPr>
          <w:sz w:val="28"/>
        </w:rPr>
        <w:t>, а также создание условий для доведения обязательных требований до контролируемых лиц, повышение информированности о сп</w:t>
      </w:r>
      <w:r>
        <w:rPr>
          <w:sz w:val="28"/>
        </w:rPr>
        <w:t>особах их соблюдения.</w:t>
      </w:r>
    </w:p>
    <w:p w14:paraId="15000000">
      <w:pPr>
        <w:pStyle w:val="Style_2"/>
        <w:widowControl w:val="1"/>
        <w:numPr>
          <w:ilvl w:val="0"/>
          <w:numId w:val="1"/>
        </w:numPr>
        <w:tabs>
          <w:tab w:leader="none" w:pos="1076" w:val="left"/>
        </w:tabs>
        <w:spacing w:line="240" w:lineRule="auto"/>
        <w:ind w:firstLine="740"/>
        <w:jc w:val="both"/>
        <w:rPr>
          <w:sz w:val="28"/>
        </w:rPr>
      </w:pPr>
      <w:bookmarkStart w:id="2" w:name="bookmark2"/>
      <w:bookmarkEnd w:id="2"/>
      <w:r>
        <w:rPr>
          <w:sz w:val="28"/>
        </w:rPr>
        <w:t xml:space="preserve">Программа разработана в соответствии </w:t>
      </w:r>
      <w:r>
        <w:rPr>
          <w:sz w:val="28"/>
        </w:rPr>
        <w:t>с</w:t>
      </w:r>
      <w:r>
        <w:rPr>
          <w:sz w:val="28"/>
        </w:rPr>
        <w:t>:</w:t>
      </w:r>
    </w:p>
    <w:p w14:paraId="16000000">
      <w:pPr>
        <w:pStyle w:val="Style_2"/>
        <w:widowControl w:val="1"/>
        <w:numPr>
          <w:ilvl w:val="0"/>
          <w:numId w:val="2"/>
        </w:numPr>
        <w:tabs>
          <w:tab w:leader="none" w:pos="1085" w:val="left"/>
        </w:tabs>
        <w:spacing w:line="240" w:lineRule="auto"/>
        <w:ind w:firstLine="740"/>
        <w:jc w:val="both"/>
        <w:rPr>
          <w:sz w:val="28"/>
        </w:rPr>
      </w:pPr>
      <w:bookmarkStart w:id="3" w:name="bookmark3"/>
      <w:bookmarkEnd w:id="3"/>
      <w:r>
        <w:rPr>
          <w:sz w:val="28"/>
        </w:rPr>
        <w:t xml:space="preserve">Лесным кодексом Российской Федерации; </w:t>
      </w:r>
    </w:p>
    <w:p w14:paraId="17000000">
      <w:pPr>
        <w:pStyle w:val="Style_2"/>
        <w:widowControl w:val="1"/>
        <w:numPr>
          <w:ilvl w:val="0"/>
          <w:numId w:val="2"/>
        </w:numPr>
        <w:tabs>
          <w:tab w:leader="none" w:pos="1085" w:val="left"/>
        </w:tabs>
        <w:spacing w:line="240" w:lineRule="auto"/>
        <w:ind w:firstLine="740"/>
        <w:jc w:val="both"/>
        <w:rPr>
          <w:sz w:val="28"/>
        </w:rPr>
      </w:pPr>
      <w:r>
        <w:rPr>
          <w:sz w:val="28"/>
        </w:rPr>
        <w:t>Федеральным законом от 31 июля 2020 г. № 248-ФЗ «О государственном контроле (надзоре) и муниципальном контроле в Российской Федерации» (дале</w:t>
      </w:r>
      <w:r>
        <w:rPr>
          <w:sz w:val="28"/>
        </w:rPr>
        <w:t>е-</w:t>
      </w:r>
      <w:r>
        <w:rPr>
          <w:sz w:val="28"/>
        </w:rPr>
        <w:t xml:space="preserve"> Федеральный </w:t>
      </w:r>
      <w:r>
        <w:rPr>
          <w:sz w:val="28"/>
        </w:rPr>
        <w:t>закон № 248-ФЗ);</w:t>
      </w:r>
    </w:p>
    <w:p w14:paraId="18000000">
      <w:pPr>
        <w:pStyle w:val="Style_2"/>
        <w:widowControl w:val="1"/>
        <w:numPr>
          <w:ilvl w:val="0"/>
          <w:numId w:val="2"/>
        </w:numPr>
        <w:tabs>
          <w:tab w:leader="none" w:pos="1090" w:val="left"/>
        </w:tabs>
        <w:spacing w:line="240" w:lineRule="auto"/>
        <w:ind w:firstLine="740"/>
        <w:jc w:val="both"/>
        <w:rPr>
          <w:sz w:val="28"/>
        </w:rPr>
      </w:pPr>
      <w:bookmarkStart w:id="4" w:name="bookmark4"/>
      <w:bookmarkEnd w:id="4"/>
      <w:r>
        <w:rPr>
          <w:sz w:val="28"/>
        </w:rPr>
        <w:t>Федеральным законом от 31 июля 2020 г. № 247-ФЗ «Об обязательных требованиях в Российской Федерации»;</w:t>
      </w:r>
      <w:bookmarkStart w:id="5" w:name="bookmark5"/>
      <w:bookmarkEnd w:id="5"/>
    </w:p>
    <w:p w14:paraId="19000000">
      <w:pPr>
        <w:pStyle w:val="Style_2"/>
        <w:widowControl w:val="1"/>
        <w:numPr>
          <w:ilvl w:val="0"/>
          <w:numId w:val="2"/>
        </w:numPr>
        <w:tabs>
          <w:tab w:leader="none" w:pos="1090" w:val="left"/>
        </w:tabs>
        <w:spacing w:line="240" w:lineRule="auto"/>
        <w:ind w:firstLine="740"/>
        <w:jc w:val="both"/>
        <w:rPr>
          <w:sz w:val="28"/>
        </w:rPr>
      </w:pPr>
      <w:r>
        <w:rPr>
          <w:sz w:val="28"/>
        </w:rPr>
        <w:t>Постановлением Правительства Российской Федерации от 25 июня 2021 г. № 990 «Об утверждении Правил разработки и утверждения контрольными (</w:t>
      </w:r>
      <w:r>
        <w:rPr>
          <w:sz w:val="28"/>
        </w:rPr>
        <w:t>надзорными) органами программы профилактики рисков причинения вреда (ущерба) охраняемым законом ценностям».</w:t>
      </w:r>
    </w:p>
    <w:p w14:paraId="1A000000">
      <w:pPr>
        <w:pStyle w:val="Style_2"/>
        <w:widowControl w:val="1"/>
        <w:numPr>
          <w:ilvl w:val="0"/>
          <w:numId w:val="1"/>
        </w:numPr>
        <w:tabs>
          <w:tab w:leader="none" w:pos="1076" w:val="left"/>
        </w:tabs>
        <w:spacing w:line="240" w:lineRule="auto"/>
        <w:ind w:firstLine="740"/>
        <w:jc w:val="both"/>
        <w:rPr>
          <w:sz w:val="28"/>
        </w:rPr>
      </w:pPr>
      <w:bookmarkStart w:id="6" w:name="bookmark6"/>
      <w:bookmarkEnd w:id="6"/>
      <w:r>
        <w:rPr>
          <w:sz w:val="28"/>
        </w:rPr>
        <w:t>Срок реализации Программы - 2026 год.</w:t>
      </w:r>
    </w:p>
    <w:p w14:paraId="1B000000">
      <w:pPr>
        <w:pStyle w:val="Style_2"/>
        <w:widowControl w:val="1"/>
        <w:tabs>
          <w:tab w:leader="none" w:pos="1076" w:val="left"/>
        </w:tabs>
        <w:spacing w:line="240" w:lineRule="auto"/>
        <w:ind w:firstLine="0" w:left="740"/>
        <w:jc w:val="both"/>
        <w:rPr>
          <w:sz w:val="28"/>
        </w:rPr>
      </w:pPr>
    </w:p>
    <w:p w14:paraId="1C000000">
      <w:pPr>
        <w:pStyle w:val="Style_2"/>
        <w:widowControl w:val="1"/>
        <w:tabs>
          <w:tab w:leader="none" w:pos="418" w:val="left"/>
        </w:tabs>
        <w:spacing w:line="240" w:lineRule="auto"/>
        <w:ind w:firstLine="0"/>
        <w:jc w:val="center"/>
        <w:rPr>
          <w:sz w:val="28"/>
        </w:rPr>
      </w:pPr>
      <w:bookmarkStart w:id="7" w:name="bookmark7"/>
      <w:bookmarkEnd w:id="7"/>
      <w:r>
        <w:rPr>
          <w:b w:val="1"/>
          <w:sz w:val="28"/>
        </w:rPr>
        <w:t xml:space="preserve">II. Анализ текущего состояния осуществления </w:t>
      </w:r>
      <w:r>
        <w:rPr>
          <w:b w:val="1"/>
          <w:sz w:val="28"/>
        </w:rPr>
        <w:t>муниципального лесного контроля на территории муниципального образования Ленинградский муни</w:t>
      </w:r>
      <w:r>
        <w:rPr>
          <w:b w:val="1"/>
          <w:sz w:val="28"/>
        </w:rPr>
        <w:t>ципальный округ</w:t>
      </w:r>
      <w:r>
        <w:rPr>
          <w:b w:val="1"/>
          <w:sz w:val="28"/>
        </w:rPr>
        <w:t xml:space="preserve"> Краснодарского края</w:t>
      </w:r>
      <w:r>
        <w:rPr>
          <w:b w:val="1"/>
          <w:sz w:val="28"/>
        </w:rPr>
        <w:t>, описание текущего развития профилактической деятельности, характеристика проблем, на решение которых направлена Программа</w:t>
      </w:r>
    </w:p>
    <w:p w14:paraId="1D000000">
      <w:pPr>
        <w:pStyle w:val="Style_2"/>
        <w:widowControl w:val="1"/>
        <w:tabs>
          <w:tab w:leader="none" w:pos="418" w:val="left"/>
        </w:tabs>
        <w:spacing w:line="240" w:lineRule="auto"/>
        <w:ind w:firstLine="0"/>
        <w:jc w:val="center"/>
        <w:rPr>
          <w:b w:val="1"/>
          <w:sz w:val="28"/>
        </w:rPr>
      </w:pPr>
    </w:p>
    <w:p w14:paraId="1E000000">
      <w:pPr>
        <w:widowControl w:val="0"/>
        <w:numPr>
          <w:ilvl w:val="0"/>
          <w:numId w:val="3"/>
        </w:numPr>
        <w:ind w:firstLine="709" w:left="0"/>
      </w:pPr>
      <w:bookmarkStart w:id="8" w:name="bookmark8"/>
      <w:bookmarkEnd w:id="8"/>
      <w:bookmarkStart w:id="9" w:name="bookmark21"/>
      <w:bookmarkEnd w:id="9"/>
      <w:r>
        <w:t xml:space="preserve">Предметом муниципального лесного контроля является соблюдение юридическими лицами, индивидуальными </w:t>
      </w:r>
      <w:r>
        <w:t>предпринимателями и гражданами в отношении лесных участков, находящихся в собственности муниципального образования Ленинградский муниципальный округ</w:t>
      </w:r>
      <w:r>
        <w:t xml:space="preserve"> Краснодарского края</w:t>
      </w:r>
      <w:r>
        <w:t>, требований, установленных в соответствии с Лесным кодексом Российской Федерации, другими федеральными законами и принимаемыми в со</w:t>
      </w:r>
      <w:r>
        <w:t>ответствии с ними иными нормативными правовыми актами Российской Федерации, законами и иными нормативными правовыми актами  Краснодарского края и Ленинградского муниципального округа</w:t>
      </w:r>
      <w:r>
        <w:t xml:space="preserve"> в области использования, охраны, защиты, воспроизводства лесов и лесораз</w:t>
      </w:r>
      <w:r>
        <w:t>ведения, в том числе в области семеноводства в отношении семян лесных растений.</w:t>
      </w:r>
    </w:p>
    <w:p w14:paraId="1F000000">
      <w:pPr>
        <w:pStyle w:val="Style_2"/>
        <w:widowControl w:val="1"/>
        <w:tabs>
          <w:tab w:leader="none" w:pos="1048" w:val="left"/>
        </w:tabs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>2. Администрацией муниципального образования Ленинградский муниципальный округ</w:t>
      </w:r>
      <w:r>
        <w:rPr>
          <w:sz w:val="28"/>
        </w:rPr>
        <w:t xml:space="preserve"> Краснодарского края</w:t>
      </w:r>
      <w:r>
        <w:rPr>
          <w:sz w:val="28"/>
        </w:rPr>
        <w:t xml:space="preserve"> за 2025</w:t>
      </w:r>
      <w:bookmarkStart w:id="10" w:name="_GoBack"/>
      <w:bookmarkEnd w:id="10"/>
      <w:r>
        <w:rPr>
          <w:sz w:val="28"/>
        </w:rPr>
        <w:t xml:space="preserve"> год проверок соблюдения действующего законодательства Российской Федерации в указанной сфере не проводилось.</w:t>
      </w:r>
    </w:p>
    <w:p w14:paraId="20000000">
      <w:pPr>
        <w:pStyle w:val="Style_2"/>
        <w:widowControl w:val="1"/>
        <w:spacing w:line="240" w:lineRule="auto"/>
        <w:ind w:firstLine="740"/>
        <w:jc w:val="both"/>
        <w:rPr>
          <w:sz w:val="28"/>
        </w:rPr>
      </w:pPr>
      <w:r>
        <w:rPr>
          <w:sz w:val="28"/>
        </w:rPr>
        <w:t>3. В</w:t>
      </w:r>
      <w:r>
        <w:rPr>
          <w:sz w:val="28"/>
        </w:rPr>
        <w:t xml:space="preserve"> рамках профилактики рисков причинения вреда (ущерба) охраняемым законом ценностям администрацией муниципального образования Ленинградский муниципальный округ</w:t>
      </w:r>
      <w:r>
        <w:rPr>
          <w:sz w:val="28"/>
        </w:rPr>
        <w:t xml:space="preserve"> Краснодарского края</w:t>
      </w:r>
      <w:r>
        <w:rPr>
          <w:sz w:val="28"/>
        </w:rPr>
        <w:t xml:space="preserve"> в 2026 году планируется осуществлять следующие мероприятия:</w:t>
      </w:r>
    </w:p>
    <w:p w14:paraId="21000000">
      <w:pPr>
        <w:pStyle w:val="Style_2"/>
        <w:widowControl w:val="1"/>
        <w:numPr>
          <w:ilvl w:val="0"/>
          <w:numId w:val="4"/>
        </w:numPr>
        <w:tabs>
          <w:tab w:leader="none" w:pos="1076" w:val="left"/>
        </w:tabs>
        <w:spacing w:line="240" w:lineRule="auto"/>
        <w:ind w:firstLine="740"/>
        <w:jc w:val="both"/>
        <w:rPr>
          <w:sz w:val="28"/>
        </w:rPr>
      </w:pPr>
      <w:bookmarkStart w:id="11" w:name="bookmark22"/>
      <w:bookmarkEnd w:id="11"/>
      <w:r>
        <w:rPr>
          <w:sz w:val="28"/>
        </w:rPr>
        <w:t>размещение на официальном сайте администрации в сети «Интерне</w:t>
      </w:r>
      <w:r>
        <w:rPr>
          <w:sz w:val="28"/>
        </w:rPr>
        <w:t>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актов;</w:t>
      </w:r>
    </w:p>
    <w:p w14:paraId="22000000">
      <w:pPr>
        <w:pStyle w:val="Style_2"/>
        <w:widowControl w:val="1"/>
        <w:numPr>
          <w:ilvl w:val="0"/>
          <w:numId w:val="4"/>
        </w:numPr>
        <w:tabs>
          <w:tab w:leader="none" w:pos="1081" w:val="left"/>
        </w:tabs>
        <w:spacing w:line="240" w:lineRule="auto"/>
        <w:ind w:firstLine="740"/>
        <w:jc w:val="both"/>
        <w:rPr>
          <w:sz w:val="28"/>
        </w:rPr>
      </w:pPr>
      <w:bookmarkStart w:id="12" w:name="bookmark23"/>
      <w:bookmarkEnd w:id="12"/>
      <w:r>
        <w:rPr>
          <w:sz w:val="28"/>
        </w:rPr>
        <w:t>осуществление информирован</w:t>
      </w:r>
      <w:r>
        <w:rPr>
          <w:sz w:val="28"/>
        </w:rPr>
        <w:t>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</w:t>
      </w:r>
    </w:p>
    <w:p w14:paraId="23000000">
      <w:pPr>
        <w:pStyle w:val="Style_2"/>
        <w:widowControl w:val="1"/>
        <w:numPr>
          <w:ilvl w:val="0"/>
          <w:numId w:val="4"/>
        </w:numPr>
        <w:tabs>
          <w:tab w:leader="none" w:pos="1081" w:val="left"/>
        </w:tabs>
        <w:spacing w:line="240" w:lineRule="auto"/>
        <w:ind w:firstLine="740"/>
        <w:jc w:val="both"/>
        <w:rPr>
          <w:sz w:val="28"/>
        </w:rPr>
      </w:pPr>
      <w:bookmarkStart w:id="13" w:name="bookmark24"/>
      <w:bookmarkEnd w:id="13"/>
      <w:r>
        <w:rPr>
          <w:sz w:val="28"/>
        </w:rPr>
        <w:t>обеспечение регулярного обобщения практики осуществления муниципального контроля и размещение на официальном интернет-сайте администрации соответствующих обобщений, в том числе с указанием наиболее часто встречающихся случаев нарушений обязательных требов</w:t>
      </w:r>
      <w:r>
        <w:rPr>
          <w:sz w:val="28"/>
        </w:rPr>
        <w:t>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14:paraId="24000000">
      <w:pPr>
        <w:pStyle w:val="Style_2"/>
        <w:widowControl w:val="1"/>
        <w:numPr>
          <w:ilvl w:val="0"/>
          <w:numId w:val="4"/>
        </w:numPr>
        <w:tabs>
          <w:tab w:leader="none" w:pos="1081" w:val="left"/>
        </w:tabs>
        <w:spacing w:line="240" w:lineRule="auto"/>
        <w:ind w:firstLine="740"/>
        <w:jc w:val="both"/>
        <w:rPr>
          <w:sz w:val="28"/>
        </w:rPr>
      </w:pPr>
      <w:bookmarkStart w:id="14" w:name="bookmark25"/>
      <w:bookmarkEnd w:id="14"/>
      <w:r>
        <w:rPr>
          <w:sz w:val="28"/>
        </w:rPr>
        <w:t>выдача предостережений о недопустимости нарушения обязательных требований в соответствии с частями</w:t>
      </w:r>
      <w:r>
        <w:rPr>
          <w:sz w:val="28"/>
        </w:rPr>
        <w:t xml:space="preserve"> 5-7 статьи 8.2 Федерального закона от 26 декабря 2008 г. № 294-ФЗ «О защите прав юридических лиц и индивидуальных </w:t>
      </w:r>
      <w:r>
        <w:rPr>
          <w:sz w:val="28"/>
        </w:rPr>
        <w:t>предпринимателей при осуществлении государственного контроля (надзора) и муниципального контроля».</w:t>
      </w:r>
    </w:p>
    <w:p w14:paraId="25000000">
      <w:pPr>
        <w:pStyle w:val="Style_2"/>
        <w:widowControl w:val="1"/>
        <w:spacing w:line="240" w:lineRule="auto"/>
        <w:ind w:firstLine="740"/>
        <w:jc w:val="both"/>
        <w:rPr>
          <w:sz w:val="28"/>
        </w:rPr>
      </w:pPr>
      <w:r>
        <w:rPr>
          <w:sz w:val="28"/>
        </w:rPr>
        <w:t>4. За 2025 год администрацией муниципального образования Ленинградский</w:t>
      </w:r>
      <w:r>
        <w:rPr>
          <w:sz w:val="28"/>
        </w:rPr>
        <w:t xml:space="preserve"> муниципальный округ</w:t>
      </w:r>
      <w:r>
        <w:rPr>
          <w:sz w:val="28"/>
        </w:rPr>
        <w:t xml:space="preserve"> Краснодарского края</w:t>
      </w:r>
      <w:r>
        <w:rPr>
          <w:sz w:val="28"/>
        </w:rPr>
        <w:t xml:space="preserve"> предостережения о недопустимости нарушения обязательных требований не выдавались.</w:t>
      </w:r>
    </w:p>
    <w:p w14:paraId="26000000">
      <w:pPr>
        <w:pStyle w:val="Style_2"/>
        <w:widowControl w:val="1"/>
        <w:tabs>
          <w:tab w:leader="none" w:pos="1048" w:val="left"/>
        </w:tabs>
        <w:spacing w:line="240" w:lineRule="auto"/>
        <w:ind w:firstLine="709"/>
        <w:jc w:val="both"/>
        <w:rPr>
          <w:sz w:val="28"/>
        </w:rPr>
      </w:pPr>
      <w:bookmarkStart w:id="15" w:name="bookmark26"/>
      <w:bookmarkEnd w:id="15"/>
      <w:r>
        <w:rPr>
          <w:sz w:val="28"/>
        </w:rPr>
        <w:t xml:space="preserve">5. Основными проблемами, на решение которых направлена Программа, являются: недостаточная информированность контролируемых лиц об обязательных </w:t>
      </w:r>
      <w:r>
        <w:rPr>
          <w:sz w:val="28"/>
        </w:rPr>
        <w:t>требованиях и способах их исполнения, а также низкая мотивация добросовестного соблюдения обязательных требований данными лицами.</w:t>
      </w:r>
    </w:p>
    <w:p w14:paraId="27000000">
      <w:pPr>
        <w:pStyle w:val="Style_2"/>
        <w:widowControl w:val="1"/>
        <w:tabs>
          <w:tab w:leader="none" w:pos="561" w:val="left"/>
        </w:tabs>
        <w:spacing w:line="240" w:lineRule="auto"/>
        <w:ind w:firstLine="0"/>
        <w:jc w:val="center"/>
        <w:rPr>
          <w:sz w:val="28"/>
        </w:rPr>
      </w:pPr>
      <w:bookmarkStart w:id="16" w:name="bookmark27"/>
      <w:bookmarkEnd w:id="16"/>
      <w:r>
        <w:rPr>
          <w:b w:val="1"/>
          <w:sz w:val="28"/>
        </w:rPr>
        <w:t>III. Цели и задачи реализации Программы</w:t>
      </w:r>
    </w:p>
    <w:p w14:paraId="28000000">
      <w:pPr>
        <w:pStyle w:val="Style_2"/>
        <w:widowControl w:val="1"/>
        <w:tabs>
          <w:tab w:leader="none" w:pos="561" w:val="left"/>
        </w:tabs>
        <w:spacing w:line="240" w:lineRule="auto"/>
        <w:ind w:firstLine="0"/>
        <w:jc w:val="center"/>
        <w:rPr>
          <w:sz w:val="28"/>
        </w:rPr>
      </w:pPr>
    </w:p>
    <w:p w14:paraId="29000000">
      <w:pPr>
        <w:pStyle w:val="Style_2"/>
        <w:widowControl w:val="1"/>
        <w:numPr>
          <w:ilvl w:val="0"/>
          <w:numId w:val="5"/>
        </w:numPr>
        <w:tabs>
          <w:tab w:leader="none" w:pos="925" w:val="left"/>
        </w:tabs>
        <w:spacing w:line="240" w:lineRule="auto"/>
        <w:ind w:firstLine="580"/>
        <w:jc w:val="both"/>
        <w:rPr>
          <w:sz w:val="28"/>
        </w:rPr>
      </w:pPr>
      <w:bookmarkStart w:id="17" w:name="bookmark28"/>
      <w:bookmarkEnd w:id="17"/>
      <w:r>
        <w:rPr>
          <w:sz w:val="28"/>
        </w:rPr>
        <w:t>Целями реализации Программы являются:</w:t>
      </w:r>
    </w:p>
    <w:p w14:paraId="2A000000">
      <w:pPr>
        <w:pStyle w:val="Style_2"/>
        <w:widowControl w:val="1"/>
        <w:numPr>
          <w:ilvl w:val="0"/>
          <w:numId w:val="6"/>
        </w:numPr>
        <w:tabs>
          <w:tab w:leader="none" w:pos="979" w:val="left"/>
        </w:tabs>
        <w:spacing w:line="240" w:lineRule="auto"/>
        <w:ind w:firstLine="580"/>
        <w:jc w:val="both"/>
        <w:rPr>
          <w:sz w:val="28"/>
        </w:rPr>
      </w:pPr>
      <w:bookmarkStart w:id="18" w:name="bookmark29"/>
      <w:bookmarkEnd w:id="18"/>
      <w:r>
        <w:rPr>
          <w:sz w:val="28"/>
        </w:rPr>
        <w:t xml:space="preserve">стимулирование добросовестного соблюдения </w:t>
      </w:r>
      <w:r>
        <w:rPr>
          <w:sz w:val="28"/>
        </w:rPr>
        <w:t>обязательных требований всеми контролируемыми лицами;</w:t>
      </w:r>
    </w:p>
    <w:p w14:paraId="2B000000">
      <w:pPr>
        <w:pStyle w:val="Style_2"/>
        <w:widowControl w:val="1"/>
        <w:numPr>
          <w:ilvl w:val="0"/>
          <w:numId w:val="6"/>
        </w:numPr>
        <w:tabs>
          <w:tab w:leader="none" w:pos="984" w:val="left"/>
        </w:tabs>
        <w:spacing w:line="240" w:lineRule="auto"/>
        <w:ind w:firstLine="580"/>
        <w:jc w:val="both"/>
        <w:rPr>
          <w:sz w:val="28"/>
        </w:rPr>
      </w:pPr>
      <w:bookmarkStart w:id="19" w:name="bookmark30"/>
      <w:bookmarkEnd w:id="19"/>
      <w:r>
        <w:rPr>
          <w:sz w:val="28"/>
        </w:rPr>
        <w:t xml:space="preserve"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 в </w:t>
      </w:r>
      <w:r>
        <w:rPr>
          <w:sz w:val="28"/>
        </w:rPr>
        <w:t>отношении лесных участков, находящихся в с</w:t>
      </w:r>
      <w:r>
        <w:rPr>
          <w:sz w:val="28"/>
        </w:rPr>
        <w:t>обственности муниципального образования Ленинградский муниципальный округ</w:t>
      </w:r>
      <w:r>
        <w:rPr>
          <w:sz w:val="28"/>
        </w:rPr>
        <w:t xml:space="preserve"> Краснодарского края</w:t>
      </w:r>
      <w:r>
        <w:rPr>
          <w:sz w:val="28"/>
        </w:rPr>
        <w:t>;</w:t>
      </w:r>
    </w:p>
    <w:p w14:paraId="2C000000">
      <w:pPr>
        <w:pStyle w:val="Style_2"/>
        <w:widowControl w:val="1"/>
        <w:numPr>
          <w:ilvl w:val="0"/>
          <w:numId w:val="6"/>
        </w:numPr>
        <w:tabs>
          <w:tab w:leader="none" w:pos="989" w:val="left"/>
        </w:tabs>
        <w:spacing w:line="240" w:lineRule="auto"/>
        <w:ind w:firstLine="580"/>
        <w:jc w:val="both"/>
        <w:rPr>
          <w:sz w:val="28"/>
        </w:rPr>
      </w:pPr>
      <w:bookmarkStart w:id="20" w:name="bookmark31"/>
      <w:bookmarkEnd w:id="20"/>
      <w:r>
        <w:rPr>
          <w:sz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2D000000">
      <w:pPr>
        <w:pStyle w:val="Style_2"/>
        <w:widowControl w:val="1"/>
        <w:numPr>
          <w:ilvl w:val="0"/>
          <w:numId w:val="5"/>
        </w:numPr>
        <w:tabs>
          <w:tab w:leader="none" w:pos="949" w:val="left"/>
        </w:tabs>
        <w:spacing w:line="240" w:lineRule="auto"/>
        <w:ind w:firstLine="580"/>
        <w:jc w:val="both"/>
        <w:rPr>
          <w:sz w:val="28"/>
        </w:rPr>
      </w:pPr>
      <w:bookmarkStart w:id="21" w:name="bookmark32"/>
      <w:bookmarkEnd w:id="21"/>
      <w:r>
        <w:rPr>
          <w:sz w:val="28"/>
        </w:rPr>
        <w:t>Задачами реализации Программы являются:</w:t>
      </w:r>
    </w:p>
    <w:p w14:paraId="2E000000">
      <w:pPr>
        <w:pStyle w:val="Style_2"/>
        <w:widowControl w:val="1"/>
        <w:tabs>
          <w:tab w:leader="none" w:pos="979" w:val="left"/>
        </w:tabs>
        <w:spacing w:line="240" w:lineRule="auto"/>
        <w:ind w:firstLine="580"/>
        <w:jc w:val="both"/>
        <w:rPr>
          <w:sz w:val="28"/>
        </w:rPr>
      </w:pPr>
      <w:bookmarkStart w:id="22" w:name="bookmark33"/>
      <w:bookmarkEnd w:id="22"/>
      <w:r>
        <w:rPr>
          <w:sz w:val="28"/>
        </w:rPr>
        <w:t>1) выявление причин, факторов и у</w:t>
      </w:r>
      <w:r>
        <w:rPr>
          <w:sz w:val="28"/>
        </w:rPr>
        <w:t xml:space="preserve">словий, способствующих нарушению обязательных требований, разработка мероприятий, направленных на устранение нарушений обязательных требований в </w:t>
      </w:r>
      <w:r>
        <w:rPr>
          <w:sz w:val="28"/>
        </w:rPr>
        <w:t>отношении лесных участков, находящихся в собственности муниципального образования Ленинградский муниципальный округ</w:t>
      </w:r>
      <w:r>
        <w:rPr>
          <w:sz w:val="28"/>
        </w:rPr>
        <w:t xml:space="preserve"> Краснодарского края</w:t>
      </w:r>
      <w:r>
        <w:rPr>
          <w:sz w:val="28"/>
        </w:rPr>
        <w:t>;</w:t>
      </w:r>
    </w:p>
    <w:p w14:paraId="2F000000">
      <w:pPr>
        <w:pStyle w:val="Style_2"/>
        <w:widowControl w:val="1"/>
        <w:tabs>
          <w:tab w:leader="none" w:pos="984" w:val="left"/>
        </w:tabs>
        <w:spacing w:line="240" w:lineRule="auto"/>
        <w:ind w:firstLine="580"/>
        <w:jc w:val="both"/>
        <w:rPr>
          <w:sz w:val="28"/>
        </w:rPr>
      </w:pPr>
      <w:bookmarkStart w:id="23" w:name="bookmark34"/>
      <w:bookmarkEnd w:id="23"/>
      <w:r>
        <w:rPr>
          <w:sz w:val="28"/>
          <w:highlight w:val="white"/>
        </w:rPr>
        <w:t>2) повышение право</w:t>
      </w:r>
      <w:r>
        <w:rPr>
          <w:sz w:val="28"/>
          <w:highlight w:val="white"/>
        </w:rPr>
        <w:t xml:space="preserve">сознания и правовой культуры юридических лиц, индивидуальных предпринимателей и граждан </w:t>
      </w:r>
      <w:r>
        <w:rPr>
          <w:sz w:val="28"/>
        </w:rPr>
        <w:t xml:space="preserve">в </w:t>
      </w:r>
      <w:r>
        <w:rPr>
          <w:sz w:val="28"/>
        </w:rPr>
        <w:t>отношении лесных участков, находящихся в собственности муниципального образования Ленинградский муниципальный округ</w:t>
      </w:r>
      <w:r>
        <w:rPr>
          <w:sz w:val="28"/>
        </w:rPr>
        <w:t xml:space="preserve"> Краснодарского края</w:t>
      </w:r>
      <w:r>
        <w:rPr>
          <w:sz w:val="28"/>
        </w:rPr>
        <w:t>;</w:t>
      </w:r>
    </w:p>
    <w:p w14:paraId="30000000">
      <w:pPr>
        <w:pStyle w:val="Style_2"/>
        <w:widowControl w:val="1"/>
        <w:tabs>
          <w:tab w:leader="none" w:pos="408" w:val="left"/>
          <w:tab w:leader="none" w:pos="874" w:val="left"/>
        </w:tabs>
        <w:spacing w:line="240" w:lineRule="auto"/>
        <w:ind w:firstLine="580"/>
        <w:jc w:val="both"/>
        <w:rPr>
          <w:sz w:val="28"/>
        </w:rPr>
      </w:pPr>
      <w:bookmarkStart w:id="24" w:name="bookmark35"/>
      <w:bookmarkEnd w:id="24"/>
      <w:r>
        <w:rPr>
          <w:sz w:val="28"/>
        </w:rPr>
        <w:t>3) приоритет реализации профилактических мероприятий, направленных на сни</w:t>
      </w:r>
      <w:r>
        <w:rPr>
          <w:sz w:val="28"/>
        </w:rPr>
        <w:t>жение риска причинения вреда (ущерба), по отношению к проведению контрольных (надзорных) мероприятий.</w:t>
      </w:r>
    </w:p>
    <w:p w14:paraId="31000000">
      <w:pPr>
        <w:pStyle w:val="Style_2"/>
        <w:widowControl w:val="1"/>
        <w:tabs>
          <w:tab w:leader="none" w:pos="408" w:val="left"/>
          <w:tab w:leader="none" w:pos="874" w:val="left"/>
        </w:tabs>
        <w:spacing w:line="240" w:lineRule="auto"/>
        <w:ind w:firstLine="580"/>
        <w:jc w:val="both"/>
        <w:rPr>
          <w:sz w:val="28"/>
        </w:rPr>
      </w:pPr>
    </w:p>
    <w:p w14:paraId="32000000">
      <w:pPr>
        <w:pStyle w:val="Style_2"/>
        <w:widowControl w:val="1"/>
        <w:tabs>
          <w:tab w:leader="none" w:pos="542" w:val="left"/>
        </w:tabs>
        <w:spacing w:line="240" w:lineRule="auto"/>
        <w:ind w:firstLine="0"/>
        <w:jc w:val="center"/>
        <w:rPr>
          <w:sz w:val="28"/>
        </w:rPr>
      </w:pPr>
      <w:bookmarkStart w:id="25" w:name="bookmark36"/>
      <w:bookmarkEnd w:id="25"/>
      <w:r>
        <w:rPr>
          <w:b w:val="1"/>
          <w:sz w:val="28"/>
        </w:rPr>
        <w:t>IV. Перечень профилактических мероприятий,</w:t>
      </w:r>
      <w:r>
        <w:rPr>
          <w:b w:val="1"/>
          <w:sz w:val="28"/>
        </w:rPr>
        <w:br/>
      </w:r>
      <w:r>
        <w:rPr>
          <w:b w:val="1"/>
          <w:sz w:val="28"/>
        </w:rPr>
        <w:t>сроки (периодичность) их проведения</w:t>
      </w:r>
    </w:p>
    <w:p w14:paraId="33000000">
      <w:pPr>
        <w:widowControl w:val="1"/>
        <w:ind w:firstLine="0"/>
        <w:jc w:val="left"/>
      </w:pPr>
    </w:p>
    <w:tbl>
      <w:tblPr>
        <w:tblStyle w:val="Style_3"/>
        <w:tblW w:type="auto" w:w="0"/>
        <w:tblInd w:type="dxa" w:w="-2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66"/>
        <w:gridCol w:w="4394"/>
        <w:gridCol w:w="1985"/>
        <w:gridCol w:w="2268"/>
      </w:tblGrid>
      <w:tr>
        <w:trPr>
          <w:trHeight w:hRule="atLeast" w:val="20"/>
        </w:trPr>
        <w:tc>
          <w:tcPr>
            <w:tcW w:type="dxa" w:w="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4000000">
            <w:pPr>
              <w:widowControl w:val="1"/>
              <w:ind w:firstLine="0"/>
              <w:jc w:val="center"/>
              <w:rPr>
                <w:sz w:val="27"/>
              </w:rPr>
            </w:pPr>
            <w:r>
              <w:rPr>
                <w:sz w:val="27"/>
              </w:rPr>
              <w:t xml:space="preserve">№ </w:t>
            </w:r>
            <w:r>
              <w:rPr>
                <w:sz w:val="27"/>
              </w:rPr>
              <w:t>п</w:t>
            </w:r>
            <w:r>
              <w:rPr>
                <w:sz w:val="27"/>
              </w:rPr>
              <w:t>/</w:t>
            </w:r>
            <w:r>
              <w:rPr>
                <w:sz w:val="27"/>
              </w:rPr>
              <w:t>п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5000000">
            <w:pPr>
              <w:widowControl w:val="1"/>
              <w:ind w:firstLine="0"/>
              <w:jc w:val="center"/>
              <w:rPr>
                <w:sz w:val="27"/>
              </w:rPr>
            </w:pPr>
            <w:r>
              <w:rPr>
                <w:sz w:val="27"/>
              </w:rPr>
              <w:t>Наименование профилактического мероприятия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6000000">
            <w:pPr>
              <w:widowControl w:val="1"/>
              <w:ind w:firstLine="0"/>
              <w:jc w:val="center"/>
              <w:rPr>
                <w:sz w:val="27"/>
              </w:rPr>
            </w:pPr>
            <w:r>
              <w:rPr>
                <w:sz w:val="27"/>
              </w:rPr>
              <w:t>Срок реализации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7000000">
            <w:pPr>
              <w:widowControl w:val="1"/>
              <w:ind w:firstLine="0"/>
              <w:jc w:val="center"/>
              <w:rPr>
                <w:sz w:val="27"/>
              </w:rPr>
            </w:pPr>
            <w:r>
              <w:rPr>
                <w:sz w:val="27"/>
              </w:rPr>
              <w:t>Ответственные должностные лица</w:t>
            </w:r>
          </w:p>
        </w:tc>
      </w:tr>
      <w:tr>
        <w:trPr>
          <w:trHeight w:hRule="atLeast" w:val="20"/>
        </w:trPr>
        <w:tc>
          <w:tcPr>
            <w:tcW w:type="dxa" w:w="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38000000">
            <w:pPr>
              <w:widowControl w:val="1"/>
              <w:ind w:firstLine="0"/>
              <w:rPr>
                <w:sz w:val="27"/>
              </w:rPr>
            </w:pPr>
            <w:r>
              <w:rPr>
                <w:sz w:val="27"/>
              </w:rPr>
              <w:t xml:space="preserve">    1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9000000">
            <w:pPr>
              <w:widowControl w:val="1"/>
              <w:ind w:firstLine="0"/>
              <w:rPr>
                <w:sz w:val="27"/>
              </w:rPr>
            </w:pPr>
            <w:r>
              <w:rPr>
                <w:sz w:val="27"/>
              </w:rPr>
              <w:t xml:space="preserve">Информирование, посредством размещения (поддержания в </w:t>
            </w:r>
            <w:r>
              <w:rPr>
                <w:sz w:val="27"/>
              </w:rPr>
              <w:t>актуальном состоянии) на официальном сайте органов местного самоуправления: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A000000">
            <w:pPr>
              <w:widowControl w:val="1"/>
              <w:ind w:firstLine="0"/>
              <w:rPr>
                <w:sz w:val="27"/>
              </w:rPr>
            </w:pPr>
            <w:r>
              <w:rPr>
                <w:sz w:val="27"/>
              </w:rPr>
              <w:t> 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B000000">
            <w:pPr>
              <w:widowControl w:val="1"/>
              <w:ind w:firstLine="0"/>
              <w:rPr>
                <w:sz w:val="27"/>
              </w:rPr>
            </w:pPr>
            <w:r>
              <w:rPr>
                <w:sz w:val="27"/>
              </w:rPr>
              <w:t> </w:t>
            </w:r>
          </w:p>
        </w:tc>
      </w:tr>
      <w:tr>
        <w:trPr>
          <w:trHeight w:hRule="atLeast" w:val="20"/>
        </w:trPr>
        <w:tc>
          <w:tcPr>
            <w:tcW w:type="dxa" w:w="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top"/>
          </w:tcPr>
          <w:p w14:paraId="3C000000">
            <w:pPr>
              <w:widowControl w:val="1"/>
              <w:ind w:firstLine="0"/>
              <w:jc w:val="center"/>
              <w:rPr>
                <w:sz w:val="27"/>
              </w:rPr>
            </w:pPr>
            <w:r>
              <w:rPr>
                <w:sz w:val="27"/>
              </w:rPr>
              <w:t>1.1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top"/>
          </w:tcPr>
          <w:p w14:paraId="3D000000">
            <w:pPr>
              <w:widowControl w:val="1"/>
              <w:ind w:firstLine="0"/>
              <w:rPr>
                <w:sz w:val="27"/>
              </w:rPr>
            </w:pPr>
            <w:r>
              <w:rPr>
                <w:sz w:val="27"/>
              </w:rPr>
              <w:t>текстов нормативных правовых актов, регулирующих муниципальный лесной контроль</w:t>
            </w:r>
            <w:r>
              <w:rPr>
                <w:sz w:val="27"/>
              </w:rPr>
              <w:t xml:space="preserve"> на территории  Ленинградского муниципального округа;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top"/>
          </w:tcPr>
          <w:p w14:paraId="3E000000">
            <w:pPr>
              <w:widowControl w:val="1"/>
              <w:ind w:firstLine="0"/>
              <w:jc w:val="center"/>
              <w:rPr>
                <w:sz w:val="27"/>
              </w:rPr>
            </w:pPr>
            <w:r>
              <w:rPr>
                <w:sz w:val="27"/>
              </w:rPr>
              <w:t>в течение года (по мере необходимости)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top"/>
          </w:tcPr>
          <w:p w14:paraId="3F000000">
            <w:pPr>
              <w:widowControl w:val="1"/>
              <w:ind w:firstLine="0"/>
              <w:jc w:val="left"/>
              <w:rPr>
                <w:sz w:val="27"/>
              </w:rPr>
            </w:pPr>
            <w:r>
              <w:rPr>
                <w:sz w:val="27"/>
              </w:rPr>
              <w:t>Главный специалист управления ТЭК и ЖКХ администрации Ленинградского муниципального округа</w:t>
            </w:r>
          </w:p>
        </w:tc>
      </w:tr>
      <w:tr>
        <w:trPr>
          <w:trHeight w:hRule="atLeast" w:val="20"/>
        </w:trPr>
        <w:tc>
          <w:tcPr>
            <w:tcW w:type="dxa" w:w="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40000000">
            <w:pPr>
              <w:widowControl w:val="1"/>
              <w:ind w:firstLine="0"/>
              <w:jc w:val="center"/>
              <w:rPr>
                <w:sz w:val="27"/>
              </w:rPr>
            </w:pPr>
            <w:r>
              <w:rPr>
                <w:sz w:val="27"/>
              </w:rPr>
              <w:t>1.2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41000000">
            <w:pPr>
              <w:widowControl w:val="1"/>
              <w:ind w:firstLine="0"/>
              <w:rPr>
                <w:sz w:val="27"/>
              </w:rPr>
            </w:pPr>
            <w:r>
              <w:rPr>
                <w:sz w:val="27"/>
              </w:rPr>
              <w:t xml:space="preserve">сведений об изменениях, внесенных в нормативные правовые акты, </w:t>
            </w:r>
            <w:r>
              <w:rPr>
                <w:sz w:val="27"/>
              </w:rPr>
              <w:t>регулирующие осуществление муниципального лесного контроля в Ленинградском муниципальном округе, о сроках и порядке их вступления в силу;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42000000">
            <w:pPr>
              <w:widowControl w:val="1"/>
              <w:ind w:firstLine="0"/>
              <w:jc w:val="center"/>
              <w:rPr>
                <w:sz w:val="27"/>
              </w:rPr>
            </w:pPr>
            <w:r>
              <w:rPr>
                <w:sz w:val="27"/>
              </w:rPr>
              <w:t>в течение года (по мере необходимости)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3000000">
            <w:pPr>
              <w:widowControl w:val="1"/>
              <w:ind w:firstLine="0"/>
              <w:jc w:val="left"/>
              <w:rPr>
                <w:sz w:val="27"/>
              </w:rPr>
            </w:pPr>
            <w:r>
              <w:rPr>
                <w:sz w:val="27"/>
              </w:rPr>
              <w:t>Главный специалист управления ТЭК и ЖКХ администрации Ленинградского муниципаль</w:t>
            </w:r>
            <w:r>
              <w:rPr>
                <w:sz w:val="27"/>
              </w:rPr>
              <w:t>ного округа</w:t>
            </w:r>
          </w:p>
        </w:tc>
      </w:tr>
      <w:tr>
        <w:trPr>
          <w:trHeight w:hRule="atLeast" w:val="20"/>
        </w:trPr>
        <w:tc>
          <w:tcPr>
            <w:tcW w:type="dxa" w:w="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44000000">
            <w:pPr>
              <w:widowControl w:val="1"/>
              <w:ind w:firstLine="0"/>
              <w:jc w:val="center"/>
              <w:rPr>
                <w:sz w:val="27"/>
              </w:rPr>
            </w:pPr>
            <w:r>
              <w:rPr>
                <w:sz w:val="27"/>
              </w:rPr>
              <w:t>1.3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45000000">
            <w:pPr>
              <w:widowControl w:val="1"/>
              <w:ind w:firstLine="0"/>
              <w:rPr>
                <w:sz w:val="27"/>
              </w:rPr>
            </w:pPr>
            <w:r>
              <w:rPr>
                <w:sz w:val="27"/>
              </w:rPr>
              <w:t xml:space="preserve">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лесного контроля в Ленинградском муниципальном округе, а также </w:t>
            </w:r>
            <w:r>
              <w:rPr>
                <w:sz w:val="27"/>
              </w:rPr>
              <w:t>информации о мерах ответственности, применяемых при нарушении обязательных требований, с текстами в действующей редакции.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46000000">
            <w:pPr>
              <w:widowControl w:val="1"/>
              <w:ind w:firstLine="0"/>
              <w:jc w:val="center"/>
              <w:rPr>
                <w:sz w:val="27"/>
              </w:rPr>
            </w:pPr>
            <w:r>
              <w:rPr>
                <w:sz w:val="27"/>
              </w:rPr>
              <w:t>ежегодно не позднее 30 января года, следующего за годом обобщения правоприменительной практики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top"/>
          </w:tcPr>
          <w:p w14:paraId="47000000">
            <w:pPr>
              <w:widowControl w:val="1"/>
              <w:ind w:firstLine="0"/>
              <w:jc w:val="left"/>
              <w:rPr>
                <w:sz w:val="27"/>
              </w:rPr>
            </w:pPr>
            <w:r>
              <w:rPr>
                <w:sz w:val="27"/>
              </w:rPr>
              <w:t>Главный специалист управления ТЭК и ЖКХ</w:t>
            </w:r>
            <w:r>
              <w:rPr>
                <w:sz w:val="27"/>
              </w:rPr>
              <w:t xml:space="preserve"> администрации Ленинградского муниципального округа</w:t>
            </w:r>
          </w:p>
        </w:tc>
      </w:tr>
      <w:tr>
        <w:trPr>
          <w:trHeight w:hRule="atLeast" w:val="20"/>
        </w:trPr>
        <w:tc>
          <w:tcPr>
            <w:tcW w:type="dxa" w:w="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48000000">
            <w:pPr>
              <w:widowControl w:val="1"/>
              <w:ind w:firstLine="0"/>
              <w:jc w:val="center"/>
              <w:rPr>
                <w:sz w:val="27"/>
              </w:rPr>
            </w:pPr>
            <w:r>
              <w:rPr>
                <w:sz w:val="27"/>
              </w:rPr>
              <w:t>1.4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49000000">
            <w:pPr>
              <w:widowControl w:val="1"/>
              <w:ind w:firstLine="0"/>
              <w:jc w:val="both"/>
              <w:rPr>
                <w:sz w:val="27"/>
              </w:rPr>
            </w:pPr>
            <w:r>
              <w:rPr>
                <w:sz w:val="27"/>
              </w:rPr>
              <w:t>руководств по соблюдению обязательных требований, разработанных и утвержденных в соответствии с Федеральным законом «Об обязательных требованиях в Российской Федерации»;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4A000000">
            <w:pPr>
              <w:widowControl w:val="1"/>
              <w:ind w:firstLine="0"/>
              <w:jc w:val="center"/>
              <w:rPr>
                <w:sz w:val="27"/>
              </w:rPr>
            </w:pPr>
            <w:r>
              <w:rPr>
                <w:sz w:val="27"/>
              </w:rPr>
              <w:t>ежегодно не позднее 30 января</w:t>
            </w:r>
            <w:r>
              <w:rPr>
                <w:sz w:val="27"/>
              </w:rPr>
              <w:t xml:space="preserve"> года, следующего за годом обобщения правоприменительной практики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4B000000">
            <w:pPr>
              <w:widowControl w:val="1"/>
              <w:ind w:firstLine="0"/>
              <w:jc w:val="left"/>
              <w:rPr>
                <w:sz w:val="27"/>
              </w:rPr>
            </w:pPr>
            <w:r>
              <w:rPr>
                <w:sz w:val="27"/>
              </w:rPr>
              <w:t>Главный специалист управления ТЭК и ЖКХ администрации Ленинградского муниципального округа</w:t>
            </w:r>
          </w:p>
        </w:tc>
      </w:tr>
      <w:tr>
        <w:trPr>
          <w:trHeight w:hRule="atLeast" w:val="20"/>
        </w:trPr>
        <w:tc>
          <w:tcPr>
            <w:tcW w:type="dxa" w:w="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4C000000">
            <w:pPr>
              <w:widowControl w:val="1"/>
              <w:ind w:firstLine="0"/>
              <w:jc w:val="center"/>
              <w:rPr>
                <w:sz w:val="27"/>
              </w:rPr>
            </w:pPr>
            <w:r>
              <w:rPr>
                <w:sz w:val="27"/>
              </w:rPr>
              <w:t>1.5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4D000000">
            <w:pPr>
              <w:widowControl w:val="1"/>
              <w:ind w:firstLine="0"/>
              <w:rPr>
                <w:sz w:val="27"/>
              </w:rPr>
            </w:pPr>
            <w:r>
              <w:rPr>
                <w:sz w:val="27"/>
              </w:rPr>
              <w:t xml:space="preserve">перечня индикаторов риска нарушения обязательных требований, порядок отнесения объектов </w:t>
            </w:r>
            <w:r>
              <w:rPr>
                <w:sz w:val="27"/>
              </w:rPr>
              <w:t>контроля к категориям риска;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4E000000">
            <w:pPr>
              <w:widowControl w:val="1"/>
              <w:ind w:firstLine="0"/>
              <w:jc w:val="center"/>
              <w:rPr>
                <w:sz w:val="27"/>
              </w:rPr>
            </w:pPr>
            <w:r>
              <w:rPr>
                <w:sz w:val="27"/>
              </w:rPr>
              <w:t xml:space="preserve">ежегодно не позднее 30 января года, следующего за годом </w:t>
            </w:r>
            <w:r>
              <w:rPr>
                <w:sz w:val="27"/>
              </w:rPr>
              <w:t>обобщения правоприменительной практики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top"/>
          </w:tcPr>
          <w:p w14:paraId="4F000000">
            <w:pPr>
              <w:widowControl w:val="1"/>
              <w:ind w:firstLine="0"/>
              <w:jc w:val="left"/>
              <w:rPr>
                <w:sz w:val="27"/>
              </w:rPr>
            </w:pPr>
            <w:r>
              <w:rPr>
                <w:sz w:val="27"/>
              </w:rPr>
              <w:t xml:space="preserve">Главный специалист управления ТЭК и ЖКХ администрации </w:t>
            </w:r>
            <w:r>
              <w:rPr>
                <w:sz w:val="27"/>
              </w:rPr>
              <w:t>Ленинградского муниципального округа</w:t>
            </w:r>
          </w:p>
        </w:tc>
      </w:tr>
      <w:tr>
        <w:trPr>
          <w:trHeight w:hRule="atLeast" w:val="20"/>
        </w:trPr>
        <w:tc>
          <w:tcPr>
            <w:tcW w:type="dxa" w:w="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50000000">
            <w:pPr>
              <w:widowControl w:val="1"/>
              <w:ind w:firstLine="0"/>
              <w:jc w:val="center"/>
              <w:rPr>
                <w:sz w:val="27"/>
              </w:rPr>
            </w:pPr>
            <w:r>
              <w:rPr>
                <w:sz w:val="27"/>
              </w:rPr>
              <w:t>1.6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51000000">
            <w:pPr>
              <w:widowControl w:val="1"/>
              <w:ind w:firstLine="0"/>
              <w:rPr>
                <w:sz w:val="27"/>
              </w:rPr>
            </w:pPr>
            <w:r>
              <w:rPr>
                <w:sz w:val="27"/>
              </w:rPr>
              <w:t xml:space="preserve">перечня объектов контроля, </w:t>
            </w:r>
            <w:r>
              <w:rPr>
                <w:sz w:val="27"/>
              </w:rPr>
              <w:t>учитываемых в рамках формирования ежегодного плана контрольных мероприятий, с указанием категории риска;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52000000">
            <w:pPr>
              <w:widowControl w:val="1"/>
              <w:ind w:firstLine="0"/>
              <w:jc w:val="center"/>
              <w:rPr>
                <w:sz w:val="27"/>
              </w:rPr>
            </w:pPr>
            <w:r>
              <w:rPr>
                <w:sz w:val="27"/>
              </w:rPr>
              <w:t>ежегодно не позднее 30 января года, следующего за годом обобщения правоприменительной практики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top"/>
          </w:tcPr>
          <w:p w14:paraId="53000000">
            <w:pPr>
              <w:widowControl w:val="1"/>
              <w:ind w:firstLine="0"/>
              <w:jc w:val="left"/>
              <w:rPr>
                <w:sz w:val="27"/>
              </w:rPr>
            </w:pPr>
            <w:r>
              <w:rPr>
                <w:sz w:val="27"/>
              </w:rPr>
              <w:t>Главный специалист управления ТЭК и ЖКХ администрации Ле</w:t>
            </w:r>
            <w:r>
              <w:rPr>
                <w:sz w:val="27"/>
              </w:rPr>
              <w:t>нинградского муниципального округа</w:t>
            </w:r>
          </w:p>
        </w:tc>
      </w:tr>
      <w:tr>
        <w:trPr>
          <w:trHeight w:hRule="atLeast" w:val="20"/>
        </w:trPr>
        <w:tc>
          <w:tcPr>
            <w:tcW w:type="dxa" w:w="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54000000">
            <w:pPr>
              <w:widowControl w:val="1"/>
              <w:ind w:firstLine="0"/>
              <w:jc w:val="center"/>
              <w:rPr>
                <w:sz w:val="27"/>
              </w:rPr>
            </w:pPr>
            <w:r>
              <w:rPr>
                <w:sz w:val="27"/>
              </w:rPr>
              <w:t>1.7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55000000">
            <w:pPr>
              <w:widowControl w:val="1"/>
              <w:ind w:firstLine="0"/>
              <w:rPr>
                <w:sz w:val="27"/>
              </w:rPr>
            </w:pPr>
            <w:r>
              <w:rPr>
                <w:sz w:val="27"/>
              </w:rPr>
              <w:t>программы профилактики рисков причинения вреда и плана проведения плановых контрольных  мероприятий;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56000000">
            <w:pPr>
              <w:widowControl w:val="1"/>
              <w:ind w:firstLine="0"/>
              <w:jc w:val="center"/>
              <w:rPr>
                <w:sz w:val="27"/>
              </w:rPr>
            </w:pPr>
            <w:r>
              <w:rPr>
                <w:sz w:val="27"/>
              </w:rPr>
              <w:t xml:space="preserve">в течение 5 дней </w:t>
            </w:r>
            <w:r>
              <w:rPr>
                <w:sz w:val="27"/>
              </w:rPr>
              <w:t>с даты утверждения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7000000">
            <w:pPr>
              <w:widowControl w:val="1"/>
              <w:ind w:firstLine="0"/>
              <w:jc w:val="left"/>
              <w:rPr>
                <w:sz w:val="27"/>
              </w:rPr>
            </w:pPr>
            <w:r>
              <w:rPr>
                <w:sz w:val="27"/>
              </w:rPr>
              <w:t>Главный специалист управления ТЭК и ЖКХ администрации Ленинградского муниципаль</w:t>
            </w:r>
            <w:r>
              <w:rPr>
                <w:sz w:val="27"/>
              </w:rPr>
              <w:t>ного округа</w:t>
            </w:r>
          </w:p>
        </w:tc>
      </w:tr>
      <w:tr>
        <w:trPr>
          <w:trHeight w:hRule="atLeast" w:val="20"/>
        </w:trPr>
        <w:tc>
          <w:tcPr>
            <w:tcW w:type="dxa" w:w="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58000000">
            <w:pPr>
              <w:widowControl w:val="1"/>
              <w:ind w:firstLine="0"/>
              <w:jc w:val="center"/>
              <w:rPr>
                <w:sz w:val="27"/>
              </w:rPr>
            </w:pPr>
            <w:r>
              <w:rPr>
                <w:sz w:val="27"/>
              </w:rPr>
              <w:t>1.8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59000000">
            <w:pPr>
              <w:widowControl w:val="1"/>
              <w:ind w:firstLine="0"/>
              <w:rPr>
                <w:sz w:val="27"/>
              </w:rPr>
            </w:pPr>
            <w:r>
              <w:rPr>
                <w:sz w:val="27"/>
              </w:rPr>
              <w:t>исчерпывающего перечня сведений, которые могут запрашиваться контрольным органом у контролируемого лица;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5A000000">
            <w:pPr>
              <w:widowControl w:val="1"/>
              <w:ind w:firstLine="0"/>
              <w:jc w:val="center"/>
              <w:rPr>
                <w:sz w:val="27"/>
              </w:rPr>
            </w:pPr>
            <w:r>
              <w:rPr>
                <w:sz w:val="27"/>
              </w:rPr>
              <w:t>ежегодно не позднее 30 января года, следующего за годом обобщения правоприменительной практики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B000000">
            <w:pPr>
              <w:widowControl w:val="1"/>
              <w:ind w:firstLine="0"/>
              <w:jc w:val="left"/>
              <w:rPr>
                <w:sz w:val="27"/>
              </w:rPr>
            </w:pPr>
            <w:r>
              <w:rPr>
                <w:sz w:val="27"/>
              </w:rPr>
              <w:t>Главный специалист управления ТЭК и ЖКХ</w:t>
            </w:r>
            <w:r>
              <w:rPr>
                <w:sz w:val="27"/>
              </w:rPr>
              <w:t xml:space="preserve"> администрации Ленинградского муниципального округа</w:t>
            </w:r>
          </w:p>
        </w:tc>
      </w:tr>
      <w:tr>
        <w:trPr>
          <w:trHeight w:hRule="atLeast" w:val="20"/>
        </w:trPr>
        <w:tc>
          <w:tcPr>
            <w:tcW w:type="dxa" w:w="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5C000000">
            <w:pPr>
              <w:widowControl w:val="1"/>
              <w:ind w:firstLine="0"/>
              <w:jc w:val="center"/>
              <w:rPr>
                <w:sz w:val="27"/>
              </w:rPr>
            </w:pPr>
            <w:r>
              <w:rPr>
                <w:sz w:val="27"/>
              </w:rPr>
              <w:t>1.9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5D000000">
            <w:pPr>
              <w:widowControl w:val="1"/>
              <w:ind w:firstLine="0"/>
              <w:rPr>
                <w:sz w:val="27"/>
              </w:rPr>
            </w:pPr>
            <w:r>
              <w:rPr>
                <w:sz w:val="27"/>
              </w:rPr>
              <w:t>сведений о способах получения консультаций по вопросам соблюдения обязательных требований;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5E000000">
            <w:pPr>
              <w:widowControl w:val="1"/>
              <w:ind w:firstLine="0"/>
              <w:jc w:val="center"/>
              <w:rPr>
                <w:sz w:val="27"/>
              </w:rPr>
            </w:pPr>
            <w:r>
              <w:rPr>
                <w:sz w:val="27"/>
              </w:rPr>
              <w:t>ежегодно не позднее 30 января года, следующего за годом обобщения правоприменительной практики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top"/>
          </w:tcPr>
          <w:p w14:paraId="5F000000">
            <w:pPr>
              <w:widowControl w:val="1"/>
              <w:ind w:firstLine="0"/>
              <w:jc w:val="left"/>
              <w:rPr>
                <w:sz w:val="27"/>
              </w:rPr>
            </w:pPr>
            <w:r>
              <w:rPr>
                <w:rStyle w:val="Style_4_ch"/>
                <w:sz w:val="27"/>
              </w:rPr>
              <w:t>Главный специ</w:t>
            </w:r>
            <w:r>
              <w:rPr>
                <w:rStyle w:val="Style_4_ch"/>
                <w:sz w:val="27"/>
              </w:rPr>
              <w:t>алист управления ТЭК и ЖКХ администрации Ленинградского муниципального округа</w:t>
            </w:r>
          </w:p>
        </w:tc>
      </w:tr>
      <w:tr>
        <w:trPr>
          <w:trHeight w:hRule="atLeast" w:val="20"/>
        </w:trPr>
        <w:tc>
          <w:tcPr>
            <w:tcW w:type="dxa" w:w="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widowControl w:val="1"/>
              <w:ind w:firstLine="0"/>
              <w:jc w:val="center"/>
              <w:rPr>
                <w:sz w:val="27"/>
              </w:rPr>
            </w:pPr>
            <w:r>
              <w:rPr>
                <w:sz w:val="27"/>
              </w:rPr>
              <w:t>1.10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61000000">
            <w:pPr>
              <w:pStyle w:val="Style_4"/>
              <w:widowControl w:val="1"/>
              <w:ind w:firstLine="0"/>
              <w:rPr>
                <w:sz w:val="27"/>
              </w:rPr>
            </w:pPr>
            <w:r>
              <w:rPr>
                <w:sz w:val="27"/>
              </w:rPr>
              <w:t>сведения о порядке досудебного обжалования решений контрольного  органа, действий (бездействия) его должностных лиц;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widowControl w:val="1"/>
              <w:ind w:firstLine="0"/>
              <w:jc w:val="center"/>
              <w:rPr>
                <w:sz w:val="27"/>
              </w:rPr>
            </w:pPr>
            <w:r>
              <w:rPr>
                <w:rStyle w:val="Style_4_ch"/>
                <w:sz w:val="27"/>
              </w:rPr>
              <w:t>ежегодно не позднее 30 января года, следующего за годом</w:t>
            </w:r>
            <w:r>
              <w:rPr>
                <w:rStyle w:val="Style_4_ch"/>
                <w:sz w:val="27"/>
              </w:rPr>
              <w:t xml:space="preserve"> обобщения правопримени</w:t>
            </w:r>
            <w:r>
              <w:rPr>
                <w:rStyle w:val="Style_4_ch"/>
                <w:sz w:val="27"/>
              </w:rPr>
              <w:t>тельной практики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3000000">
            <w:pPr>
              <w:widowControl w:val="1"/>
              <w:ind w:firstLine="0"/>
              <w:jc w:val="left"/>
              <w:rPr>
                <w:sz w:val="27"/>
              </w:rPr>
            </w:pPr>
            <w:r>
              <w:rPr>
                <w:rStyle w:val="Style_4_ch"/>
                <w:sz w:val="27"/>
              </w:rPr>
              <w:t>Г</w:t>
            </w:r>
            <w:r>
              <w:rPr>
                <w:rStyle w:val="Style_4_ch"/>
                <w:sz w:val="27"/>
              </w:rPr>
              <w:t>лавный специалист</w:t>
            </w:r>
            <w:r>
              <w:rPr>
                <w:sz w:val="27"/>
              </w:rPr>
              <w:t xml:space="preserve"> управления ТЭК и ЖКХ администрации Ленинградского муниципального </w:t>
            </w:r>
            <w:r>
              <w:rPr>
                <w:sz w:val="27"/>
              </w:rPr>
              <w:t>округа</w:t>
            </w:r>
          </w:p>
        </w:tc>
      </w:tr>
      <w:tr>
        <w:trPr>
          <w:trHeight w:hRule="atLeast" w:val="20"/>
        </w:trPr>
        <w:tc>
          <w:tcPr>
            <w:tcW w:type="dxa" w:w="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widowControl w:val="1"/>
              <w:ind w:firstLine="0"/>
              <w:jc w:val="center"/>
              <w:rPr>
                <w:sz w:val="27"/>
              </w:rPr>
            </w:pPr>
            <w:r>
              <w:rPr>
                <w:sz w:val="27"/>
              </w:rPr>
              <w:t>1.11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widowControl w:val="1"/>
              <w:ind w:firstLine="0"/>
              <w:jc w:val="left"/>
              <w:rPr>
                <w:sz w:val="27"/>
              </w:rPr>
            </w:pPr>
            <w:r>
              <w:rPr>
                <w:rStyle w:val="Style_4_ch"/>
                <w:sz w:val="27"/>
              </w:rPr>
              <w:t>доклады, содержащие результаты обобщения правоприменительной практики контрольного органа;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widowControl w:val="1"/>
              <w:ind w:firstLine="0"/>
              <w:jc w:val="center"/>
              <w:rPr>
                <w:sz w:val="27"/>
              </w:rPr>
            </w:pPr>
            <w:r>
              <w:rPr>
                <w:rStyle w:val="Style_4_ch"/>
                <w:sz w:val="27"/>
              </w:rPr>
              <w:t xml:space="preserve">в течение 5 дней </w:t>
            </w:r>
            <w:r>
              <w:rPr>
                <w:rStyle w:val="Style_4_ch"/>
                <w:sz w:val="27"/>
              </w:rPr>
              <w:t xml:space="preserve">с даты </w:t>
            </w:r>
            <w:r>
              <w:rPr>
                <w:rStyle w:val="Style_4_ch"/>
                <w:sz w:val="27"/>
              </w:rPr>
              <w:t>утверждения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00000">
            <w:pPr>
              <w:pStyle w:val="Style_4"/>
              <w:widowControl w:val="1"/>
              <w:ind w:firstLine="0"/>
              <w:jc w:val="left"/>
              <w:rPr>
                <w:sz w:val="27"/>
              </w:rPr>
            </w:pPr>
            <w:r>
              <w:rPr>
                <w:rStyle w:val="Style_4_ch"/>
                <w:sz w:val="27"/>
              </w:rPr>
              <w:t>Главный специалист управления ТЭК и ЖКХ администрации Ленинградского муниципального округа</w:t>
            </w:r>
          </w:p>
        </w:tc>
      </w:tr>
      <w:tr>
        <w:trPr>
          <w:trHeight w:hRule="atLeast" w:val="2049"/>
        </w:trPr>
        <w:tc>
          <w:tcPr>
            <w:tcW w:type="dxa" w:w="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68000000">
            <w:pPr>
              <w:widowControl w:val="1"/>
              <w:ind w:firstLine="0"/>
              <w:jc w:val="center"/>
              <w:rPr>
                <w:sz w:val="27"/>
              </w:rPr>
            </w:pPr>
            <w:r>
              <w:rPr>
                <w:sz w:val="27"/>
              </w:rPr>
              <w:t>1.12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69000000">
            <w:pPr>
              <w:widowControl w:val="1"/>
              <w:ind w:firstLine="0"/>
              <w:jc w:val="left"/>
              <w:rPr>
                <w:sz w:val="27"/>
              </w:rPr>
            </w:pPr>
            <w:r>
              <w:rPr>
                <w:sz w:val="27"/>
              </w:rPr>
              <w:t>доклада о муниципальном лесном контроле в Ленинградском муниципальном округе.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6A000000">
            <w:pPr>
              <w:widowControl w:val="1"/>
              <w:ind w:firstLine="0"/>
              <w:jc w:val="center"/>
              <w:rPr>
                <w:sz w:val="27"/>
              </w:rPr>
            </w:pPr>
            <w:r>
              <w:rPr>
                <w:rStyle w:val="Style_4_ch"/>
                <w:sz w:val="27"/>
              </w:rPr>
              <w:t xml:space="preserve">в течение 5 дней </w:t>
            </w:r>
            <w:r>
              <w:rPr>
                <w:rStyle w:val="Style_4_ch"/>
                <w:sz w:val="27"/>
              </w:rPr>
              <w:t>с даты утверждения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B000000">
            <w:pPr>
              <w:widowControl w:val="1"/>
              <w:ind w:firstLine="0"/>
              <w:jc w:val="both"/>
              <w:rPr>
                <w:sz w:val="27"/>
              </w:rPr>
            </w:pPr>
            <w:r>
              <w:rPr>
                <w:sz w:val="27"/>
              </w:rPr>
              <w:t>Главный специалист управления ТЭК</w:t>
            </w:r>
            <w:r>
              <w:rPr>
                <w:sz w:val="27"/>
              </w:rPr>
              <w:t xml:space="preserve"> и ЖКХ администрации Ленинградского муниципального округа</w:t>
            </w:r>
          </w:p>
        </w:tc>
      </w:tr>
      <w:tr>
        <w:trPr>
          <w:trHeight w:hRule="atLeast" w:val="20"/>
        </w:trPr>
        <w:tc>
          <w:tcPr>
            <w:tcW w:type="dxa" w:w="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widowControl w:val="1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pStyle w:val="Style_4"/>
              <w:widowControl w:val="1"/>
              <w:ind w:firstLine="0"/>
              <w:jc w:val="left"/>
              <w:rPr>
                <w:sz w:val="27"/>
              </w:rPr>
            </w:pPr>
            <w:r>
              <w:rPr>
                <w:rStyle w:val="Style_4_ch"/>
                <w:sz w:val="27"/>
              </w:rPr>
              <w:t xml:space="preserve">Объявление </w:t>
            </w:r>
            <w:r>
              <w:rPr>
                <w:rStyle w:val="Style_4_ch"/>
                <w:sz w:val="27"/>
              </w:rPr>
              <w:t>контролируемым</w:t>
            </w:r>
          </w:p>
          <w:p w14:paraId="6E000000">
            <w:pPr>
              <w:pStyle w:val="Style_4"/>
              <w:widowControl w:val="1"/>
              <w:ind w:firstLine="0"/>
              <w:jc w:val="left"/>
              <w:rPr>
                <w:sz w:val="27"/>
              </w:rPr>
            </w:pPr>
            <w:r>
              <w:rPr>
                <w:rStyle w:val="Style_4_ch"/>
                <w:sz w:val="27"/>
              </w:rPr>
              <w:t>лицам предостережений о недопустимости нарушения</w:t>
            </w:r>
          </w:p>
          <w:p w14:paraId="6F000000">
            <w:pPr>
              <w:pStyle w:val="Style_4"/>
              <w:widowControl w:val="1"/>
              <w:ind w:firstLine="0"/>
              <w:jc w:val="left"/>
              <w:rPr>
                <w:sz w:val="27"/>
              </w:rPr>
            </w:pPr>
            <w:r>
              <w:rPr>
                <w:rStyle w:val="Style_4_ch"/>
                <w:sz w:val="27"/>
              </w:rPr>
              <w:t>обязательных требований</w:t>
            </w:r>
          </w:p>
          <w:p w14:paraId="70000000">
            <w:pPr>
              <w:pStyle w:val="Style_4"/>
              <w:widowControl w:val="1"/>
              <w:ind w:firstLine="0"/>
              <w:jc w:val="left"/>
              <w:rPr>
                <w:sz w:val="27"/>
              </w:rPr>
            </w:pPr>
            <w:r>
              <w:rPr>
                <w:rStyle w:val="Style_4_ch"/>
                <w:sz w:val="27"/>
              </w:rPr>
              <w:t>законодательства в области</w:t>
            </w:r>
          </w:p>
          <w:p w14:paraId="71000000">
            <w:pPr>
              <w:pStyle w:val="Style_4"/>
              <w:widowControl w:val="1"/>
              <w:ind w:firstLine="0"/>
              <w:jc w:val="left"/>
              <w:rPr>
                <w:sz w:val="27"/>
              </w:rPr>
            </w:pPr>
            <w:r>
              <w:rPr>
                <w:rStyle w:val="Style_4_ch"/>
                <w:sz w:val="27"/>
              </w:rPr>
              <w:t>охраны окружающей среды.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widowControl w:val="1"/>
              <w:ind w:firstLine="0"/>
              <w:jc w:val="left"/>
              <w:rPr>
                <w:sz w:val="27"/>
              </w:rPr>
            </w:pPr>
            <w:r>
              <w:rPr>
                <w:rStyle w:val="Style_4_ch"/>
                <w:sz w:val="27"/>
              </w:rPr>
              <w:t>в случаях,</w:t>
            </w:r>
          </w:p>
          <w:p w14:paraId="73000000">
            <w:pPr>
              <w:widowControl w:val="1"/>
              <w:ind w:firstLine="0"/>
              <w:jc w:val="left"/>
              <w:rPr>
                <w:sz w:val="27"/>
              </w:rPr>
            </w:pPr>
            <w:r>
              <w:rPr>
                <w:rStyle w:val="Style_4_ch"/>
                <w:sz w:val="27"/>
              </w:rPr>
              <w:t>предусмотренных</w:t>
            </w:r>
            <w:r>
              <w:rPr>
                <w:rStyle w:val="Style_4_ch"/>
                <w:sz w:val="27"/>
              </w:rPr>
              <w:t xml:space="preserve"> статьей 49</w:t>
            </w:r>
          </w:p>
          <w:p w14:paraId="74000000">
            <w:pPr>
              <w:widowControl w:val="1"/>
              <w:ind w:firstLine="0"/>
              <w:jc w:val="left"/>
              <w:rPr>
                <w:sz w:val="27"/>
              </w:rPr>
            </w:pPr>
            <w:r>
              <w:rPr>
                <w:rStyle w:val="Style_4_ch"/>
                <w:sz w:val="27"/>
              </w:rPr>
              <w:t>Федерального</w:t>
            </w:r>
          </w:p>
          <w:p w14:paraId="75000000">
            <w:pPr>
              <w:widowControl w:val="1"/>
              <w:ind w:firstLine="0"/>
              <w:jc w:val="left"/>
              <w:rPr>
                <w:sz w:val="27"/>
              </w:rPr>
            </w:pPr>
            <w:r>
              <w:rPr>
                <w:rStyle w:val="Style_4_ch"/>
                <w:sz w:val="27"/>
              </w:rPr>
              <w:t>закона № 248-ФЗ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00000">
            <w:pPr>
              <w:widowControl w:val="1"/>
              <w:ind w:firstLine="0"/>
              <w:jc w:val="left"/>
              <w:rPr>
                <w:sz w:val="27"/>
              </w:rPr>
            </w:pPr>
            <w:r>
              <w:rPr>
                <w:rStyle w:val="Style_4_ch"/>
                <w:sz w:val="27"/>
              </w:rPr>
              <w:t xml:space="preserve">Главный специалист управления ТЭК и ЖКХ </w:t>
            </w:r>
            <w:r>
              <w:rPr>
                <w:rStyle w:val="Style_4_ch"/>
                <w:sz w:val="27"/>
              </w:rPr>
              <w:t>администрации Ленинградского муниципального округа</w:t>
            </w:r>
          </w:p>
        </w:tc>
      </w:tr>
      <w:tr>
        <w:tc>
          <w:tcPr>
            <w:tcW w:type="dxa" w:w="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widowControl w:val="1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pStyle w:val="Style_4"/>
              <w:widowControl w:val="1"/>
              <w:ind w:firstLine="0"/>
              <w:jc w:val="left"/>
              <w:rPr>
                <w:sz w:val="27"/>
              </w:rPr>
            </w:pPr>
            <w:r>
              <w:rPr>
                <w:sz w:val="27"/>
              </w:rPr>
              <w:t>Консультирование</w:t>
            </w:r>
          </w:p>
          <w:p w14:paraId="79000000">
            <w:pPr>
              <w:pStyle w:val="Style_4"/>
              <w:widowControl w:val="1"/>
              <w:ind w:firstLine="0"/>
              <w:jc w:val="left"/>
              <w:rPr>
                <w:sz w:val="27"/>
              </w:rPr>
            </w:pPr>
            <w:r>
              <w:rPr>
                <w:sz w:val="27"/>
              </w:rPr>
              <w:t>по вопросам, связанным</w:t>
            </w:r>
          </w:p>
          <w:p w14:paraId="7A000000">
            <w:pPr>
              <w:pStyle w:val="Style_4"/>
              <w:widowControl w:val="1"/>
              <w:ind w:firstLine="0"/>
              <w:jc w:val="left"/>
              <w:rPr>
                <w:sz w:val="27"/>
              </w:rPr>
            </w:pPr>
            <w:r>
              <w:rPr>
                <w:sz w:val="27"/>
              </w:rPr>
              <w:t>с организацией и осуществлением</w:t>
            </w:r>
          </w:p>
          <w:p w14:paraId="7B000000">
            <w:pPr>
              <w:pStyle w:val="Style_4"/>
              <w:widowControl w:val="1"/>
              <w:ind w:firstLine="0"/>
              <w:jc w:val="left"/>
              <w:rPr>
                <w:sz w:val="27"/>
              </w:rPr>
            </w:pPr>
            <w:r>
              <w:rPr>
                <w:sz w:val="27"/>
              </w:rPr>
              <w:t>муниципального контроля при обращении контролируемых лиц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widowControl w:val="1"/>
              <w:ind w:firstLine="0"/>
              <w:jc w:val="left"/>
              <w:rPr>
                <w:rFonts w:ascii="XO Thames" w:hAnsi="XO Thames"/>
                <w:sz w:val="26"/>
                <w:highlight w:val="white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0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</w:p>
        </w:tc>
      </w:tr>
      <w:tr>
        <w:tc>
          <w:tcPr>
            <w:tcW w:type="dxa" w:w="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widowControl w:val="1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3.1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pStyle w:val="Style_4"/>
              <w:widowControl w:val="1"/>
              <w:ind w:firstLine="0"/>
              <w:jc w:val="left"/>
              <w:rPr>
                <w:sz w:val="27"/>
              </w:rPr>
            </w:pPr>
            <w:r>
              <w:rPr>
                <w:sz w:val="27"/>
              </w:rPr>
              <w:t>по телефону, посредством</w:t>
            </w:r>
          </w:p>
          <w:p w14:paraId="80000000">
            <w:pPr>
              <w:pStyle w:val="Style_4"/>
              <w:widowControl w:val="1"/>
              <w:ind w:firstLine="0"/>
              <w:jc w:val="left"/>
              <w:rPr>
                <w:sz w:val="27"/>
              </w:rPr>
            </w:pPr>
            <w:r>
              <w:rPr>
                <w:sz w:val="27"/>
              </w:rPr>
              <w:t>видео-конференц-связи</w:t>
            </w:r>
            <w:r>
              <w:rPr>
                <w:sz w:val="27"/>
              </w:rPr>
              <w:t>,</w:t>
            </w:r>
          </w:p>
          <w:p w14:paraId="81000000">
            <w:pPr>
              <w:pStyle w:val="Style_4"/>
              <w:widowControl w:val="1"/>
              <w:ind w:firstLine="0"/>
              <w:jc w:val="left"/>
              <w:rPr>
                <w:sz w:val="27"/>
              </w:rPr>
            </w:pPr>
            <w:r>
              <w:rPr>
                <w:sz w:val="27"/>
              </w:rPr>
              <w:t>на личном приёме либо в ходе</w:t>
            </w:r>
          </w:p>
          <w:p w14:paraId="82000000">
            <w:pPr>
              <w:pStyle w:val="Style_4"/>
              <w:widowControl w:val="1"/>
              <w:ind w:firstLine="0"/>
              <w:jc w:val="left"/>
              <w:rPr>
                <w:sz w:val="27"/>
              </w:rPr>
            </w:pPr>
            <w:r>
              <w:rPr>
                <w:sz w:val="27"/>
              </w:rPr>
              <w:t xml:space="preserve">проведения </w:t>
            </w:r>
            <w:r>
              <w:rPr>
                <w:sz w:val="27"/>
              </w:rPr>
              <w:t>профилактических</w:t>
            </w:r>
          </w:p>
          <w:p w14:paraId="83000000">
            <w:pPr>
              <w:pStyle w:val="Style_4"/>
              <w:widowControl w:val="1"/>
              <w:ind w:firstLine="0"/>
              <w:jc w:val="left"/>
              <w:rPr>
                <w:sz w:val="27"/>
              </w:rPr>
            </w:pPr>
            <w:r>
              <w:rPr>
                <w:sz w:val="27"/>
              </w:rPr>
              <w:t>мероприятий, контрольных мероприятий.</w:t>
            </w:r>
          </w:p>
          <w:p w14:paraId="84000000">
            <w:pPr>
              <w:pStyle w:val="Style_4"/>
              <w:widowControl w:val="1"/>
              <w:ind w:firstLine="0"/>
              <w:jc w:val="left"/>
              <w:rPr>
                <w:sz w:val="27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widowControl w:val="1"/>
              <w:ind w:firstLine="0"/>
              <w:jc w:val="left"/>
              <w:rPr>
                <w:sz w:val="27"/>
              </w:rPr>
            </w:pPr>
            <w:r>
              <w:rPr>
                <w:rStyle w:val="Style_4_ch"/>
                <w:sz w:val="27"/>
              </w:rPr>
              <w:t>при проведении</w:t>
            </w:r>
          </w:p>
          <w:p w14:paraId="86000000">
            <w:pPr>
              <w:widowControl w:val="1"/>
              <w:ind w:firstLine="0"/>
              <w:jc w:val="left"/>
              <w:rPr>
                <w:sz w:val="27"/>
              </w:rPr>
            </w:pPr>
            <w:r>
              <w:rPr>
                <w:rStyle w:val="Style_4_ch"/>
                <w:sz w:val="27"/>
              </w:rPr>
              <w:t>профилактических,</w:t>
            </w:r>
          </w:p>
          <w:p w14:paraId="87000000">
            <w:pPr>
              <w:widowControl w:val="1"/>
              <w:ind w:firstLine="0"/>
              <w:jc w:val="left"/>
              <w:rPr>
                <w:sz w:val="27"/>
              </w:rPr>
            </w:pPr>
            <w:r>
              <w:rPr>
                <w:rStyle w:val="Style_4_ch"/>
                <w:sz w:val="27"/>
              </w:rPr>
              <w:t>контрольных</w:t>
            </w:r>
          </w:p>
          <w:p w14:paraId="88000000">
            <w:pPr>
              <w:widowControl w:val="1"/>
              <w:ind w:firstLine="0"/>
              <w:jc w:val="left"/>
              <w:rPr>
                <w:sz w:val="27"/>
              </w:rPr>
            </w:pPr>
            <w:r>
              <w:rPr>
                <w:rStyle w:val="Style_4_ch"/>
                <w:sz w:val="27"/>
              </w:rPr>
              <w:t>мероприятий;</w:t>
            </w:r>
          </w:p>
          <w:p w14:paraId="89000000">
            <w:pPr>
              <w:widowControl w:val="1"/>
              <w:ind w:firstLine="0"/>
              <w:jc w:val="left"/>
              <w:rPr>
                <w:sz w:val="27"/>
              </w:rPr>
            </w:pPr>
            <w:r>
              <w:rPr>
                <w:rStyle w:val="Style_4_ch"/>
                <w:sz w:val="27"/>
              </w:rPr>
              <w:t>при обращении</w:t>
            </w:r>
          </w:p>
          <w:p w14:paraId="8A000000">
            <w:pPr>
              <w:widowControl w:val="1"/>
              <w:ind w:firstLine="0"/>
              <w:jc w:val="left"/>
              <w:rPr>
                <w:sz w:val="27"/>
              </w:rPr>
            </w:pPr>
            <w:r>
              <w:rPr>
                <w:rStyle w:val="Style_4_ch"/>
                <w:sz w:val="27"/>
              </w:rPr>
              <w:t>контролируемых лиц.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00000">
            <w:pPr>
              <w:widowControl w:val="1"/>
              <w:ind w:firstLine="0"/>
              <w:jc w:val="left"/>
              <w:rPr>
                <w:sz w:val="27"/>
              </w:rPr>
            </w:pPr>
            <w:r>
              <w:rPr>
                <w:rStyle w:val="Style_4_ch"/>
                <w:sz w:val="27"/>
              </w:rPr>
              <w:t>Главный специали</w:t>
            </w:r>
            <w:r>
              <w:rPr>
                <w:rStyle w:val="Style_4_ch"/>
                <w:sz w:val="27"/>
              </w:rPr>
              <w:t>ст управления ТЭК и ЖКХ администрации Ленинградского муниципального округа</w:t>
            </w:r>
          </w:p>
        </w:tc>
      </w:tr>
      <w:tr>
        <w:tc>
          <w:tcPr>
            <w:tcW w:type="dxa" w:w="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widowControl w:val="1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3.2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pStyle w:val="Style_4"/>
              <w:widowControl w:val="1"/>
              <w:ind w:firstLine="0"/>
              <w:jc w:val="left"/>
              <w:rPr>
                <w:sz w:val="27"/>
              </w:rPr>
            </w:pPr>
            <w:r>
              <w:rPr>
                <w:sz w:val="27"/>
              </w:rPr>
              <w:t xml:space="preserve">размещение на официальном сайте администрации </w:t>
            </w:r>
            <w:r>
              <w:rPr>
                <w:sz w:val="27"/>
              </w:rPr>
              <w:t>письменного</w:t>
            </w:r>
            <w:r>
              <w:rPr>
                <w:sz w:val="27"/>
              </w:rPr>
              <w:t xml:space="preserve"> разъяснениям по однотипным обращениям контролируемых лиц и их представителей.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pStyle w:val="Style_4"/>
              <w:widowControl w:val="1"/>
              <w:ind w:firstLine="0"/>
              <w:jc w:val="left"/>
              <w:rPr>
                <w:sz w:val="27"/>
              </w:rPr>
            </w:pPr>
            <w:r>
              <w:rPr>
                <w:rStyle w:val="Style_4_ch"/>
                <w:sz w:val="27"/>
              </w:rPr>
              <w:t xml:space="preserve">ежегодно не позднее 30 января года, </w:t>
            </w:r>
            <w:r>
              <w:rPr>
                <w:rStyle w:val="Style_4_ch"/>
                <w:sz w:val="27"/>
              </w:rPr>
              <w:t xml:space="preserve">следующего за годом обобщения </w:t>
            </w:r>
            <w:r>
              <w:rPr>
                <w:rStyle w:val="Style_4_ch"/>
                <w:sz w:val="27"/>
              </w:rPr>
              <w:t>правоприменительной практики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00000">
            <w:pPr>
              <w:pStyle w:val="Style_4"/>
              <w:widowControl w:val="1"/>
              <w:ind w:firstLine="0"/>
              <w:jc w:val="left"/>
              <w:rPr>
                <w:sz w:val="27"/>
              </w:rPr>
            </w:pPr>
            <w:r>
              <w:rPr>
                <w:rStyle w:val="Style_4_ch"/>
                <w:sz w:val="27"/>
              </w:rPr>
              <w:t xml:space="preserve">Главный специалист управления ТЭК и ЖКХ администрации Ленинградского </w:t>
            </w:r>
            <w:r>
              <w:rPr>
                <w:rStyle w:val="Style_4_ch"/>
                <w:sz w:val="27"/>
              </w:rPr>
              <w:t>муниципального округа</w:t>
            </w:r>
          </w:p>
        </w:tc>
      </w:tr>
      <w:tr>
        <w:tc>
          <w:tcPr>
            <w:tcW w:type="dxa" w:w="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widowControl w:val="1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pStyle w:val="Style_4"/>
              <w:widowControl w:val="1"/>
              <w:ind w:firstLine="0"/>
              <w:jc w:val="left"/>
              <w:rPr>
                <w:sz w:val="27"/>
              </w:rPr>
            </w:pPr>
            <w:r>
              <w:rPr>
                <w:sz w:val="27"/>
              </w:rPr>
              <w:t>Профилактический визит в форме профилактической беседы по месту осуществления деятельности контролируем</w:t>
            </w:r>
            <w:r>
              <w:rPr>
                <w:sz w:val="27"/>
              </w:rPr>
              <w:t>ого лица посредством использования</w:t>
            </w:r>
          </w:p>
          <w:p w14:paraId="92000000">
            <w:pPr>
              <w:pStyle w:val="Style_4"/>
              <w:widowControl w:val="1"/>
              <w:ind w:firstLine="0"/>
              <w:jc w:val="left"/>
              <w:rPr>
                <w:sz w:val="27"/>
              </w:rPr>
            </w:pPr>
            <w:r>
              <w:rPr>
                <w:sz w:val="27"/>
              </w:rPr>
              <w:t>видео-конференц-связи</w:t>
            </w:r>
            <w:r>
              <w:rPr>
                <w:sz w:val="27"/>
              </w:rPr>
              <w:t xml:space="preserve"> или мобильного приложения «Инспектор».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pStyle w:val="Style_4"/>
              <w:widowControl w:val="1"/>
              <w:ind w:firstLine="0"/>
              <w:jc w:val="left"/>
              <w:rPr>
                <w:rStyle w:val="Style_4_ch"/>
                <w:sz w:val="27"/>
              </w:rPr>
            </w:pPr>
            <w:r>
              <w:rPr>
                <w:sz w:val="27"/>
              </w:rPr>
              <w:t>II, III квартал 2026 г.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00000">
            <w:pPr>
              <w:widowControl w:val="1"/>
              <w:ind w:firstLine="0"/>
              <w:jc w:val="left"/>
              <w:rPr>
                <w:sz w:val="27"/>
              </w:rPr>
            </w:pPr>
            <w:r>
              <w:rPr>
                <w:rStyle w:val="Style_4_ch"/>
                <w:sz w:val="27"/>
              </w:rPr>
              <w:t>Главный специалист управления ТЭК и ЖКХ администрации Ленинградского муниципального округа</w:t>
            </w:r>
          </w:p>
        </w:tc>
      </w:tr>
    </w:tbl>
    <w:p w14:paraId="95000000">
      <w:pPr>
        <w:widowControl w:val="1"/>
        <w:ind w:firstLine="0"/>
        <w:jc w:val="left"/>
      </w:pPr>
    </w:p>
    <w:p w14:paraId="96000000">
      <w:pPr>
        <w:widowControl w:val="0"/>
        <w:ind w:firstLine="0"/>
        <w:jc w:val="center"/>
        <w:rPr>
          <w:b w:val="1"/>
        </w:rPr>
      </w:pPr>
    </w:p>
    <w:p w14:paraId="97000000">
      <w:pPr>
        <w:widowControl w:val="0"/>
        <w:ind w:firstLine="0"/>
        <w:jc w:val="center"/>
        <w:rPr>
          <w:b w:val="1"/>
        </w:rPr>
      </w:pPr>
      <w:r>
        <w:rPr>
          <w:b w:val="1"/>
        </w:rPr>
        <w:t>V</w:t>
      </w:r>
      <w:r>
        <w:rPr>
          <w:b w:val="1"/>
        </w:rPr>
        <w:t xml:space="preserve">. </w:t>
      </w:r>
      <w:r>
        <w:rPr>
          <w:b w:val="1"/>
        </w:rPr>
        <w:t>Показатели результативности и эффективности программы профилактики</w:t>
      </w:r>
    </w:p>
    <w:p w14:paraId="98000000">
      <w:pPr>
        <w:widowControl w:val="0"/>
        <w:ind w:firstLine="0"/>
        <w:jc w:val="center"/>
        <w:rPr>
          <w:b w:val="1"/>
        </w:rPr>
      </w:pPr>
    </w:p>
    <w:tbl>
      <w:tblPr>
        <w:tblStyle w:val="Style_3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34"/>
        <w:gridCol w:w="7199"/>
        <w:gridCol w:w="1638"/>
      </w:tblGrid>
      <w:tr>
        <w:tc>
          <w:tcPr>
            <w:tcW w:type="dxa" w:w="7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widowControl w:val="1"/>
              <w:ind w:right="14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№ п/п</w:t>
            </w:r>
          </w:p>
        </w:tc>
        <w:tc>
          <w:tcPr>
            <w:tcW w:type="dxa" w:w="7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widowControl w:val="1"/>
              <w:ind w:right="14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Наименование показателя</w:t>
            </w:r>
          </w:p>
        </w:tc>
        <w:tc>
          <w:tcPr>
            <w:tcW w:type="dxa" w:w="1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widowControl w:val="1"/>
              <w:ind w:right="14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Величина</w:t>
            </w:r>
          </w:p>
        </w:tc>
      </w:tr>
      <w:tr>
        <w:tc>
          <w:tcPr>
            <w:tcW w:type="dxa" w:w="7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widowControl w:val="1"/>
              <w:ind w:right="140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11.</w:t>
            </w:r>
          </w:p>
        </w:tc>
        <w:tc>
          <w:tcPr>
            <w:tcW w:type="dxa" w:w="7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widowControl w:val="1"/>
              <w:spacing w:line="240" w:lineRule="auto"/>
              <w:ind w:firstLine="0" w:right="140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Полнота информации, размещенная на официальном сайте администрации муниципального</w:t>
            </w:r>
            <w:r>
              <w:rPr>
                <w:rFonts w:ascii="Times New Roman" w:hAnsi="Times New Roman"/>
                <w:sz w:val="27"/>
              </w:rPr>
              <w:t xml:space="preserve"> образования Ленинградский муниципальный округ Краснодарского края</w:t>
            </w:r>
            <w:r>
              <w:rPr>
                <w:rFonts w:ascii="Times New Roman" w:hAnsi="Times New Roman"/>
                <w:sz w:val="27"/>
              </w:rPr>
              <w:t xml:space="preserve"> в сети «Интернет» в соответствии с частью 3 статьи 46 Федерального закона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type="dxa" w:w="1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widowControl w:val="1"/>
              <w:ind w:firstLine="0" w:right="14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100 %</w:t>
            </w:r>
          </w:p>
        </w:tc>
      </w:tr>
      <w:tr>
        <w:tc>
          <w:tcPr>
            <w:tcW w:type="dxa" w:w="7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widowControl w:val="1"/>
              <w:ind w:right="140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22.</w:t>
            </w:r>
          </w:p>
        </w:tc>
        <w:tc>
          <w:tcPr>
            <w:tcW w:type="dxa" w:w="7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widowControl w:val="1"/>
              <w:ind w:firstLine="0" w:right="140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охраняемых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type="dxa" w:w="1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widowControl w:val="1"/>
              <w:ind w:firstLine="0" w:right="14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20 % и более</w:t>
            </w:r>
          </w:p>
        </w:tc>
      </w:tr>
      <w:tr>
        <w:tc>
          <w:tcPr>
            <w:tcW w:type="dxa" w:w="7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widowControl w:val="1"/>
              <w:ind w:right="140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33.</w:t>
            </w:r>
          </w:p>
        </w:tc>
        <w:tc>
          <w:tcPr>
            <w:tcW w:type="dxa" w:w="7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widowControl w:val="1"/>
              <w:ind w:firstLine="0" w:right="140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Доля лиц, удовлетворенных консультированием в общем количестве лиц, обратившихся за консультированием</w:t>
            </w:r>
          </w:p>
        </w:tc>
        <w:tc>
          <w:tcPr>
            <w:tcW w:type="dxa" w:w="1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widowControl w:val="1"/>
              <w:ind w:firstLine="0" w:right="14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100 %</w:t>
            </w:r>
          </w:p>
        </w:tc>
      </w:tr>
    </w:tbl>
    <w:p w14:paraId="A5000000">
      <w:pPr>
        <w:widowControl w:val="0"/>
        <w:ind w:firstLine="0"/>
      </w:pPr>
    </w:p>
    <w:p w14:paraId="A6000000">
      <w:pPr>
        <w:widowControl w:val="0"/>
        <w:ind w:firstLine="0"/>
      </w:pPr>
    </w:p>
    <w:p w14:paraId="A7000000">
      <w:pPr>
        <w:widowControl w:val="0"/>
        <w:ind w:firstLine="0"/>
      </w:pPr>
      <w:r>
        <w:t>Заместитель главы</w:t>
      </w:r>
    </w:p>
    <w:p w14:paraId="A8000000">
      <w:pPr>
        <w:widowControl w:val="0"/>
        <w:ind w:firstLine="0"/>
      </w:pPr>
      <w:r>
        <w:t>Ленинградского</w:t>
      </w:r>
    </w:p>
    <w:p w14:paraId="A9000000">
      <w:pPr>
        <w:widowControl w:val="0"/>
        <w:ind w:firstLine="0"/>
      </w:pPr>
      <w:r>
        <w:t>муниципального окр</w:t>
      </w:r>
      <w:r>
        <w:t xml:space="preserve">уга                                                 </w:t>
      </w:r>
      <w:r>
        <w:t xml:space="preserve">                  С.Н. </w:t>
      </w:r>
      <w:r>
        <w:t>Шмаровоз</w:t>
      </w:r>
    </w:p>
    <w:sectPr>
      <w:headerReference r:id="rId1" w:type="default"/>
      <w:pgSz w:h="16848" w:orient="portrait" w:w="11908"/>
      <w:pgMar w:bottom="1247" w:footer="567" w:gutter="0" w:header="567" w:left="1701" w:right="624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 w:firstLine="0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lvl w:ilvl="0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lvl w:ilvl="0">
      <w:start w:val="1"/>
      <w:numFmt w:val="decimal"/>
      <w:lvlText w:val="%1."/>
      <w:lvlJc w:val="left"/>
      <w:pPr>
        <w:widowControl w:val="1"/>
        <w:ind w:hanging="360" w:left="9433"/>
      </w:pPr>
      <w:rPr>
        <w:sz w:val="28"/>
      </w:rPr>
    </w:lvl>
    <w:lvl w:ilvl="1">
      <w:start w:val="1"/>
      <w:numFmt w:val="lowerLetter"/>
      <w:lvlText w:val="%2."/>
      <w:lvlJc w:val="left"/>
      <w:pPr>
        <w:widowControl w:val="1"/>
        <w:ind w:hanging="360" w:left="10153"/>
      </w:pPr>
    </w:lvl>
    <w:lvl w:ilvl="2">
      <w:start w:val="1"/>
      <w:numFmt w:val="lowerRoman"/>
      <w:lvlText w:val="%3."/>
      <w:lvlJc w:val="right"/>
      <w:pPr>
        <w:widowControl w:val="1"/>
        <w:ind w:hanging="180" w:left="10873"/>
      </w:pPr>
    </w:lvl>
    <w:lvl w:ilvl="3">
      <w:start w:val="1"/>
      <w:numFmt w:val="decimal"/>
      <w:lvlText w:val="%4."/>
      <w:lvlJc w:val="left"/>
      <w:pPr>
        <w:widowControl w:val="1"/>
        <w:ind w:hanging="360" w:left="11593"/>
      </w:pPr>
    </w:lvl>
    <w:lvl w:ilvl="4">
      <w:start w:val="1"/>
      <w:numFmt w:val="lowerLetter"/>
      <w:lvlText w:val="%5."/>
      <w:lvlJc w:val="left"/>
      <w:pPr>
        <w:widowControl w:val="1"/>
        <w:ind w:hanging="360" w:left="12313"/>
      </w:pPr>
    </w:lvl>
    <w:lvl w:ilvl="5">
      <w:start w:val="1"/>
      <w:numFmt w:val="lowerRoman"/>
      <w:lvlText w:val="%6."/>
      <w:lvlJc w:val="right"/>
      <w:pPr>
        <w:widowControl w:val="1"/>
        <w:ind w:hanging="180" w:left="13033"/>
      </w:pPr>
    </w:lvl>
    <w:lvl w:ilvl="6">
      <w:start w:val="1"/>
      <w:numFmt w:val="decimal"/>
      <w:lvlText w:val="%7."/>
      <w:lvlJc w:val="left"/>
      <w:pPr>
        <w:widowControl w:val="1"/>
        <w:ind w:hanging="360" w:left="13753"/>
      </w:pPr>
    </w:lvl>
    <w:lvl w:ilvl="7">
      <w:start w:val="1"/>
      <w:numFmt w:val="lowerLetter"/>
      <w:lvlText w:val="%8."/>
      <w:lvlJc w:val="left"/>
      <w:pPr>
        <w:widowControl w:val="1"/>
        <w:ind w:hanging="360" w:left="14473"/>
      </w:pPr>
    </w:lvl>
    <w:lvl w:ilvl="8">
      <w:start w:val="1"/>
      <w:numFmt w:val="lowerRoman"/>
      <w:lvlText w:val="%9."/>
      <w:lvlJc w:val="right"/>
      <w:pPr>
        <w:widowControl w:val="1"/>
        <w:ind w:hanging="180" w:left="15193"/>
      </w:pPr>
    </w:lvl>
  </w:abstractNum>
  <w:abstractNum w:abstractNumId="3">
    <w:lvl w:ilvl="0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lvl w:ilvl="0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ind w:firstLine="851"/>
      <w:jc w:val="both"/>
    </w:pPr>
    <w:rPr>
      <w:sz w:val="28"/>
    </w:rPr>
  </w:style>
  <w:style w:default="1" w:styleId="Style_4_ch" w:type="character">
    <w:name w:val="Normal"/>
    <w:link w:val="Style_4"/>
    <w:rPr>
      <w:sz w:val="28"/>
    </w:rPr>
  </w:style>
  <w:style w:styleId="Style_5" w:type="paragraph">
    <w:name w:val="toc 2"/>
    <w:next w:val="Style_4"/>
    <w:link w:val="Style_5_ch"/>
    <w:uiPriority w:val="39"/>
    <w:pPr>
      <w:widowControl w:val="1"/>
      <w:ind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Знак21"/>
    <w:basedOn w:val="Style_4"/>
    <w:link w:val="Style_6_ch"/>
    <w:pPr>
      <w:widowControl w:val="1"/>
      <w:spacing w:after="160" w:line="240" w:lineRule="exact"/>
      <w:ind w:firstLine="0"/>
      <w:jc w:val="left"/>
    </w:pPr>
    <w:rPr>
      <w:rFonts w:ascii="Verdana" w:hAnsi="Verdana"/>
      <w:sz w:val="20"/>
    </w:rPr>
  </w:style>
  <w:style w:styleId="Style_6_ch" w:type="character">
    <w:name w:val="Знак21"/>
    <w:basedOn w:val="Style_4_ch"/>
    <w:link w:val="Style_6"/>
    <w:rPr>
      <w:rFonts w:ascii="Verdana" w:hAnsi="Verdana"/>
      <w:sz w:val="20"/>
    </w:rPr>
  </w:style>
  <w:style w:styleId="Style_7" w:type="paragraph">
    <w:name w:val="Другое"/>
    <w:basedOn w:val="Style_4"/>
    <w:link w:val="Style_7_ch"/>
    <w:pPr>
      <w:widowControl w:val="0"/>
      <w:spacing w:line="264" w:lineRule="auto"/>
      <w:ind w:firstLine="400"/>
      <w:jc w:val="left"/>
    </w:pPr>
    <w:rPr>
      <w:sz w:val="26"/>
    </w:rPr>
  </w:style>
  <w:style w:styleId="Style_7_ch" w:type="character">
    <w:name w:val="Другое"/>
    <w:basedOn w:val="Style_4_ch"/>
    <w:link w:val="Style_7"/>
    <w:rPr>
      <w:sz w:val="26"/>
    </w:rPr>
  </w:style>
  <w:style w:styleId="Style_8" w:type="paragraph">
    <w:name w:val="toc 4"/>
    <w:next w:val="Style_4"/>
    <w:link w:val="Style_8_ch"/>
    <w:uiPriority w:val="39"/>
    <w:pPr>
      <w:widowControl w:val="1"/>
      <w:ind w:left="600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4"/>
    <w:link w:val="Style_9_ch"/>
    <w:uiPriority w:val="39"/>
    <w:pPr>
      <w:widowControl w:val="1"/>
      <w:ind w:left="1000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4"/>
    <w:link w:val="Style_10_ch"/>
    <w:uiPriority w:val="39"/>
    <w:pPr>
      <w:widowControl w:val="1"/>
      <w:ind w:left="1200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Основной шрифт абзаца1"/>
    <w:link w:val="Style_11_ch"/>
  </w:style>
  <w:style w:styleId="Style_11_ch" w:type="character">
    <w:name w:val="Основной шрифт абзаца1"/>
    <w:link w:val="Style_11"/>
  </w:style>
  <w:style w:styleId="Style_12" w:type="paragraph">
    <w:name w:val="Endnote"/>
    <w:link w:val="Style_12_ch"/>
    <w:pPr>
      <w:widowControl w:val="1"/>
      <w:ind w:firstLine="851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4"/>
    <w:link w:val="Style_13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Нормальный (таблица)"/>
    <w:basedOn w:val="Style_4"/>
    <w:next w:val="Style_4"/>
    <w:link w:val="Style_14_ch"/>
    <w:pPr>
      <w:widowControl w:val="0"/>
      <w:ind w:firstLine="0"/>
    </w:pPr>
    <w:rPr>
      <w:rFonts w:ascii="Arial" w:hAnsi="Arial"/>
      <w:sz w:val="24"/>
    </w:rPr>
  </w:style>
  <w:style w:styleId="Style_14_ch" w:type="character">
    <w:name w:val="Нормальный (таблица)"/>
    <w:basedOn w:val="Style_4_ch"/>
    <w:link w:val="Style_14"/>
    <w:rPr>
      <w:rFonts w:ascii="Arial" w:hAnsi="Arial"/>
      <w:sz w:val="24"/>
    </w:rPr>
  </w:style>
  <w:style w:styleId="Style_15" w:type="paragraph">
    <w:name w:val="Balloon Text"/>
    <w:basedOn w:val="Style_4"/>
    <w:link w:val="Style_15_ch"/>
    <w:rPr>
      <w:rFonts w:ascii="Tahoma" w:hAnsi="Tahoma"/>
      <w:sz w:val="16"/>
    </w:rPr>
  </w:style>
  <w:style w:styleId="Style_15_ch" w:type="character">
    <w:name w:val="Balloon Text"/>
    <w:basedOn w:val="Style_4_ch"/>
    <w:link w:val="Style_15"/>
    <w:rPr>
      <w:rFonts w:ascii="Tahoma" w:hAnsi="Tahoma"/>
      <w:sz w:val="16"/>
    </w:rPr>
  </w:style>
  <w:style w:styleId="Style_16" w:type="paragraph">
    <w:name w:val="Знак"/>
    <w:basedOn w:val="Style_4"/>
    <w:link w:val="Style_16_ch"/>
    <w:pPr>
      <w:widowControl w:val="1"/>
      <w:ind w:firstLine="0"/>
      <w:jc w:val="left"/>
    </w:pPr>
    <w:rPr>
      <w:rFonts w:ascii="Verdana" w:hAnsi="Verdana"/>
      <w:sz w:val="20"/>
    </w:rPr>
  </w:style>
  <w:style w:styleId="Style_16_ch" w:type="character">
    <w:name w:val="Знак"/>
    <w:basedOn w:val="Style_4_ch"/>
    <w:link w:val="Style_16"/>
    <w:rPr>
      <w:rFonts w:ascii="Verdana" w:hAnsi="Verdana"/>
      <w:sz w:val="20"/>
    </w:rPr>
  </w:style>
  <w:style w:styleId="Style_17" w:type="paragraph">
    <w:name w:val="List Paragraph"/>
    <w:basedOn w:val="Style_4"/>
    <w:link w:val="Style_17_ch"/>
    <w:pPr>
      <w:widowControl w:val="1"/>
      <w:ind w:left="720"/>
      <w:contextualSpacing w:val="1"/>
    </w:pPr>
  </w:style>
  <w:style w:styleId="Style_17_ch" w:type="character">
    <w:name w:val="List Paragraph"/>
    <w:basedOn w:val="Style_4_ch"/>
    <w:link w:val="Style_17"/>
  </w:style>
  <w:style w:styleId="Style_18" w:type="paragraph">
    <w:name w:val="Прижатый влево"/>
    <w:basedOn w:val="Style_4"/>
    <w:next w:val="Style_4"/>
    <w:link w:val="Style_18_ch"/>
    <w:pPr>
      <w:widowControl w:val="0"/>
      <w:ind w:firstLine="0"/>
      <w:jc w:val="left"/>
    </w:pPr>
    <w:rPr>
      <w:rFonts w:ascii="Arial" w:hAnsi="Arial"/>
      <w:sz w:val="24"/>
    </w:rPr>
  </w:style>
  <w:style w:styleId="Style_18_ch" w:type="character">
    <w:name w:val="Прижатый влево"/>
    <w:basedOn w:val="Style_4_ch"/>
    <w:link w:val="Style_18"/>
    <w:rPr>
      <w:rFonts w:ascii="Arial" w:hAnsi="Arial"/>
      <w:sz w:val="24"/>
    </w:rPr>
  </w:style>
  <w:style w:styleId="Style_2" w:type="paragraph">
    <w:name w:val="Основной текст1"/>
    <w:basedOn w:val="Style_4"/>
    <w:link w:val="Style_2_ch"/>
    <w:pPr>
      <w:widowControl w:val="0"/>
      <w:spacing w:line="264" w:lineRule="auto"/>
      <w:ind w:firstLine="400"/>
      <w:jc w:val="left"/>
    </w:pPr>
    <w:rPr>
      <w:sz w:val="26"/>
    </w:rPr>
  </w:style>
  <w:style w:styleId="Style_2_ch" w:type="character">
    <w:name w:val="Основной текст1"/>
    <w:basedOn w:val="Style_4_ch"/>
    <w:link w:val="Style_2"/>
    <w:rPr>
      <w:sz w:val="26"/>
    </w:rPr>
  </w:style>
  <w:style w:styleId="Style_19" w:type="paragraph">
    <w:name w:val="toc 3"/>
    <w:next w:val="Style_4"/>
    <w:link w:val="Style_19_ch"/>
    <w:uiPriority w:val="39"/>
    <w:pPr>
      <w:widowControl w:val="1"/>
      <w:ind w:left="400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Знак2"/>
    <w:basedOn w:val="Style_4"/>
    <w:link w:val="Style_20_ch"/>
    <w:pPr>
      <w:widowControl w:val="1"/>
      <w:spacing w:after="160" w:line="240" w:lineRule="exact"/>
      <w:ind w:firstLine="0"/>
      <w:jc w:val="left"/>
    </w:pPr>
    <w:rPr>
      <w:rFonts w:ascii="Verdana" w:hAnsi="Verdana"/>
      <w:sz w:val="20"/>
    </w:rPr>
  </w:style>
  <w:style w:styleId="Style_20_ch" w:type="character">
    <w:name w:val="Знак2"/>
    <w:basedOn w:val="Style_4_ch"/>
    <w:link w:val="Style_20"/>
    <w:rPr>
      <w:rFonts w:ascii="Verdana" w:hAnsi="Verdana"/>
      <w:sz w:val="20"/>
    </w:rPr>
  </w:style>
  <w:style w:styleId="Style_21" w:type="paragraph">
    <w:name w:val="heading 5"/>
    <w:next w:val="Style_4"/>
    <w:link w:val="Style_2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22" w:type="paragraph">
    <w:name w:val="heading 1"/>
    <w:basedOn w:val="Style_4"/>
    <w:next w:val="Style_4"/>
    <w:link w:val="Style_22_ch"/>
    <w:uiPriority w:val="9"/>
    <w:qFormat/>
    <w:pPr>
      <w:widowControl w:val="0"/>
      <w:spacing w:after="108" w:before="108"/>
      <w:ind w:firstLine="0"/>
      <w:jc w:val="center"/>
      <w:outlineLvl w:val="0"/>
    </w:pPr>
    <w:rPr>
      <w:rFonts w:ascii="Arial" w:hAnsi="Arial"/>
      <w:b w:val="1"/>
      <w:color w:val="26282F"/>
      <w:sz w:val="24"/>
    </w:rPr>
  </w:style>
  <w:style w:styleId="Style_22_ch" w:type="character">
    <w:name w:val="heading 1"/>
    <w:basedOn w:val="Style_4_ch"/>
    <w:link w:val="Style_22"/>
    <w:rPr>
      <w:rFonts w:ascii="Arial" w:hAnsi="Arial"/>
      <w:b w:val="1"/>
      <w:color w:val="26282F"/>
      <w:sz w:val="24"/>
    </w:rPr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link w:val="Style_24_ch"/>
    <w:pPr>
      <w:widowControl w:val="1"/>
      <w:ind w:firstLine="851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4"/>
    <w:link w:val="Style_25_ch"/>
    <w:uiPriority w:val="39"/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widowControl w:val="1"/>
      <w:ind/>
      <w:jc w:val="both"/>
    </w:pPr>
    <w:rPr>
      <w:rFonts w:ascii="XO Thames" w:hAnsi="XO Thames"/>
      <w:sz w:val="28"/>
    </w:rPr>
  </w:style>
  <w:style w:styleId="Style_26_ch" w:type="character">
    <w:name w:val="Header and Footer"/>
    <w:link w:val="Style_26"/>
    <w:rPr>
      <w:rFonts w:ascii="XO Thames" w:hAnsi="XO Thames"/>
      <w:sz w:val="28"/>
    </w:rPr>
  </w:style>
  <w:style w:styleId="Style_27" w:type="paragraph">
    <w:name w:val="toc 9"/>
    <w:next w:val="Style_4"/>
    <w:link w:val="Style_27_ch"/>
    <w:uiPriority w:val="39"/>
    <w:pPr>
      <w:widowControl w:val="1"/>
      <w:ind w:left="1600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Обычный1"/>
    <w:link w:val="Style_28_ch"/>
    <w:rPr>
      <w:sz w:val="28"/>
    </w:rPr>
  </w:style>
  <w:style w:styleId="Style_28_ch" w:type="character">
    <w:name w:val="Обычный1"/>
    <w:link w:val="Style_28"/>
    <w:rPr>
      <w:sz w:val="28"/>
    </w:rPr>
  </w:style>
  <w:style w:styleId="Style_29" w:type="paragraph">
    <w:name w:val="toc 8"/>
    <w:next w:val="Style_4"/>
    <w:link w:val="Style_29_ch"/>
    <w:uiPriority w:val="39"/>
    <w:pPr>
      <w:widowControl w:val="1"/>
      <w:ind w:left="1400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toc 5"/>
    <w:next w:val="Style_4"/>
    <w:link w:val="Style_30_ch"/>
    <w:uiPriority w:val="39"/>
    <w:pPr>
      <w:widowControl w:val="1"/>
      <w:ind w:left="800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31" w:type="paragraph">
    <w:name w:val="Default Paragraph Font"/>
    <w:link w:val="Style_31_ch"/>
  </w:style>
  <w:style w:styleId="Style_31_ch" w:type="character">
    <w:name w:val="Default Paragraph Font"/>
    <w:link w:val="Style_31"/>
  </w:style>
  <w:style w:styleId="Style_32" w:type="paragraph">
    <w:name w:val="footer"/>
    <w:basedOn w:val="Style_4"/>
    <w:link w:val="Style_32_ch"/>
    <w:pPr>
      <w:widowControl w:val="1"/>
      <w:tabs>
        <w:tab w:leader="none" w:pos="4677" w:val="center"/>
        <w:tab w:leader="none" w:pos="9355" w:val="right"/>
      </w:tabs>
      <w:ind/>
    </w:pPr>
  </w:style>
  <w:style w:styleId="Style_32_ch" w:type="character">
    <w:name w:val="footer"/>
    <w:basedOn w:val="Style_4_ch"/>
    <w:link w:val="Style_32"/>
  </w:style>
  <w:style w:styleId="Style_33" w:type="paragraph">
    <w:name w:val="Subtitle"/>
    <w:next w:val="Style_4"/>
    <w:link w:val="Style_3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Title"/>
    <w:next w:val="Style_4"/>
    <w:link w:val="Style_3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_ch" w:type="character">
    <w:name w:val="Title"/>
    <w:link w:val="Style_34"/>
    <w:rPr>
      <w:rFonts w:ascii="XO Thames" w:hAnsi="XO Thames"/>
      <w:b w:val="1"/>
      <w:caps w:val="1"/>
      <w:sz w:val="40"/>
    </w:rPr>
  </w:style>
  <w:style w:styleId="Style_35" w:type="paragraph">
    <w:name w:val="heading 4"/>
    <w:next w:val="Style_4"/>
    <w:link w:val="Style_3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Гиперссылка1"/>
    <w:link w:val="Style_36_ch"/>
    <w:rPr>
      <w:color w:val="0000FF"/>
      <w:u w:val="single"/>
    </w:rPr>
  </w:style>
  <w:style w:styleId="Style_36_ch" w:type="character">
    <w:name w:val="Гиперссылка1"/>
    <w:link w:val="Style_36"/>
    <w:rPr>
      <w:color w:val="0000FF"/>
      <w:u w:val="single"/>
    </w:rPr>
  </w:style>
  <w:style w:styleId="Style_37" w:type="paragraph">
    <w:name w:val="heading 2"/>
    <w:next w:val="Style_4"/>
    <w:link w:val="Style_3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8" w:type="table">
    <w:name w:val="Table Grid"/>
    <w:basedOn w:val="Style_3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2025-05-20T07:30:00Z</dcterms:created>
  <dcterms:modified xsi:type="dcterms:W3CDTF">2025-12-24T07:52:52Z</dcterms:modified>
</cp:coreProperties>
</file>