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1"/>
        <w:ind w:firstLine="0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Приложение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к постановлению администрации 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образования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муниципальный округ Краснодарского края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28.12.2024  № 1469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left="5244" w:right="0" w:firstLine="0"/>
        <w:jc w:val="right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«Приложение           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УТВЕРЖДЕНА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постановлением администрации     муниципального образования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left="5244" w:right="0" w:firstLine="0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Ленинградский район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ind w:left="5244" w:right="0" w:firstLine="0"/>
        <w:jc w:val="both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28.06.2023 г. № 657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Муниципальная программа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1"/>
        <w:jc w:val="center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«Социальная поддержка граждан </w:t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округа»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1"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Паспорт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1"/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муниципальной программы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1"/>
        <w:jc w:val="center"/>
        <w:spacing w:before="0" w:after="0" w:line="240" w:lineRule="auto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«Социальная поддержка граждан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»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(далее – Программа)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</w:p>
    <w:p>
      <w:pPr>
        <w:jc w:val="center"/>
        <w:spacing w:before="0" w:after="0" w:line="240" w:lineRule="auto"/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tbl>
      <w:tblPr>
        <w:tblStyle w:val="902"/>
        <w:tblW w:w="9345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538"/>
        <w:gridCol w:w="580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Координатор муниципальной программы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Заместитель главы  Ленинградского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 ( социальная политика)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sz w:val="28"/>
                <w:szCs w:val="28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sz w:val="28"/>
                <w:szCs w:val="28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Участники муниципальной программы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81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управление 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топливно-энергетического комплекса и  жилищно-коммунального хозяйства администрации Ленинградского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81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управление образования 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81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отдел опеки и попечительства в отношении несовершеннолетних 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81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отдел по делам молодежи 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81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отдел по делам несовершеннолетних 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81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сектор по социальным вопросам 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81"/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отдел взаимодействия с правоохранительными органами, военными вопросами  и делам   казачества администрации 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;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81"/>
              <w:numPr>
                <w:ilvl w:val="0"/>
                <w:numId w:val="0"/>
              </w:numPr>
              <w:ind w:left="0" w:firstLine="0"/>
              <w:jc w:val="both"/>
              <w:spacing w:before="0" w:after="52" w:line="240" w:lineRule="auto"/>
              <w:shd w:val="clear" w:color="auto" w:fill="ffffff"/>
              <w:widowControl w:val="off"/>
              <w:rPr>
                <w:rFonts w:ascii="FreeSerif" w:hAnsi="FreeSerif" w:cs="FreeSerif"/>
                <w:highlight w:val="white"/>
              </w:rPr>
              <w:outlineLvl w:val="2"/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ru-RU" w:bidi="ar-SA"/>
              </w:rPr>
              <w:t xml:space="preserve">МКУ  «Управление по делам ГО и ЧС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val="ru-RU" w:eastAsia="ru-RU" w:bidi="ar-SA"/>
              </w:rPr>
              <w:t xml:space="preserve">м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val="ru-RU" w:eastAsia="ru-RU" w:bidi="ar-SA"/>
              </w:rPr>
              <w:t xml:space="preserve">униципального образования Ленинградский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</w:rPr>
              <w:t xml:space="preserve">район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val="ru-RU" w:eastAsia="ru-RU" w:bidi="ar-SA"/>
              </w:rPr>
              <w:t xml:space="preserve">»;</w:t>
            </w:r>
            <w:r>
              <w:rPr>
                <w:rFonts w:ascii="FreeSerif" w:hAnsi="FreeSerif" w:cs="FreeSerif"/>
                <w:highlight w:val="white"/>
              </w:rPr>
            </w:r>
            <w:r>
              <w:rPr>
                <w:rFonts w:ascii="FreeSerif" w:hAnsi="FreeSerif" w:cs="FreeSerif"/>
                <w:highlight w:val="white"/>
              </w:rPr>
            </w:r>
          </w:p>
          <w:p>
            <w:pPr>
              <w:pStyle w:val="881"/>
              <w:numPr>
                <w:ilvl w:val="0"/>
                <w:numId w:val="0"/>
              </w:numPr>
              <w:ind w:left="0" w:firstLine="0"/>
              <w:jc w:val="both"/>
              <w:spacing w:before="0" w:after="0" w:line="240" w:lineRule="auto"/>
              <w:shd w:val="clear" w:color="auto" w:fill="ffffff"/>
              <w:widowControl w:val="off"/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eastAsia="ru-RU" w:bidi="ar-SA"/>
              </w:rPr>
              <w:outlineLvl w:val="2"/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val="ru-RU" w:eastAsia="ru-RU" w:bidi="ar-SA"/>
              </w:rPr>
              <w:t xml:space="preserve">МКУ «Централизованная межотраслевая бухгалтерия» муниципального образования Ленинградский район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lang w:val="ru-RU" w:eastAsia="ru-RU" w:bidi="ar-SA"/>
              </w:rPr>
              <w:t xml:space="preserve">».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eastAsia="ru-RU" w:bidi="ar-SA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eastAsia="ru-RU" w:bidi="ar-SA"/>
              </w:rPr>
            </w:r>
          </w:p>
          <w:p>
            <w:pPr>
              <w:numPr>
                <w:ilvl w:val="0"/>
                <w:numId w:val="0"/>
              </w:numPr>
              <w:ind w:left="0" w:firstLine="0"/>
              <w:jc w:val="both"/>
              <w:spacing w:before="0" w:after="0" w:line="240" w:lineRule="auto"/>
              <w:shd w:val="clear" w:color="auto" w:fill="ffffff"/>
              <w:widowControl w:val="off"/>
              <w:rPr>
                <w:rFonts w:ascii="FreeSerif" w:hAnsi="FreeSerif" w:cs="FreeSerif"/>
                <w:highlight w:val="white"/>
                <w:lang w:val="ru-RU" w:eastAsia="ru-RU" w:bidi="ar-SA"/>
              </w:rPr>
              <w:outlineLvl w:val="2"/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eastAsia="ru-RU" w:bidi="ar-SA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eastAsia="ru-RU" w:bidi="ar-SA"/>
              </w:rPr>
            </w:r>
            <w:r>
              <w:rPr>
                <w:rFonts w:ascii="FreeSerif" w:hAnsi="FreeSerif" w:cs="FreeSerif"/>
                <w:highlight w:val="white"/>
                <w:lang w:val="ru-RU" w:eastAsia="ru-RU" w:bidi="ar-SA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Цели муниципальной программы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81"/>
              <w:jc w:val="both"/>
              <w:spacing w:before="0" w:after="0" w:line="240" w:lineRule="auto"/>
              <w:widowControl w:val="off"/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none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- </w:t>
            </w:r>
            <w:r>
              <w:rPr>
                <w:rFonts w:ascii="FreeSerif" w:hAnsi="FreeSerif" w:eastAsia="FreeSerif" w:cs="FreeSerif"/>
                <w:spacing w:val="3"/>
                <w:sz w:val="28"/>
                <w:szCs w:val="28"/>
                <w:lang w:val="ru-RU" w:eastAsia="en-US" w:bidi="ar-SA"/>
              </w:rPr>
              <w:t xml:space="preserve">поддержка социально незащищенных слоев населения 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Ленинградского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spacing w:val="3"/>
                <w:sz w:val="28"/>
                <w:szCs w:val="28"/>
                <w:lang w:val="ru-RU" w:eastAsia="en-US" w:bidi="ar-SA"/>
              </w:rPr>
              <w:t xml:space="preserve">, 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создание благополучного общества и развитой социальной сферы Ленинградского </w:t>
            </w:r>
            <w:r>
              <w:rPr>
                <w:rFonts w:ascii="FreeSerif" w:hAnsi="FreeSerif" w:eastAsia="FreeSerif" w:cs="FreeSerif"/>
                <w:sz w:val="28"/>
                <w:szCs w:val="28"/>
              </w:rPr>
              <w:t xml:space="preserve">муниципального округа</w:t>
            </w: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.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none"/>
                <w:lang w:val="ru-RU" w:eastAsia="en-US" w:bidi="ar-SA"/>
              </w:rPr>
            </w:r>
          </w:p>
          <w:p>
            <w:pPr>
              <w:jc w:val="both"/>
              <w:spacing w:before="0" w:after="0" w:line="240" w:lineRule="auto"/>
              <w:widowControl w:val="off"/>
              <w:rPr>
                <w:rFonts w:ascii="FreeSerif" w:hAnsi="FreeSerif" w:cs="FreeSerif"/>
                <w:lang w:val="ru-RU" w:eastAsia="en-US" w:bidi="ar-SA"/>
              </w:rPr>
            </w:pP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eastAsia="FreeSerif" w:cs="FreeSerif"/>
                <w:color w:val="000000"/>
                <w:sz w:val="28"/>
                <w:szCs w:val="28"/>
                <w:highlight w:val="none"/>
                <w:lang w:val="ru-RU" w:eastAsia="en-US" w:bidi="ar-SA"/>
              </w:rPr>
            </w:r>
            <w:r>
              <w:rPr>
                <w:rFonts w:ascii="FreeSerif" w:hAnsi="FreeSerif" w:cs="FreeSerif"/>
                <w:lang w:val="ru-RU" w:eastAsia="en-US" w:bidi="ar-SA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Задачи муниципальной программы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9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bidi="ar-SA"/>
              </w:rPr>
              <w:t xml:space="preserve">- обеспечение мер социальной поддержки отдельным категориям граждан с учетом адресности предоставления социальной помощи;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9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bidi="ar-SA"/>
              </w:rPr>
              <w:t xml:space="preserve">- осуществление денежных выплат отдельным категориям граждан, в том числе обеспечение материальной поддержки социально незащищенным слоям населения;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9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bidi="ar-SA"/>
              </w:rPr>
              <w:t xml:space="preserve">- создание условий для активизации участия инвалидов и граждан пожилого возраста в жизни общества;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9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bidi="ar-SA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bidi="ar-SA"/>
              </w:rPr>
              <w:t xml:space="preserve">- создание благоприятных условий для жизнедеятельности семьи, функционирования института семьи, рождения детей;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bidi="ar-SA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bidi="ar-SA"/>
              </w:rPr>
            </w:r>
          </w:p>
          <w:p>
            <w:pPr>
              <w:pStyle w:val="89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lang w:val="ru-RU" w:bidi="ar-SA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bidi="ar-SA"/>
              </w:rPr>
            </w:r>
            <w:r>
              <w:rPr>
                <w:rFonts w:ascii="FreeSerif" w:hAnsi="FreeSerif" w:eastAsia="FreeSerif" w:cs="FreeSerif"/>
                <w:sz w:val="28"/>
                <w:szCs w:val="28"/>
                <w:highlight w:val="none"/>
                <w:lang w:val="ru-RU" w:bidi="ar-SA"/>
              </w:rPr>
            </w:r>
            <w:r>
              <w:rPr>
                <w:rFonts w:ascii="FreeSerif" w:hAnsi="FreeSerif" w:cs="FreeSerif"/>
                <w:lang w:val="ru-RU" w:bidi="ar-SA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Перечень целевых показателей муниципальной программы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9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shd w:val="clear" w:color="auto" w:fill="ffffff"/>
                <w:lang w:val="ru-RU" w:bidi="ar-SA"/>
              </w:rPr>
              <w:t xml:space="preserve">- доля граждан, получивших меры социальной поддержки, в общем числе граждан, обратившихся за получением мер социальной поддержки.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  <w:p>
            <w:pPr>
              <w:pStyle w:val="89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Этапы и сроки реализации муниципальной программы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94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shd w:val="clear" w:color="auto" w:fill="ffffff"/>
                <w:lang w:val="ru-RU" w:bidi="ar-SA"/>
              </w:rPr>
              <w:t xml:space="preserve">2025 – 2027 годы без деления на этапы</w:t>
            </w:r>
            <w:r>
              <w:rPr>
                <w:rFonts w:ascii="FreeSerif" w:hAnsi="FreeSerif" w:cs="FreeSerif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shd w:val="clear" w:color="auto" w:fill="ffffff"/>
              </w:rPr>
            </w:r>
          </w:p>
          <w:p>
            <w:pPr>
              <w:pStyle w:val="894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shd w:val="clear" w:color="auto" w:fill="ffffff"/>
              </w:rPr>
            </w:r>
          </w:p>
          <w:p>
            <w:pPr>
              <w:pStyle w:val="894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shd w:val="clear" w:color="auto" w:fill="ffffff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38" w:type="dxa"/>
            <w:textDirection w:val="lrTb"/>
            <w:noWrap w:val="false"/>
          </w:tcPr>
          <w:p>
            <w:pPr>
              <w:pStyle w:val="881"/>
              <w:jc w:val="left"/>
              <w:spacing w:before="0" w:after="0" w:line="240" w:lineRule="auto"/>
              <w:widowControl w:val="off"/>
              <w:rPr>
                <w:rFonts w:ascii="FreeSerif" w:hAnsi="FreeSerif" w:cs="FreeSerif"/>
                <w:sz w:val="28"/>
                <w:szCs w:val="28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lang w:val="ru-RU" w:eastAsia="en-US" w:bidi="ar-SA"/>
              </w:rPr>
              <w:t xml:space="preserve">Объемы бюджетных ассигнований муниципальной программы, всего, в том числе по годам и источникам финансирования </w:t>
            </w:r>
            <w:r>
              <w:rPr>
                <w:rFonts w:ascii="FreeSerif" w:hAnsi="FreeSerif" w:cs="FreeSerif"/>
                <w:sz w:val="28"/>
                <w:szCs w:val="28"/>
              </w:rPr>
            </w:r>
            <w:r>
              <w:rPr>
                <w:rFonts w:ascii="FreeSerif" w:hAnsi="FreeSerif" w:cs="FreeSerif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06" w:type="dxa"/>
            <w:textDirection w:val="lrTb"/>
            <w:noWrap w:val="false"/>
          </w:tcPr>
          <w:p>
            <w:pPr>
              <w:pStyle w:val="894"/>
              <w:jc w:val="both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О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бщий объем средств, необходимый для финансирования программы – 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894"/>
              <w:jc w:val="left"/>
              <w:spacing w:before="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1 700 000,00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руб., в том числе: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894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2025 год - 400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 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руб.;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894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2026 год –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65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0 000,00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руб.;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894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2027 год – 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650 000,00</w:t>
            </w: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  <w:lang w:val="ru-RU" w:bidi="ar-SA"/>
              </w:rPr>
              <w:t xml:space="preserve"> руб.</w:t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  <w:p>
            <w:pPr>
              <w:pStyle w:val="894"/>
              <w:jc w:val="left"/>
              <w:spacing w:before="150" w:beforeAutospacing="0" w:after="0" w:afterAutospacing="0"/>
              <w:shd w:val="clear" w:color="auto" w:fill="ffffff"/>
              <w:widowControl w:val="off"/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  <w:r>
              <w:rPr>
                <w:rFonts w:ascii="FreeSerif" w:hAnsi="FreeSerif" w:cs="FreeSerif"/>
                <w:sz w:val="28"/>
                <w:szCs w:val="28"/>
                <w:highlight w:val="white"/>
                <w:shd w:val="clear" w:color="auto" w:fill="ffffff"/>
              </w:rPr>
            </w:r>
          </w:p>
        </w:tc>
      </w:tr>
    </w:tbl>
    <w:p>
      <w:pPr>
        <w:pStyle w:val="894"/>
        <w:numPr>
          <w:ilvl w:val="0"/>
          <w:numId w:val="3"/>
        </w:numPr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Характеристика текущего состояния и прогноз развития 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94"/>
        <w:numPr>
          <w:ilvl w:val="0"/>
          <w:numId w:val="0"/>
        </w:numPr>
        <w:ind w:left="720" w:firstLine="0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соответствующей сферы реализации  муниципальной программы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94"/>
        <w:ind w:firstLine="0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eastAsia="FreeSerif" w:cs="FreeSerif"/>
          <w:color w:val="000000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Социальная поддержка граждан представляет собой систему правовых, экономических, организационных и иных мер, гарантированных государством отдельным категориям населения. </w:t>
      </w:r>
      <w:r>
        <w:rPr>
          <w:rFonts w:ascii="FreeSerif" w:hAnsi="FreeSerif" w:eastAsia="FreeSerif" w:cs="FreeSerif"/>
          <w:color w:val="000000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/>
          <w:sz w:val="28"/>
          <w:szCs w:val="28"/>
          <w:highlight w:val="none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Основной целью развитие социальной сферы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предполагает кон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центрацию внимания на проблемах обеспечения благоприятного демографического баланса и улучшения благосостояния жителей района. Меры социальной поддержки остаются важнейшим инструментом преодоления негативных последствий социального неравенства и бедности.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Важнейшей социальной проблемой является обеспечение гарантированных, минимально достаточных условий жизн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 для наиболее уязвимых слоев населения. Эффективное функционирование системы социальной поддержки населения направлено на предоставление мер социальной поддержки, социальных гарантий и выплат в полном объеме и в доступной форме с учетом адресного подхода.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Формирование современной и ком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фортной социальной среды, ориентированной на действенную поддержку людей, в силу объективных причин, оказавшихся в трудной жизненной ситуации, создание условий для того, чтобы каждый человек мог самостоятельно формировать стабильные благополучные социальны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е позиции для себя и своей семьи, решение задач по улучшению качества жизни населения напрямую связаны с повышением эффективности социальной политики. Все это предполагает осуществление системной и целенаправленной работы, принятие и реализацию  Программы.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Решение указанных п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роблем по выполнению в полном объеме социальных обязательств перед населением, усилению социальной поддержки,  приведет к улучшению качества жизни отдельных категорий граждан </w:t>
      </w:r>
      <w:r>
        <w:rPr>
          <w:rFonts w:ascii="FreeSerif" w:hAnsi="FreeSerif" w:eastAsia="FreeSerif" w:cs="FreeSerif"/>
          <w:sz w:val="28"/>
          <w:szCs w:val="28"/>
          <w:lang w:val="ru-RU" w:eastAsia="en-US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на протяжении длительного времени.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При проведении социальной политики необходима адекватная оценка сопутствующих рисков и гибкое реагирование на возникающие неблагоприятные тенденции.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К рискам реализации Программы, которыми могут управлять координатор Программы и участники Программы, уменьшая вероятность их возникновения, следует отнести следующее: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</w:rPr>
      </w:pP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- организационные риски с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вязаны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с ошибками управления реализацией Программы. Непринятие мер по урегулированию организационных рисков может повлечь нецелевое и (или) неэффективное использование бюджетных средств, невыполнение ряда мероприятий Программы или нарушение сроков их выполнения.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Мерами по снижению организационных рисков являются: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закрепление  персональной ответственности исполнителей мероприятий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0"/>
        <w:jc w:val="both"/>
        <w:spacing w:before="0" w:beforeAutospacing="0" w:after="0" w:afterAutospacing="0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Программы;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повышение квалификации и ответственности  ответственного исполнителя для своевременной и эффективной реализации предусмотренных мероприятий;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координация деятельности  ответственного исполнителя и налаживание административных процедур для снижения данного риска.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Финансовые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риски возникают по причине продолжительности срока реализации Программы, а также высокой зависимости ее успешной реализации от стабильного</w:t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</w:rPr>
        <w:t xml:space="preserve"> финансирования.</w:t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Недофинансирование мероприятий Программы может привести к снижению показателей ее эффективности, прогнозируемости результатов, вариативности приоритетов при решении рассматриваемых проблем финансирования.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Мерами по снижению финансовых рисков являются: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обеспечение сбалансированного распределения финансовых средств по основным мероприятиям Программы в соответствии с ожидаемыми конечными результатами;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ежегодное уточнение объемов финансовых средств, предусмотренных на реализацию Программных мероприятий, в зависимости от достигнутых результатов.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Cs/>
          <w:color w:val="000000"/>
          <w:sz w:val="28"/>
          <w:szCs w:val="28"/>
        </w:rPr>
        <w:t xml:space="preserve">Информационные риски могут быть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с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вязаны с отсутствием или недостаточностью отчетной информации, используемой в ходе реализации Программы.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 целью минимизации информационных рисков в ходе реализации Программы будет проводиться работа, направленная на: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284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совершенствование форм статистического наблюдения в сфере реализации Программы, в целях повышения их полноты и информационной полезности;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мониторинг и оценку исполнения целевых показателей Программы.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целом, способом ограничения рисков будет являться мониторинг эффективности проводимых мероприятий, ежегодная корректировка целевых показателей в зависимости от достигнутых результатов.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spacing w:before="0" w:beforeAutospacing="0" w:after="0" w:afterAutospacing="0"/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</w:rPr>
      </w:pP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</w:rPr>
        <w:t xml:space="preserve">                          </w:t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          </w:t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</w:rPr>
      </w:r>
      <w:r>
        <w:rPr>
          <w:rFonts w:ascii="FreeSerif" w:hAnsi="FreeSerif" w:eastAsia="FreeSerif" w:cs="FreeSerif"/>
          <w:b w:val="0"/>
          <w:bCs w:val="0"/>
          <w:color w:val="000000"/>
          <w:sz w:val="28"/>
          <w:szCs w:val="28"/>
        </w:rPr>
      </w:r>
    </w:p>
    <w:p>
      <w:pPr>
        <w:pStyle w:val="894"/>
        <w:jc w:val="center"/>
        <w:spacing w:before="0" w:beforeAutospacing="0" w:after="0" w:afterAutospacing="0"/>
        <w:rPr>
          <w:rFonts w:ascii="FreeSerif" w:hAnsi="FreeSerif" w:eastAsia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2. Цели, задачи и показатели, сроки и этапы реализации 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</w:p>
    <w:p>
      <w:pPr>
        <w:pStyle w:val="894"/>
        <w:jc w:val="center"/>
        <w:spacing w:before="0" w:beforeAutospacing="0" w:after="0" w:afterAutospacing="0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муниципальной    программы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94"/>
        <w:ind w:firstLine="851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Срок реализации муниципальной программы: 2025 – 2027 годы.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Этапы не предусмотрены.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Целью Программы является</w:t>
      </w:r>
      <w:r>
        <w:rPr>
          <w:rFonts w:ascii="FreeSerif" w:hAnsi="FreeSerif" w:eastAsia="FreeSerif" w:cs="FreeSerif"/>
          <w:color w:val="000000"/>
          <w:spacing w:val="3"/>
          <w:sz w:val="28"/>
          <w:szCs w:val="28"/>
        </w:rPr>
        <w:t xml:space="preserve"> поддержка социально незащищенных слоев населения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/>
          <w:spacing w:val="3"/>
          <w:sz w:val="28"/>
          <w:szCs w:val="28"/>
        </w:rPr>
        <w:t xml:space="preserve"> а также создание условий для улучшения социального благополучия жителей.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5"/>
        <w:ind w:left="0" w:firstLine="709"/>
        <w:spacing w:before="0" w:after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Отдельные целевые показатели Программы могут не иметь положительной динамики, либо сохранять свои значения, так как рассчитываются с учетом планируемого объема финансирования.</w:t>
      </w:r>
      <w:r>
        <w:rPr>
          <w:rFonts w:ascii="FreeSerif" w:hAnsi="FreeSerif" w:eastAsia="FreeSerif" w:cs="FreeSerif"/>
          <w:sz w:val="28"/>
          <w:szCs w:val="28"/>
        </w:rPr>
        <w:t xml:space="preserve">Значения целевых показателей подлежат ежегодному уточнению.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При реализации Программы будут решены следующие задачи: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9"/>
        <w:jc w:val="both"/>
        <w:spacing w:before="0" w:beforeAutospacing="0" w:after="0" w:afterAutospacing="0"/>
        <w:tabs>
          <w:tab w:val="clear" w:pos="708" w:leader="none"/>
          <w:tab w:val="left" w:pos="1134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обеспечение адресной социальной помощи гражданам, проживающим на территории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;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обеспечение определенной материальной поддержки социально незащищенным слоям населения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 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9"/>
        <w:jc w:val="both"/>
        <w:spacing w:before="0" w:beforeAutospacing="0" w:after="0" w:afterAutospacing="0"/>
        <w:rPr>
          <w:rFonts w:ascii="FreeSerif" w:hAnsi="FreeSerif" w:eastAsia="FreeSerif" w:cs="FreeSerif"/>
          <w:color w:val="000000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Ожидаемый результат реализации Программы -</w:t>
      </w: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 увеличение доли граждан, получивших меры социальной поддержки, в общем числе граждан, обратившихся за получением мер социальной поддержки., 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достижение улучшения социального положения граждан, оказавшихся в трудной жизненной ситуации, повышение уровня жизни населения, проживающего  на территории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shd w:val="clear" w:color="auto" w:fill="ffffff"/>
        </w:rPr>
        <w:t xml:space="preserve">. </w:t>
      </w:r>
      <w:r>
        <w:rPr>
          <w:rFonts w:ascii="FreeSerif" w:hAnsi="FreeSerif" w:eastAsia="FreeSerif" w:cs="FreeSerif"/>
          <w:color w:val="000000"/>
          <w:sz w:val="28"/>
          <w:szCs w:val="28"/>
          <w:highlight w:val="none"/>
        </w:rPr>
      </w:r>
      <w:r>
        <w:rPr>
          <w:rFonts w:ascii="FreeSerif" w:hAnsi="FreeSerif" w:eastAsia="FreeSerif" w:cs="FreeSerif"/>
          <w:color w:val="000000"/>
          <w:sz w:val="28"/>
          <w:szCs w:val="28"/>
          <w:highlight w:val="none"/>
        </w:rPr>
      </w:r>
    </w:p>
    <w:p>
      <w:pPr>
        <w:pStyle w:val="894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Предусмотренные в Программе мероприятия в комплексе наиболее полным образом охватывают весь диапазон заданных приоритетных направлений ра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звития и в максимальной степени будут способствовать достижению целей и конечных результатов по поддержке социально незащищенных слоев населения, а следовательно и улучшения социального благополучия населения.                                              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Планируемые мероприятия с точки зрения их направленности на достижение целей настоящей Программы, задают общее понимание концепции планируемых действий. 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 рамка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х Программы будут реализованы мероприятия, направленные на организацию своевременного и в полном объеме обеспечения прав отдельных категорий граждан на меры социальной поддержки, на расширение масштабов адресной социальной поддержки, оказываемой населению.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firstLine="709"/>
        <w:jc w:val="both"/>
        <w:spacing w:before="0" w:beforeAutospacing="0" w:after="0" w:afterAutospacing="0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Целевые показатели муниципальной Программы приведены в              приложении 1.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3. Перечень и краткое описание основных мероприятий 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94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94"/>
        <w:ind w:left="720" w:firstLine="0"/>
        <w:jc w:val="center"/>
        <w:spacing w:before="0" w:beforeAutospacing="0" w:after="0" w:afterAutospacing="0"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ind w:left="0" w:right="0" w:firstLine="624"/>
        <w:jc w:val="both"/>
        <w:spacing w:before="0" w:beforeAutospacing="0" w:after="0" w:afterAutospacing="0" w:line="240" w:lineRule="auto"/>
        <w:widowControl/>
        <w:tabs>
          <w:tab w:val="left" w:pos="0" w:leader="none"/>
          <w:tab w:val="clear" w:pos="708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Программа включает в себя мероприятия по предоставлению мер социальной поддержки граждан и оказанию адресной социальной помощи.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81"/>
        <w:ind w:left="0" w:right="0" w:firstLine="624"/>
        <w:jc w:val="both"/>
        <w:spacing w:before="14" w:after="0" w:line="324" w:lineRule="exact"/>
        <w:shd w:val="clear" w:color="auto" w:fill="ffffff"/>
        <w:widowControl w:val="off"/>
        <w:rPr>
          <w:rFonts w:ascii="FreeSerif" w:hAnsi="FreeSerif" w:cs="FreeSerif"/>
          <w:spacing w:val="-1"/>
          <w:sz w:val="28"/>
          <w:szCs w:val="28"/>
        </w:rPr>
      </w:pPr>
      <w:r>
        <w:rPr>
          <w:rFonts w:ascii="FreeSerif" w:hAnsi="FreeSerif" w:eastAsia="FreeSerif" w:cs="FreeSerif"/>
          <w:spacing w:val="-1"/>
          <w:sz w:val="28"/>
          <w:szCs w:val="28"/>
          <w:lang w:eastAsia="ru-RU"/>
        </w:rPr>
        <w:t xml:space="preserve">Перечень основных мероприятий Программы приведен в приложении 2.</w:t>
      </w:r>
      <w:r>
        <w:rPr>
          <w:rFonts w:ascii="FreeSerif" w:hAnsi="FreeSerif" w:cs="FreeSerif"/>
          <w:spacing w:val="-1"/>
          <w:sz w:val="28"/>
          <w:szCs w:val="28"/>
        </w:rPr>
      </w:r>
      <w:r>
        <w:rPr>
          <w:rFonts w:ascii="FreeSerif" w:hAnsi="FreeSerif" w:cs="FreeSerif"/>
          <w:spacing w:val="-1"/>
          <w:sz w:val="28"/>
          <w:szCs w:val="28"/>
        </w:rPr>
      </w:r>
    </w:p>
    <w:p>
      <w:pPr>
        <w:pStyle w:val="881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81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4. Обоснование ресурсного обеспечения </w:t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81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  <w:lang w:eastAsia="ru-RU"/>
        </w:rPr>
        <w:t xml:space="preserve">муниципальной программы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81"/>
        <w:jc w:val="center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709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Реализация  Программы  предусматривается  за  счет  средств муниципального бюджета.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709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Главным распорядителем бюджетных средств  Программы является администрация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.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         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Объемы финансирования Программы могут корректироваться в тече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ние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 </w:t>
      </w:r>
      <w:r>
        <w:rPr>
          <w:rFonts w:ascii="FreeSerif" w:hAnsi="FreeSerif" w:eastAsia="FreeSerif" w:cs="FreeSerif"/>
          <w:sz w:val="28"/>
          <w:szCs w:val="28"/>
          <w:lang w:eastAsia="ru-RU" w:bidi="he-IL"/>
        </w:rPr>
        <w:t xml:space="preserve">всего периода реализации мероприятий Программы.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709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Обоснование ресурсного обеспечения  Программы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приведены в приложении 3.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jc w:val="both"/>
        <w:spacing w:before="0" w:after="0" w:line="240" w:lineRule="auto"/>
        <w:widowControl w:val="off"/>
        <w:tabs>
          <w:tab w:val="left" w:pos="284" w:leader="none"/>
          <w:tab w:val="clear" w:pos="708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94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5. Методика оценки эффективности реализации </w:t>
      </w: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/>
          <w:bCs/>
        </w:rPr>
      </w:r>
    </w:p>
    <w:p>
      <w:pPr>
        <w:pStyle w:val="894"/>
        <w:jc w:val="center"/>
        <w:spacing w:before="0" w:beforeAutospacing="0" w:after="0" w:afterAutospacing="0" w:line="240" w:lineRule="auto"/>
        <w:rPr>
          <w:rFonts w:ascii="FreeSerif" w:hAnsi="FreeSerif" w:cs="FreeSerif"/>
          <w:b w:val="0"/>
          <w:bCs w:val="0"/>
          <w:color w:val="000000"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муниципальной программы</w:t>
      </w: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 w:val="0"/>
          <w:bCs w:val="0"/>
          <w:color w:val="000000"/>
          <w:sz w:val="28"/>
          <w:szCs w:val="28"/>
          <w:highlight w:val="none"/>
        </w:rPr>
      </w:r>
    </w:p>
    <w:p>
      <w:pPr>
        <w:pStyle w:val="894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</w:rPr>
      </w:pPr>
      <w:r>
        <w:rPr>
          <w:rFonts w:ascii="FreeSerif" w:hAnsi="FreeSerif" w:cs="FreeSerif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b w:val="0"/>
          <w:bCs w:val="0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</w:rPr>
      </w:r>
    </w:p>
    <w:p>
      <w:pPr>
        <w:pStyle w:val="903"/>
        <w:ind w:left="0" w:right="0" w:firstLine="709"/>
        <w:jc w:val="both"/>
        <w:spacing w:before="0" w:after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 соответствии с пунктом 1.11 Порядка </w:t>
      </w:r>
      <w:r>
        <w:rPr>
          <w:rFonts w:ascii="Times New Roman" w:hAnsi="Times New Roman"/>
          <w:b w:val="0"/>
          <w:bCs w:val="0"/>
          <w:sz w:val="28"/>
          <w:szCs w:val="28"/>
          <w:lang w:val="ru-RU" w:eastAsia="ru-RU"/>
        </w:rPr>
        <w:t xml:space="preserve">системы управления </w:t>
      </w:r>
      <w:r>
        <w:rPr>
          <w:rFonts w:ascii="Times New Roman" w:hAnsi="Times New Roman"/>
          <w:b w:val="0"/>
          <w:bCs w:val="0"/>
          <w:sz w:val="28"/>
          <w:szCs w:val="28"/>
          <w:lang w:val="ru-RU" w:eastAsia="ru-RU"/>
        </w:rPr>
        <w:t xml:space="preserve">муниципальными программами </w:t>
      </w:r>
      <w:r>
        <w:rPr>
          <w:rFonts w:ascii="Times New Roman" w:hAnsi="Times New Roman"/>
          <w:b w:val="0"/>
          <w:bCs w:val="0"/>
          <w:sz w:val="28"/>
          <w:szCs w:val="28"/>
          <w:lang w:val="ru-RU" w:eastAsia="ru-RU"/>
        </w:rPr>
        <w:t xml:space="preserve">муниципального о</w:t>
      </w:r>
      <w:r>
        <w:rPr>
          <w:rFonts w:ascii="Times New Roman" w:hAnsi="Times New Roman"/>
          <w:b w:val="0"/>
          <w:bCs w:val="0"/>
          <w:sz w:val="28"/>
          <w:szCs w:val="28"/>
          <w:lang w:val="ru-RU" w:eastAsia="ru-RU"/>
        </w:rPr>
        <w:t xml:space="preserve">б</w:t>
      </w:r>
      <w:r>
        <w:rPr>
          <w:rFonts w:ascii="Times New Roman" w:hAnsi="Times New Roman"/>
          <w:b w:val="0"/>
          <w:bCs w:val="0"/>
          <w:sz w:val="28"/>
          <w:szCs w:val="28"/>
          <w:lang w:val="ru-RU" w:eastAsia="ru-RU"/>
        </w:rPr>
        <w:t xml:space="preserve">разования  </w:t>
      </w:r>
      <w:r>
        <w:rPr>
          <w:rFonts w:ascii="Times New Roman" w:hAnsi="Times New Roman"/>
          <w:b w:val="0"/>
          <w:bCs w:val="0"/>
          <w:sz w:val="28"/>
          <w:szCs w:val="28"/>
          <w:lang w:val="ru-RU" w:eastAsia="ru-RU"/>
        </w:rPr>
        <w:t xml:space="preserve">Ленинградский </w:t>
      </w:r>
      <w:r>
        <w:rPr>
          <w:rFonts w:ascii="Times New Roman" w:hAnsi="Times New Roman"/>
          <w:b w:val="0"/>
          <w:bCs w:val="0"/>
          <w:sz w:val="28"/>
          <w:szCs w:val="28"/>
          <w:lang w:val="ru-RU" w:eastAsia="ru-RU"/>
        </w:rPr>
        <w:t xml:space="preserve">муниципальный округ </w:t>
      </w:r>
      <w:r>
        <w:rPr>
          <w:rFonts w:ascii="Times New Roman" w:hAnsi="Times New Roman"/>
          <w:b w:val="0"/>
          <w:bCs w:val="0"/>
          <w:sz w:val="28"/>
          <w:szCs w:val="28"/>
          <w:lang w:val="ru-RU" w:eastAsia="ru-RU"/>
        </w:rPr>
        <w:t xml:space="preserve">Краснодарского к</w:t>
      </w:r>
      <w:r>
        <w:rPr>
          <w:rFonts w:ascii="Times New Roman" w:hAnsi="Times New Roman"/>
          <w:b w:val="0"/>
          <w:bCs w:val="0"/>
          <w:sz w:val="28"/>
          <w:szCs w:val="28"/>
          <w:lang w:val="ru-RU" w:eastAsia="ru-RU"/>
        </w:rPr>
        <w:t xml:space="preserve">рая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утвержденного постановлением администрации муниципального образования Ленинградский район от 10 декабря 2024 г. № 1352, координатором ежегодно проводится оценка эффективности реализации Программы.</w:t>
      </w:r>
      <w:r>
        <w:rPr>
          <w:rFonts w:ascii="Times New Roman" w:hAnsi="Times New Roman"/>
          <w:b w:val="0"/>
          <w:bCs w:val="0"/>
          <w:sz w:val="28"/>
          <w:szCs w:val="28"/>
        </w:rPr>
      </w:r>
      <w:r>
        <w:rPr>
          <w:rFonts w:ascii="Times New Roman" w:hAnsi="Times New Roman"/>
          <w:b w:val="0"/>
          <w:bCs w:val="0"/>
          <w:sz w:val="28"/>
          <w:szCs w:val="28"/>
        </w:rPr>
      </w:r>
    </w:p>
    <w:p>
      <w:pPr>
        <w:pStyle w:val="881"/>
        <w:ind w:firstLine="709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Основными критериями выполнения программы станут результаты реализации её основных мероприятий.                                    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709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Кроме того, процесс выполнения программы может быть оценён по достижению плановых значений следующего целевого показателя: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709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shd w:val="clear" w:color="auto" w:fill="ffffff"/>
        </w:rPr>
        <w:t xml:space="preserve">доля граждан, получивших меры социальной поддержки, в общем числе граждан, обратившихся за получением мер социальной поддержки.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709"/>
        <w:jc w:val="both"/>
        <w:spacing w:before="0" w:after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Методика оценки эффективности реализации Программы представлена в приложении 4.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94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6. Механизм реализации муниципальной программы и контроль </w:t>
      </w: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/>
          <w:bCs/>
        </w:rPr>
      </w:r>
    </w:p>
    <w:p>
      <w:pPr>
        <w:pStyle w:val="894"/>
        <w:jc w:val="center"/>
        <w:spacing w:before="0" w:beforeAutospacing="0" w:after="0" w:afterAutospacing="0" w:line="240" w:lineRule="auto"/>
        <w:rPr>
          <w:rFonts w:ascii="FreeSerif" w:hAnsi="FreeSerif" w:cs="FreeSerif"/>
          <w:b/>
          <w:bCs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  <w:t xml:space="preserve">за ее выполнением</w:t>
      </w:r>
      <w:r>
        <w:rPr>
          <w:rFonts w:ascii="FreeSerif" w:hAnsi="FreeSerif" w:cs="FreeSerif"/>
          <w:b/>
          <w:bCs/>
        </w:rPr>
      </w:r>
      <w:r>
        <w:rPr>
          <w:rFonts w:ascii="FreeSerif" w:hAnsi="FreeSerif" w:cs="FreeSerif"/>
          <w:b/>
          <w:bCs/>
        </w:rPr>
      </w:r>
    </w:p>
    <w:p>
      <w:pPr>
        <w:pStyle w:val="894"/>
        <w:spacing w:before="0" w:beforeAutospacing="0" w:after="0" w:afterAutospacing="0" w:line="240" w:lineRule="auto"/>
        <w:rPr>
          <w:rFonts w:ascii="FreeSerif" w:hAnsi="FreeSerif" w:cs="FreeSerif"/>
          <w:b/>
          <w:bCs/>
          <w:color w:val="000000"/>
          <w:sz w:val="28"/>
          <w:szCs w:val="28"/>
        </w:rPr>
      </w:pPr>
      <w:r>
        <w:rPr>
          <w:rFonts w:ascii="FreeSerif" w:hAnsi="FreeSerif" w:eastAsia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  <w:r>
        <w:rPr>
          <w:rFonts w:ascii="FreeSerif" w:hAnsi="FreeSerif" w:cs="FreeSerif"/>
          <w:b/>
          <w:bCs/>
          <w:color w:val="000000"/>
          <w:sz w:val="28"/>
          <w:szCs w:val="28"/>
        </w:rPr>
      </w:r>
    </w:p>
    <w:p>
      <w:pPr>
        <w:pStyle w:val="881"/>
        <w:ind w:left="0" w:right="0" w:firstLine="68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Текущее управление муниципальной Программой осуществляет координатор Программы – заместитель главы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 (социальная политика).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left="0" w:right="0" w:firstLine="567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Координатор в процессе реализации  Программы: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54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принимает решение о внесении в установленном порядке изменений в  Программу и несет ответственность за достижение целевых показателей муниципальной программы;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54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обеспечивает разработку и реализацию  Программы;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54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проводит мониторинг реализации Программы;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54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ежеквартально предоставляет отчет о выполнении Программы в отдел экономики администрации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;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54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готовит  ежегодный доклад о ходе реализации Программы и оценке эффективности ее реализации;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54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организует  информационную и  разъяснительную работу, направленную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на освещение целей и задач Программы;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540"/>
        <w:jc w:val="both"/>
        <w:spacing w:before="0" w:after="0" w:line="240" w:lineRule="auto"/>
        <w:widowControl w:val="off"/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  <w:lang w:eastAsia="ru-RU"/>
        </w:rPr>
        <w:t xml:space="preserve">осуществляет иные полномочия, установленные Программой.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Программа является инструментом налаживания взаимодействия, выработки  общих  подходов  отраслевых  (функциональных)  органов  админи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страции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  <w:lang w:eastAsia="ru-RU"/>
        </w:rPr>
        <w:t xml:space="preserve">  к  реализации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эффективных мер по социальной поддержке граждан, оказавшихся в трудной жизненной ситуации.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  <w:color w:val="000000"/>
          <w:sz w:val="28"/>
          <w:szCs w:val="28"/>
          <w:highlight w:val="none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При реализации мероприятий Программы, которые будут осуществляться участниками Программы, заказчиком выступает ад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министрация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и участвует в процедурах проведения закупок товаров (работ, услуг) в рамках полномочий, предусмотренных положением о контрактной службе администрации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  <w:r>
        <w:rPr>
          <w:rFonts w:ascii="FreeSerif" w:hAnsi="FreeSerif" w:cs="FreeSerif"/>
          <w:color w:val="000000"/>
          <w:sz w:val="28"/>
          <w:szCs w:val="28"/>
          <w:highlight w:val="none"/>
        </w:rPr>
      </w:r>
    </w:p>
    <w:p>
      <w:pPr>
        <w:pStyle w:val="894"/>
        <w:ind w:firstLine="708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Исполнители программы в процессе ее реализации: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 w:line="240" w:lineRule="auto"/>
        <w:rPr>
          <w:rFonts w:ascii="FreeSerif" w:hAnsi="FreeSerif" w:eastAsia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осуществляют подготовку предложений координатору Программы по уточнению показателей, применяемых для оценки ее социально – экономической эффективности;</w:t>
      </w: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eastAsia="FreeSerif" w:cs="FreeSerif"/>
          <w:color w:val="000000"/>
          <w:sz w:val="28"/>
          <w:szCs w:val="28"/>
        </w:rPr>
      </w:r>
    </w:p>
    <w:p>
      <w:pPr>
        <w:pStyle w:val="894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- несут персональную ответственность за реализацию мероприятия Программы по своему направлению.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94"/>
        <w:ind w:firstLine="708"/>
        <w:jc w:val="both"/>
        <w:spacing w:before="0" w:beforeAutospacing="0" w:after="0" w:afterAutospacing="0" w:line="240" w:lineRule="auto"/>
        <w:rPr>
          <w:rFonts w:ascii="FreeSerif" w:hAnsi="FreeSerif" w:cs="FreeSerif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аместитель главы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(социальная политика), по итогам года отчитывается перед главой </w:t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о реализации мероприятий Программы и освоении выделенных финансовых средств.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81"/>
        <w:ind w:firstLine="540"/>
        <w:jc w:val="both"/>
        <w:spacing w:before="0" w:after="0" w:line="240" w:lineRule="auto"/>
        <w:widowControl w:val="off"/>
        <w:rPr>
          <w:rFonts w:ascii="FreeSerif" w:hAnsi="FreeSerif" w:cs="FreeSerif"/>
          <w:highlight w:val="white"/>
        </w:rPr>
      </w:pP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lang w:eastAsia="ru-RU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lang w:eastAsia="ru-RU"/>
        </w:rPr>
        <w:t xml:space="preserve">Реализа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lang w:eastAsia="ru-RU"/>
        </w:rPr>
        <w:t xml:space="preserve">ция мероприятий Программы осуществляется в соответствии с  Порядком  оказания адресной социальной помощи гражданам </w:t>
      </w:r>
      <w:r>
        <w:rPr>
          <w:rFonts w:ascii="FreeSerif" w:hAnsi="FreeSerif" w:eastAsia="FreeSerif" w:cs="FreeSerif"/>
          <w:sz w:val="28"/>
          <w:szCs w:val="28"/>
          <w:highlight w:val="white"/>
          <w:lang w:val="ru-RU" w:eastAsia="ru-RU" w:bidi="ar-SA"/>
        </w:rPr>
        <w:t xml:space="preserve">муниципального образования Ленинградский район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lang w:eastAsia="ru-RU"/>
        </w:rPr>
        <w:t xml:space="preserve">, оказавшимся в трудной жизненной ситуации  и Положением о  к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lang w:eastAsia="ru-RU"/>
        </w:rPr>
        <w:t xml:space="preserve">омиссии по оказанию социальной поддержки гражданам  муниципального образования Ленинградский 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lang w:eastAsia="ru-RU"/>
        </w:rPr>
        <w:t xml:space="preserve">район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lang w:eastAsia="ru-RU"/>
        </w:rPr>
        <w:t xml:space="preserve">, оказавшимся в трудной жизненной ситуации</w:t>
      </w:r>
      <w:r>
        <w:rPr>
          <w:rFonts w:ascii="FreeSerif" w:hAnsi="FreeSerif" w:eastAsia="FreeSerif" w:cs="FreeSerif"/>
          <w:color w:val="000000"/>
          <w:sz w:val="28"/>
          <w:szCs w:val="28"/>
          <w:highlight w:val="white"/>
          <w:lang w:eastAsia="ru-RU"/>
        </w:rPr>
        <w:t xml:space="preserve">.</w:t>
      </w:r>
      <w:r>
        <w:rPr>
          <w:rFonts w:ascii="FreeSerif" w:hAnsi="FreeSerif" w:cs="FreeSerif"/>
          <w:highlight w:val="white"/>
        </w:rPr>
      </w:r>
      <w:r>
        <w:rPr>
          <w:rFonts w:ascii="FreeSerif" w:hAnsi="FreeSerif" w:cs="FreeSerif"/>
          <w:highlight w:val="white"/>
        </w:rPr>
      </w:r>
    </w:p>
    <w:p>
      <w:pPr>
        <w:ind w:firstLine="5103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ind w:firstLine="5103"/>
        <w:spacing w:before="0" w:after="0" w:line="240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81"/>
        <w:spacing w:before="0" w:after="0" w:line="240" w:lineRule="auto"/>
        <w:tabs>
          <w:tab w:val="clear" w:pos="708" w:leader="none"/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  <w:lang w:val="ru-RU" w:eastAsia="ru-RU" w:bidi="ar-SA"/>
        </w:rPr>
        <w:t xml:space="preserve">Ленинградского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sectPr>
      <w:headerReference w:type="default" r:id="rId9"/>
      <w:headerReference w:type="first" r:id="rId10"/>
      <w:footerReference w:type="first" r:id="rId11"/>
      <w:footnotePr/>
      <w:endnotePr/>
      <w:type w:val="nextPage"/>
      <w:pgSz w:w="11906" w:h="16838" w:orient="portrait"/>
      <w:pgMar w:top="1134" w:right="680" w:bottom="1134" w:left="1701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</w:font>
  <w:font w:name="FreeSerif">
    <w:panose1 w:val="02020603050405020304"/>
  </w:font>
  <w:font w:name="Lucida Sans">
    <w:panose1 w:val="020B0603030804020204"/>
  </w:font>
  <w:font w:name="Liberation Sans">
    <w:panose1 w:val="020B0604020202020204"/>
  </w:font>
  <w:font w:name="Segoe UI">
    <w:panose1 w:val="020B050204050402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9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  <w:jc w:val="center"/>
    </w:pPr>
    <w:r>
      <w:rPr>
        <w:highlight w:val="none"/>
      </w:rPr>
    </w:r>
    <w:r>
      <w:rPr>
        <w:highlight w:val="none"/>
      </w:rPr>
    </w:r>
    <w:r/>
  </w:p>
  <w:p>
    <w:pPr>
      <w:pStyle w:val="898"/>
      <w:jc w:val="center"/>
      <w:rPr>
        <w:highlight w:val="none"/>
      </w:rPr>
    </w:pPr>
    <w:r>
      <w:rPr>
        <w:highlight w:val="none"/>
      </w:rPr>
    </w:r>
    <w:r>
      <w:rPr>
        <w:highlight w:val="none"/>
      </w:rPr>
    </w:r>
    <w:r>
      <w:rPr>
        <w:highlight w:val="none"/>
      </w:rPr>
    </w:r>
  </w:p>
  <w:p>
    <w:pPr>
      <w:pStyle w:val="898"/>
      <w:jc w:val="center"/>
      <w:rPr>
        <w:highlight w:val="none"/>
      </w:rPr>
    </w:pPr>
    <w:fldSimple w:instr="PAGE \* MERGEFORMAT">
      <w:r>
        <w:t xml:space="preserve">1</w:t>
      </w:r>
    </w:fldSimple>
    <w:r/>
    <w:r>
      <w:rPr>
        <w:highlight w:val="none"/>
      </w:rPr>
    </w:r>
    <w:r>
      <w:rPr>
        <w:highlight w:val="none"/>
      </w:rPr>
    </w:r>
  </w:p>
  <w:p>
    <w:pPr>
      <w:pStyle w:val="89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9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9">
    <w:name w:val="Heading 1"/>
    <w:basedOn w:val="881"/>
    <w:next w:val="881"/>
    <w:link w:val="710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0">
    <w:name w:val="Heading 1 Char"/>
    <w:basedOn w:val="882"/>
    <w:link w:val="709"/>
    <w:uiPriority w:val="9"/>
    <w:rPr>
      <w:rFonts w:ascii="Arial" w:hAnsi="Arial" w:eastAsia="Arial" w:cs="Arial"/>
      <w:sz w:val="40"/>
      <w:szCs w:val="40"/>
    </w:rPr>
  </w:style>
  <w:style w:type="paragraph" w:styleId="711">
    <w:name w:val="Heading 2"/>
    <w:basedOn w:val="881"/>
    <w:next w:val="881"/>
    <w:link w:val="71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2">
    <w:name w:val="Heading 2 Char"/>
    <w:basedOn w:val="882"/>
    <w:link w:val="711"/>
    <w:uiPriority w:val="9"/>
    <w:rPr>
      <w:rFonts w:ascii="Arial" w:hAnsi="Arial" w:eastAsia="Arial" w:cs="Arial"/>
      <w:sz w:val="34"/>
    </w:rPr>
  </w:style>
  <w:style w:type="paragraph" w:styleId="713">
    <w:name w:val="Heading 3"/>
    <w:basedOn w:val="881"/>
    <w:next w:val="881"/>
    <w:link w:val="714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4">
    <w:name w:val="Heading 3 Char"/>
    <w:basedOn w:val="882"/>
    <w:link w:val="713"/>
    <w:uiPriority w:val="9"/>
    <w:rPr>
      <w:rFonts w:ascii="Arial" w:hAnsi="Arial" w:eastAsia="Arial" w:cs="Arial"/>
      <w:sz w:val="30"/>
      <w:szCs w:val="30"/>
    </w:rPr>
  </w:style>
  <w:style w:type="paragraph" w:styleId="715">
    <w:name w:val="Heading 4"/>
    <w:basedOn w:val="881"/>
    <w:next w:val="881"/>
    <w:link w:val="71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6">
    <w:name w:val="Heading 4 Char"/>
    <w:basedOn w:val="882"/>
    <w:link w:val="715"/>
    <w:uiPriority w:val="9"/>
    <w:rPr>
      <w:rFonts w:ascii="Arial" w:hAnsi="Arial" w:eastAsia="Arial" w:cs="Arial"/>
      <w:b/>
      <w:bCs/>
      <w:sz w:val="26"/>
      <w:szCs w:val="26"/>
    </w:rPr>
  </w:style>
  <w:style w:type="paragraph" w:styleId="717">
    <w:name w:val="Heading 5"/>
    <w:basedOn w:val="881"/>
    <w:next w:val="881"/>
    <w:link w:val="71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18">
    <w:name w:val="Heading 5 Char"/>
    <w:basedOn w:val="882"/>
    <w:link w:val="717"/>
    <w:uiPriority w:val="9"/>
    <w:rPr>
      <w:rFonts w:ascii="Arial" w:hAnsi="Arial" w:eastAsia="Arial" w:cs="Arial"/>
      <w:b/>
      <w:bCs/>
      <w:sz w:val="24"/>
      <w:szCs w:val="24"/>
    </w:rPr>
  </w:style>
  <w:style w:type="paragraph" w:styleId="719">
    <w:name w:val="Heading 6"/>
    <w:basedOn w:val="881"/>
    <w:next w:val="881"/>
    <w:link w:val="72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0">
    <w:name w:val="Heading 6 Char"/>
    <w:basedOn w:val="882"/>
    <w:link w:val="719"/>
    <w:uiPriority w:val="9"/>
    <w:rPr>
      <w:rFonts w:ascii="Arial" w:hAnsi="Arial" w:eastAsia="Arial" w:cs="Arial"/>
      <w:b/>
      <w:bCs/>
      <w:sz w:val="22"/>
      <w:szCs w:val="22"/>
    </w:rPr>
  </w:style>
  <w:style w:type="paragraph" w:styleId="721">
    <w:name w:val="Heading 7"/>
    <w:basedOn w:val="881"/>
    <w:next w:val="881"/>
    <w:link w:val="72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2">
    <w:name w:val="Heading 7 Char"/>
    <w:basedOn w:val="882"/>
    <w:link w:val="721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3">
    <w:name w:val="Heading 8"/>
    <w:basedOn w:val="881"/>
    <w:next w:val="881"/>
    <w:link w:val="724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4">
    <w:name w:val="Heading 8 Char"/>
    <w:basedOn w:val="882"/>
    <w:link w:val="723"/>
    <w:uiPriority w:val="9"/>
    <w:rPr>
      <w:rFonts w:ascii="Arial" w:hAnsi="Arial" w:eastAsia="Arial" w:cs="Arial"/>
      <w:i/>
      <w:iCs/>
      <w:sz w:val="22"/>
      <w:szCs w:val="22"/>
    </w:rPr>
  </w:style>
  <w:style w:type="paragraph" w:styleId="725">
    <w:name w:val="Heading 9"/>
    <w:basedOn w:val="881"/>
    <w:next w:val="881"/>
    <w:link w:val="72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6">
    <w:name w:val="Heading 9 Char"/>
    <w:basedOn w:val="882"/>
    <w:link w:val="725"/>
    <w:uiPriority w:val="9"/>
    <w:rPr>
      <w:rFonts w:ascii="Arial" w:hAnsi="Arial" w:eastAsia="Arial" w:cs="Arial"/>
      <w:i/>
      <w:iCs/>
      <w:sz w:val="21"/>
      <w:szCs w:val="21"/>
    </w:rPr>
  </w:style>
  <w:style w:type="paragraph" w:styleId="727">
    <w:name w:val="No Spacing"/>
    <w:uiPriority w:val="1"/>
    <w:qFormat/>
    <w:pPr>
      <w:spacing w:before="0" w:after="0" w:line="240" w:lineRule="auto"/>
    </w:pPr>
  </w:style>
  <w:style w:type="paragraph" w:styleId="728">
    <w:name w:val="Title"/>
    <w:basedOn w:val="881"/>
    <w:next w:val="881"/>
    <w:link w:val="72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29">
    <w:name w:val="Title Char"/>
    <w:basedOn w:val="882"/>
    <w:link w:val="728"/>
    <w:uiPriority w:val="10"/>
    <w:rPr>
      <w:sz w:val="48"/>
      <w:szCs w:val="48"/>
    </w:rPr>
  </w:style>
  <w:style w:type="paragraph" w:styleId="730">
    <w:name w:val="Subtitle"/>
    <w:basedOn w:val="881"/>
    <w:next w:val="881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>
    <w:name w:val="Subtitle Char"/>
    <w:basedOn w:val="882"/>
    <w:link w:val="730"/>
    <w:uiPriority w:val="11"/>
    <w:rPr>
      <w:sz w:val="24"/>
      <w:szCs w:val="24"/>
    </w:rPr>
  </w:style>
  <w:style w:type="paragraph" w:styleId="732">
    <w:name w:val="Quote"/>
    <w:basedOn w:val="881"/>
    <w:next w:val="881"/>
    <w:link w:val="733"/>
    <w:uiPriority w:val="29"/>
    <w:qFormat/>
    <w:pPr>
      <w:ind w:left="720" w:right="720"/>
    </w:pPr>
    <w:rPr>
      <w:i/>
    </w:r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basedOn w:val="881"/>
    <w:next w:val="881"/>
    <w:link w:val="73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>
    <w:name w:val="Intense Quote Char"/>
    <w:link w:val="734"/>
    <w:uiPriority w:val="30"/>
    <w:rPr>
      <w:i/>
    </w:rPr>
  </w:style>
  <w:style w:type="character" w:styleId="736">
    <w:name w:val="Header Char"/>
    <w:basedOn w:val="882"/>
    <w:link w:val="898"/>
    <w:uiPriority w:val="99"/>
  </w:style>
  <w:style w:type="character" w:styleId="737">
    <w:name w:val="Footer Char"/>
    <w:basedOn w:val="882"/>
    <w:link w:val="899"/>
    <w:uiPriority w:val="99"/>
  </w:style>
  <w:style w:type="character" w:styleId="738">
    <w:name w:val="Caption Char"/>
    <w:basedOn w:val="891"/>
    <w:link w:val="899"/>
    <w:uiPriority w:val="99"/>
  </w:style>
  <w:style w:type="table" w:styleId="739">
    <w:name w:val="Table Grid Light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90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basedOn w:val="90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838">
    <w:name w:val="List Table 7 Colorful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39">
    <w:name w:val="List Table 7 Colorful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40">
    <w:name w:val="List Table 7 Colorful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41">
    <w:name w:val="List Table 7 Colorful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842">
    <w:name w:val="List Table 7 Colorful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43">
    <w:name w:val="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45">
    <w:name w:val="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46">
    <w:name w:val="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47">
    <w:name w:val="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48">
    <w:name w:val="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49">
    <w:name w:val="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0">
    <w:name w:val="Bordered &amp; Lined - Accent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852">
    <w:name w:val="Bordered &amp; Lined - Accent 2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53">
    <w:name w:val="Bordered &amp; Lined - Accent 3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54">
    <w:name w:val="Bordered &amp; Lined - Accent 4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55">
    <w:name w:val="Bordered &amp; Lined - Accent 5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856">
    <w:name w:val="Bordered &amp; Lined - Accent 6"/>
    <w:basedOn w:val="90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57">
    <w:name w:val="Bordered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basedOn w:val="90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64">
    <w:name w:val="footnote text"/>
    <w:basedOn w:val="881"/>
    <w:link w:val="865"/>
    <w:uiPriority w:val="99"/>
    <w:semiHidden/>
    <w:unhideWhenUsed/>
    <w:pPr>
      <w:spacing w:after="40" w:line="240" w:lineRule="auto"/>
    </w:pPr>
    <w:rPr>
      <w:sz w:val="18"/>
    </w:r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basedOn w:val="882"/>
    <w:uiPriority w:val="99"/>
    <w:unhideWhenUsed/>
    <w:rPr>
      <w:vertAlign w:val="superscript"/>
    </w:rPr>
  </w:style>
  <w:style w:type="paragraph" w:styleId="867">
    <w:name w:val="endnote text"/>
    <w:basedOn w:val="881"/>
    <w:link w:val="868"/>
    <w:uiPriority w:val="99"/>
    <w:semiHidden/>
    <w:unhideWhenUsed/>
    <w:pPr>
      <w:spacing w:after="0" w:line="240" w:lineRule="auto"/>
    </w:pPr>
    <w:rPr>
      <w:sz w:val="20"/>
    </w:r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basedOn w:val="882"/>
    <w:uiPriority w:val="99"/>
    <w:semiHidden/>
    <w:unhideWhenUsed/>
    <w:rPr>
      <w:vertAlign w:val="superscript"/>
    </w:rPr>
  </w:style>
  <w:style w:type="paragraph" w:styleId="870">
    <w:name w:val="toc 1"/>
    <w:basedOn w:val="881"/>
    <w:next w:val="881"/>
    <w:uiPriority w:val="39"/>
    <w:unhideWhenUsed/>
    <w:pPr>
      <w:ind w:left="0" w:right="0" w:firstLine="0"/>
      <w:spacing w:after="57"/>
    </w:pPr>
  </w:style>
  <w:style w:type="paragraph" w:styleId="871">
    <w:name w:val="toc 2"/>
    <w:basedOn w:val="881"/>
    <w:next w:val="881"/>
    <w:uiPriority w:val="39"/>
    <w:unhideWhenUsed/>
    <w:pPr>
      <w:ind w:left="283" w:right="0" w:firstLine="0"/>
      <w:spacing w:after="57"/>
    </w:pPr>
  </w:style>
  <w:style w:type="paragraph" w:styleId="872">
    <w:name w:val="toc 3"/>
    <w:basedOn w:val="881"/>
    <w:next w:val="881"/>
    <w:uiPriority w:val="39"/>
    <w:unhideWhenUsed/>
    <w:pPr>
      <w:ind w:left="567" w:right="0" w:firstLine="0"/>
      <w:spacing w:after="57"/>
    </w:pPr>
  </w:style>
  <w:style w:type="paragraph" w:styleId="873">
    <w:name w:val="toc 4"/>
    <w:basedOn w:val="881"/>
    <w:next w:val="881"/>
    <w:uiPriority w:val="39"/>
    <w:unhideWhenUsed/>
    <w:pPr>
      <w:ind w:left="850" w:right="0" w:firstLine="0"/>
      <w:spacing w:after="57"/>
    </w:pPr>
  </w:style>
  <w:style w:type="paragraph" w:styleId="874">
    <w:name w:val="toc 5"/>
    <w:basedOn w:val="881"/>
    <w:next w:val="881"/>
    <w:uiPriority w:val="39"/>
    <w:unhideWhenUsed/>
    <w:pPr>
      <w:ind w:left="1134" w:right="0" w:firstLine="0"/>
      <w:spacing w:after="57"/>
    </w:pPr>
  </w:style>
  <w:style w:type="paragraph" w:styleId="875">
    <w:name w:val="toc 6"/>
    <w:basedOn w:val="881"/>
    <w:next w:val="881"/>
    <w:uiPriority w:val="39"/>
    <w:unhideWhenUsed/>
    <w:pPr>
      <w:ind w:left="1417" w:right="0" w:firstLine="0"/>
      <w:spacing w:after="57"/>
    </w:pPr>
  </w:style>
  <w:style w:type="paragraph" w:styleId="876">
    <w:name w:val="toc 7"/>
    <w:basedOn w:val="881"/>
    <w:next w:val="881"/>
    <w:uiPriority w:val="39"/>
    <w:unhideWhenUsed/>
    <w:pPr>
      <w:ind w:left="1701" w:right="0" w:firstLine="0"/>
      <w:spacing w:after="57"/>
    </w:pPr>
  </w:style>
  <w:style w:type="paragraph" w:styleId="877">
    <w:name w:val="toc 8"/>
    <w:basedOn w:val="881"/>
    <w:next w:val="881"/>
    <w:uiPriority w:val="39"/>
    <w:unhideWhenUsed/>
    <w:pPr>
      <w:ind w:left="1984" w:right="0" w:firstLine="0"/>
      <w:spacing w:after="57"/>
    </w:pPr>
  </w:style>
  <w:style w:type="paragraph" w:styleId="878">
    <w:name w:val="toc 9"/>
    <w:basedOn w:val="881"/>
    <w:next w:val="881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basedOn w:val="881"/>
    <w:next w:val="881"/>
    <w:uiPriority w:val="99"/>
    <w:unhideWhenUsed/>
    <w:pPr>
      <w:spacing w:after="0" w:afterAutospacing="0"/>
    </w:pPr>
  </w:style>
  <w:style w:type="paragraph" w:styleId="881" w:default="1">
    <w:name w:val="Normal"/>
    <w:qFormat/>
    <w:pPr>
      <w:jc w:val="left"/>
      <w:spacing w:before="0" w:after="160" w:line="259" w:lineRule="auto"/>
      <w:widowControl/>
    </w:pPr>
    <w:rPr>
      <w:rFonts w:ascii="Calibri" w:hAnsi="Calibri" w:eastAsia="Calibri"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styleId="882" w:default="1">
    <w:name w:val="Default Paragraph Font"/>
    <w:uiPriority w:val="1"/>
    <w:semiHidden/>
    <w:unhideWhenUsed/>
    <w:qFormat/>
  </w:style>
  <w:style w:type="character" w:styleId="883">
    <w:name w:val="Hyperlink"/>
    <w:basedOn w:val="882"/>
    <w:uiPriority w:val="99"/>
    <w:semiHidden/>
    <w:unhideWhenUsed/>
    <w:rPr>
      <w:color w:val="0000ff"/>
      <w:u w:val="single"/>
    </w:rPr>
  </w:style>
  <w:style w:type="character" w:styleId="884" w:customStyle="1">
    <w:name w:val="Основной текст с отступом Знак"/>
    <w:basedOn w:val="882"/>
    <w:qFormat/>
    <w:rPr>
      <w:rFonts w:ascii="Arial" w:hAnsi="Arial" w:eastAsia="Times New Roman" w:cs="Arial"/>
      <w:sz w:val="24"/>
      <w:szCs w:val="24"/>
      <w:lang w:eastAsia="ru-RU"/>
    </w:rPr>
  </w:style>
  <w:style w:type="character" w:styleId="885" w:customStyle="1">
    <w:name w:val="Текст выноски Знак"/>
    <w:basedOn w:val="882"/>
    <w:link w:val="896"/>
    <w:uiPriority w:val="99"/>
    <w:semiHidden/>
    <w:qFormat/>
    <w:rPr>
      <w:rFonts w:ascii="Segoe UI" w:hAnsi="Segoe UI" w:cs="Segoe UI"/>
      <w:sz w:val="18"/>
      <w:szCs w:val="18"/>
    </w:rPr>
  </w:style>
  <w:style w:type="character" w:styleId="886" w:customStyle="1">
    <w:name w:val="Верхний колонтитул Знак"/>
    <w:basedOn w:val="882"/>
    <w:uiPriority w:val="99"/>
    <w:qFormat/>
  </w:style>
  <w:style w:type="character" w:styleId="887" w:customStyle="1">
    <w:name w:val="Нижний колонтитул Знак"/>
    <w:basedOn w:val="882"/>
    <w:uiPriority w:val="99"/>
    <w:qFormat/>
  </w:style>
  <w:style w:type="paragraph" w:styleId="888">
    <w:name w:val="Заголовок"/>
    <w:basedOn w:val="881"/>
    <w:next w:val="889"/>
    <w:qFormat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889">
    <w:name w:val="Body Text"/>
    <w:basedOn w:val="881"/>
    <w:pPr>
      <w:spacing w:before="0" w:after="140" w:line="276" w:lineRule="auto"/>
    </w:pPr>
  </w:style>
  <w:style w:type="paragraph" w:styleId="890">
    <w:name w:val="List"/>
    <w:basedOn w:val="889"/>
    <w:rPr>
      <w:rFonts w:cs="Lucida Sans"/>
    </w:rPr>
  </w:style>
  <w:style w:type="paragraph" w:styleId="891">
    <w:name w:val="Caption"/>
    <w:basedOn w:val="881"/>
    <w:link w:val="738"/>
    <w:qFormat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2">
    <w:name w:val="Указатель"/>
    <w:basedOn w:val="881"/>
    <w:qFormat/>
    <w:pPr>
      <w:suppressLineNumbers/>
    </w:pPr>
    <w:rPr>
      <w:rFonts w:cs="Lucida Sans"/>
    </w:rPr>
  </w:style>
  <w:style w:type="paragraph" w:styleId="893">
    <w:name w:val="List Paragraph"/>
    <w:basedOn w:val="881"/>
    <w:uiPriority w:val="34"/>
    <w:qFormat/>
    <w:pPr>
      <w:contextualSpacing/>
      <w:ind w:left="720" w:firstLine="0"/>
      <w:spacing w:before="0" w:after="160"/>
    </w:pPr>
  </w:style>
  <w:style w:type="paragraph" w:styleId="894">
    <w:name w:val="Normal (Web)"/>
    <w:basedOn w:val="881"/>
    <w:uiPriority w:val="99"/>
    <w:unhideWhenUsed/>
    <w:qFormat/>
    <w:pPr>
      <w:spacing w:beforeAutospacing="1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95">
    <w:name w:val="Body Text Indent"/>
    <w:basedOn w:val="881"/>
    <w:link w:val="884"/>
    <w:pPr>
      <w:ind w:left="283" w:firstLine="720"/>
      <w:jc w:val="both"/>
      <w:spacing w:before="0" w:after="120" w:line="240" w:lineRule="auto"/>
      <w:widowControl w:val="off"/>
    </w:pPr>
    <w:rPr>
      <w:rFonts w:ascii="Arial" w:hAnsi="Arial" w:eastAsia="Times New Roman" w:cs="Arial"/>
      <w:sz w:val="24"/>
      <w:szCs w:val="24"/>
      <w:lang w:eastAsia="ru-RU"/>
    </w:rPr>
  </w:style>
  <w:style w:type="paragraph" w:styleId="896">
    <w:name w:val="Balloon Text"/>
    <w:basedOn w:val="881"/>
    <w:link w:val="885"/>
    <w:uiPriority w:val="99"/>
    <w:semiHidden/>
    <w:unhideWhenUsed/>
    <w:qFormat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paragraph" w:styleId="897">
    <w:name w:val="Колонтитул"/>
    <w:basedOn w:val="881"/>
    <w:qFormat/>
  </w:style>
  <w:style w:type="paragraph" w:styleId="898">
    <w:name w:val="Header"/>
    <w:basedOn w:val="881"/>
    <w:link w:val="886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899">
    <w:name w:val="Footer"/>
    <w:basedOn w:val="881"/>
    <w:link w:val="887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</w:style>
  <w:style w:type="numbering" w:styleId="900" w:default="1">
    <w:name w:val="No List"/>
    <w:uiPriority w:val="99"/>
    <w:semiHidden/>
    <w:unhideWhenUsed/>
    <w:qFormat/>
  </w:style>
  <w:style w:type="table" w:styleId="90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902">
    <w:name w:val="Table Grid"/>
    <w:basedOn w:val="90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03" w:customStyle="1">
    <w:name w:val="Заголовок 1"/>
    <w:uiPriority w:val="99"/>
    <w:qFormat/>
    <w:pPr>
      <w:contextualSpacing w:val="0"/>
      <w:ind w:left="0" w:right="0" w:firstLine="0"/>
      <w:jc w:val="center"/>
      <w:keepLines w:val="0"/>
      <w:keepNext w:val="0"/>
      <w:pageBreakBefore w:val="0"/>
      <w:spacing w:before="108" w:beforeAutospacing="0" w:after="108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outlineLvl w:val="0"/>
      <w:suppressLineNumbers w:val="0"/>
    </w:pPr>
    <w:rPr>
      <w:rFonts w:ascii="Cambria" w:hAnsi="Cambria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0"/>
      <w:position w:val="0"/>
      <w:sz w:val="32"/>
      <w:szCs w:val="32"/>
      <w:highlight w:val="none"/>
      <w:u w:val="none"/>
      <w:vertAlign w:val="baseline"/>
      <w:rtl w:val="0"/>
      <w:cs w:val="0"/>
      <w:lang w:val="en-US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footer" Target="footer1.xml" /><Relationship Id="rId12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23358-1CFD-4E4C-954D-D44053D0F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</dc:creator>
  <dc:description/>
  <dc:language>ru-RU</dc:language>
  <cp:lastModifiedBy>usacheva</cp:lastModifiedBy>
  <cp:revision>98</cp:revision>
  <dcterms:created xsi:type="dcterms:W3CDTF">2022-11-09T04:59:00Z</dcterms:created>
  <dcterms:modified xsi:type="dcterms:W3CDTF">2025-02-25T11:44:39Z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