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left="9356"/>
        <w:tabs>
          <w:tab w:val="left" w:pos="963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 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9356"/>
        <w:tabs>
          <w:tab w:val="left" w:pos="963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решени</w:t>
      </w:r>
      <w:r>
        <w:rPr>
          <w:rFonts w:ascii="FreeSerif" w:hAnsi="FreeSerif" w:eastAsia="FreeSerif" w:cs="FreeSerif"/>
          <w:sz w:val="28"/>
          <w:szCs w:val="28"/>
        </w:rPr>
        <w:t xml:space="preserve">ю</w:t>
      </w:r>
      <w:r>
        <w:rPr>
          <w:rFonts w:ascii="FreeSerif" w:hAnsi="FreeSerif" w:eastAsia="FreeSerif" w:cs="FreeSerif"/>
          <w:sz w:val="28"/>
          <w:szCs w:val="28"/>
        </w:rPr>
        <w:t xml:space="preserve"> Совета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9356"/>
        <w:tabs>
          <w:tab w:val="left" w:pos="963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870"/>
        <w:ind w:left="9356"/>
        <w:tabs>
          <w:tab w:val="left" w:pos="963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9356"/>
        <w:tabs>
          <w:tab w:val="left" w:pos="963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12.02.2026 г. </w:t>
      </w:r>
      <w:r>
        <w:rPr>
          <w:rFonts w:ascii="FreeSerif" w:hAnsi="FreeSerif" w:eastAsia="FreeSerif" w:cs="FreeSerif"/>
          <w:sz w:val="28"/>
          <w:szCs w:val="28"/>
        </w:rPr>
        <w:t xml:space="preserve">№ </w:t>
      </w:r>
      <w:r>
        <w:rPr>
          <w:rFonts w:ascii="FreeSerif" w:hAnsi="FreeSerif" w:eastAsia="FreeSerif" w:cs="FreeSerif"/>
          <w:sz w:val="28"/>
          <w:szCs w:val="28"/>
        </w:rPr>
        <w:t xml:space="preserve">5</w:t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9356"/>
        <w:tabs>
          <w:tab w:val="left" w:pos="963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9356"/>
        <w:tabs>
          <w:tab w:val="left" w:pos="963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риложение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7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9356"/>
        <w:tabs>
          <w:tab w:val="left" w:pos="963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9356"/>
        <w:tabs>
          <w:tab w:val="left" w:pos="963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</w:t>
      </w: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ЖДЕН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9356"/>
        <w:tabs>
          <w:tab w:val="left" w:pos="963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ешени</w:t>
      </w:r>
      <w:r>
        <w:rPr>
          <w:rFonts w:ascii="FreeSerif" w:hAnsi="FreeSerif" w:eastAsia="FreeSerif" w:cs="FreeSerif"/>
          <w:sz w:val="28"/>
          <w:szCs w:val="28"/>
        </w:rPr>
        <w:t xml:space="preserve">ем</w:t>
      </w:r>
      <w:r>
        <w:rPr>
          <w:rFonts w:ascii="FreeSerif" w:hAnsi="FreeSerif" w:eastAsia="FreeSerif" w:cs="FreeSerif"/>
          <w:sz w:val="28"/>
          <w:szCs w:val="28"/>
        </w:rPr>
        <w:t xml:space="preserve"> Совета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9356"/>
        <w:tabs>
          <w:tab w:val="left" w:pos="963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9356"/>
        <w:tabs>
          <w:tab w:val="left" w:pos="963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Краснодарского</w:t>
      </w:r>
      <w:r>
        <w:rPr>
          <w:rFonts w:ascii="FreeSerif" w:hAnsi="FreeSerif" w:eastAsia="FreeSerif" w:cs="FreeSerif"/>
          <w:sz w:val="28"/>
          <w:szCs w:val="28"/>
        </w:rPr>
        <w:t xml:space="preserve"> края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9356"/>
        <w:tabs>
          <w:tab w:val="left" w:pos="963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25.12.2025 г.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eastAsia="FreeSerif" w:cs="FreeSerif"/>
          <w:sz w:val="28"/>
          <w:szCs w:val="28"/>
        </w:rPr>
        <w:t xml:space="preserve"> 140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left="8505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right="98"/>
        <w:jc w:val="center"/>
        <w:spacing w:line="228" w:lineRule="auto"/>
        <w:tabs>
          <w:tab w:val="left" w:pos="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Ведомственная структура расходов бюджета муниципального образования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на </w:t>
      </w:r>
      <w:r>
        <w:rPr>
          <w:rFonts w:ascii="FreeSerif" w:hAnsi="FreeSerif" w:eastAsia="FreeSerif" w:cs="FreeSerif"/>
          <w:sz w:val="28"/>
          <w:szCs w:val="28"/>
        </w:rPr>
        <w:t xml:space="preserve">202</w:t>
      </w:r>
      <w:r>
        <w:rPr>
          <w:rFonts w:ascii="FreeSerif" w:hAnsi="FreeSerif" w:eastAsia="FreeSerif" w:cs="FreeSerif"/>
          <w:sz w:val="28"/>
          <w:szCs w:val="28"/>
        </w:rPr>
        <w:t xml:space="preserve">6</w:t>
      </w:r>
      <w:r>
        <w:rPr>
          <w:rFonts w:ascii="FreeSerif" w:hAnsi="FreeSerif" w:eastAsia="FreeSerif" w:cs="FreeSerif"/>
          <w:sz w:val="28"/>
          <w:szCs w:val="28"/>
        </w:rPr>
        <w:t xml:space="preserve"> год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ind w:right="98"/>
        <w:jc w:val="center"/>
        <w:spacing w:line="228" w:lineRule="auto"/>
        <w:tabs>
          <w:tab w:val="left" w:pos="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14877" w:type="dxa"/>
        <w:tblInd w:w="11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914"/>
        <w:gridCol w:w="777"/>
        <w:gridCol w:w="991"/>
        <w:gridCol w:w="991"/>
        <w:gridCol w:w="1737"/>
        <w:gridCol w:w="908"/>
        <w:gridCol w:w="1559"/>
      </w:tblGrid>
      <w:tr>
        <w:tblPrEx/>
        <w:trPr>
          <w:trHeight w:val="31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Показатель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Вед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62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Коды бюджетной классификации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vMerge w:val="restart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Итого (тыс. рублей)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center"/>
            <w:vMerge w:val="continue"/>
            <w:textDirection w:val="lrTb"/>
            <w:noWrap w:val="false"/>
          </w:tcPr>
          <w:p>
            <w:pPr>
              <w:pStyle w:val="8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center"/>
            <w:vMerge w:val="continue"/>
            <w:textDirection w:val="lrTb"/>
            <w:noWrap w:val="false"/>
          </w:tcPr>
          <w:p>
            <w:pPr>
              <w:pStyle w:val="8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Раздел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Под-раздел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Целевая статья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Вид рас-хода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pStyle w:val="8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908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1559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Всего расходов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99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99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173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3 3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973,0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Администрация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557,1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color w:val="ff000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color w:val="ff000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color w:val="ff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70 543,4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3 714,5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58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Обеспечение деятельности главы муниципального образования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50 0 00 00000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3 714,5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обеспечение функций органов местного самоуправления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50 0 00 00190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3 714,5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выплаты персоналу в целях обеспечения выполнения функций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государственными (муниципальными) органами, казенными учрежд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ениями, органами управления государственными внебюджетными фо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ндами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50 0 00 00190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3 714,5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8,6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Обеспечение деятельности Совета муниципального образования Ленинградский муниципальный округ Красно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51 0 00 00000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78,6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Совет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51 1 00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78,6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обеспечение функций органов местного самоуправления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51 1 00 00190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78,6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51 1 00 00190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78,6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Функционирование Правител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ьства Российской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Федерации, высших исполнительных органов субъектов Российской Федерации, местных администраций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143 485,5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Обеспечение деятельности администрации муниципального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образования Ленинградский муниципальный округ Краснодарского кра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143 485,5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Обеспечение функционирования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52 1 00 00000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3 485,5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Администрация муниципального образования Ленинградский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муниципальный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52 1 10 00000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143 485,5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обеспечение функций органов местного самоуправления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52 1 10 00190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141 520,2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твенными (муниципальными) органами, казенными учреждениями, органами управле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государственными внебюджетными фондами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52 1 10 00190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138 046,0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1 10 00190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3 474,2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96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а детей-сирот и детей, ос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52 1 10 60870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982,6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выплаты персоналу в цел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ях обеспечения выполнения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52 1 10 60870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898,4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52 1 10 60870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84,2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58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я без попечения родителей, лиц из числа детей-сирот и детей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, оставшихся без по-печения родителей, и достигли возраста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23 лет, выплаты на приобретение благоустроенного жилого помещения в собственность или для полного по-гашения предоставленного на приобрете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ние жилого помещения кредита (займа) по договору, обязатель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ства заемщика по которому обеспечены ипотекой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52 1 10 69210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982,7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ными учреждениями, органами управления государственными вне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бюджетными фондами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52 1 10 69210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898,5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52 1 10 69210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84,2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Судебная система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89,3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58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Обеспечение деятельности администрации муниц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ипального образования Ленинградский муниципа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89,3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ации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52 0 00 51200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89,3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58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52 0 00 51200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89,3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Резервные фонды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Обеспечение деятельности администрации муниципального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образов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ания Ле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Финансовое обеспечение непредвиденных расходов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52 3 00 00000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Резервный фонд администрации муниципального образования Ленинградский муниципальны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52 3 00 00700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52 3 00 00700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122 875,5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0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программа "Поддержка малого и среднего предпринимательс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тва в муниципальном образовании Ленинградский муниципальный округ Кра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снодарского края 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392,9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Отдельные мероприятия муниципальной программы "Подд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ержка малого и среднего предпринимательства в муниципальном образовании Ленинградск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ий муниципальный округ Краснодарского края"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08 1 00 00000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392,9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Иные мероприятия муниципальной программы "Поддержка малого и среднего предпринимательства в мун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08 1 00 00500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392,9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08 1 00 00500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392,9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программа "Гармонизация межнациональных отношений и развитие национальных культур в муниципал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ьном образовании Ленинградский   муниципальный округ  Краснодарского  края"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17 0 00 00000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42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Отдельные мероприятия муниципальной прог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раммы "Гармонизация межнациональных отношений и развитие национальных культур в муниципальном образовании 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енинградский   муниципальный округ  Краснодарского  края"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17 1 00 00000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Мероприятия по гармонизации межличностных отношений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17 1 00 10110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17 1 00 10110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2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программа 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Поддержка социально ориентированных некоммерческих организаций, осуществляющих свою деятельность на территории Ленинградского муниципального округа"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18 0 00 00000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2 437,0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"Поддер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жка соц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иально ориентированных некоммерческих организаций, осущес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твляющих свою деятельность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18 1 00 00000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2 437,0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Субсидии социально ориентированных некоммерчес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18 1 00 10130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2 437,0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18 1 00 10130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2 437,0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программа "Развитие архивного дела в муниципальном образов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ании Ленинградский муниципальный округ Краснодарского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края"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22 0 00 00000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5 566,1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Развитие архивного дела в муниципальном образовании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22 1 00 00000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5 566,1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обеспеч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ение деятельности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(оказание услуг) муниципальных учреждений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22 1 00 00590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5 566,1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ми управления госу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дарственными внебю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джетными фондами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22 1 00 00590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4 502,3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22 1 00 00590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893,8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22 1 00 00590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170,0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программа "Противодействие коррупции в Ленинградском муниципальном округе"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24 0 00 00000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73,7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Противодействие коррупции в муниципальном образовании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24 1 00 00000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73,7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Мероприятия в сфере противодействия коррупции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24 1 00 10240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73,7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24 1 00 10240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73,7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3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программа муниципального образования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Ленинградский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муниципальный округ Краснодарского края «Информатизация администрации муниципального образования Ленинградский муниципальный округ Краснодарского края»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30 0 00 00000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9 152,0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Информатизация администрации муниципального образова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ния Ленинградск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ий муниципальный округ Краснодарского края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30 1 00 00000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9 152,0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2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Выполнение основных мероприятий муниципальной программы муниципального образования Ленинградский муниципальный округ Краснодарского края «Информатизация админист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рации муниципал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ьного образования Ленинградский муниципальный округ Краснодарского края»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30 1 00 00095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9 152,0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30 1 00 00095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9 152,0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35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ьная прог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рамма муниципального образования Ленинградский муниципальный округ Краснодарского края «Кадровая политика и развитие муниципальной службы администрации Ленинградского муниципального округа»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33 0 00 00000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1 839,3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Развитие му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ниципальн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ой службы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33 0 00 10300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1 839,3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33 0 00 10300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1 839,3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программа «Управление муниципальным имуществом и земельными ресурсами»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34 0 00 00000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1 800,0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Отдельные мероприятия муниципальной программы «Управление муниципальным имуществом и земельными ресурсами»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34 1 00 00000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1 800,0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Основные мероприятия муниципальной программы «Управление муниципальным имущество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 и земельными ресурсами»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34 1 00 00550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1 800,0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34 1 00 00550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1 800,0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Обеспечение деятельности администрации муниципального образования Ленинг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101 564,5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Обеспечение функционирования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52 1 00 00000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Администраци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я муниципаль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52 1 10 00000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Осуществление отдельных государственных полномочий по образованию и организации деятельности административных комиссий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52 1 10 60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52 1 10 60190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Функционирование муниципальных учреждений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52 4 00 00000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25 148,6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Муниципальное казенное учреждение "Центр му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ниципальных закупок"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52 4 01 00000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4 960,5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52 4 01 00590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4 960,5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выплаты персоналу в целях обесп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ечения выполнения функций государственными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(муниципальными) органами, казенными учрежд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ениями, органами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52 4 01 00590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4 715,5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7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52 4 01 00590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245,0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Муниципальное казенное учреждение "Централизованная межотраслевая бухгалтерия"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52 4 02 00000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20 188,1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52 4 02 00590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20 188,1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вы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платы персона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лу в целях обеспечения выполнения функций государственными (муниципальными) органами, казенными учреждениями, орган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52 4 02 00590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17 537,9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обеспечения государственных (муници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52 4 02 00590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2 650,2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Выполнение других обязательств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52 6 00 00000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7 127,3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Прочие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обязате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льства органов местного самоуправления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52 6 00 09200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7 127,3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52 6 00 09200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6 082,3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52 6 00 09200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1 045,0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Обеспечение хозяйственного обслуживания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52 7 00 00000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68 888,6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52 7 00 00590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60 888,6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выплаты персоналу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в целях обеспечения выполнени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52 7 00 00590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28 205,9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и услуг для обеспечения госу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дарственных (муниципальных) 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52 7 00 00590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32 482,7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52 7 00 00590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Осуществление текущего и капитального ремонта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52 7 00 09020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8 000,0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спечения государственных (муниципальны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52 7 00 09020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8 000,0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Национальная оборона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7 543,9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7 543,9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Обеспечение функционирования администрации муниципального обр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азования Ленинградский муниципальный округ Краснодарского кра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52 1 00 00000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7 543,9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Администрация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52 1 10 00000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7 543,9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Осуществление первичного в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оинского учета органами ме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стного самоуправления поселений, муниципальных и городских округов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52 1 10 51180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7 543,9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дениями, органами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52 1 10 51180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7 543,9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32 632,0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Защита населения и территории от чрезвычайных ситуаций природного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 техногенного характера, пожарная безопасность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32 632,0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z w:val="24"/>
                <w:szCs w:val="24"/>
              </w:rPr>
              <w:t xml:space="preserve">Муниц</w:t>
            </w: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z w:val="24"/>
                <w:szCs w:val="24"/>
              </w:rPr>
              <w:t xml:space="preserve">ипальная программа "Обеспечение безопасности населения муниципального образования Ленинградский муниципальный округ"</w:t>
            </w: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31 485,2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z w:val="24"/>
                <w:szCs w:val="24"/>
              </w:rPr>
              <w:t xml:space="preserve">Обеспечение безопасности</w:t>
            </w: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z w:val="24"/>
                <w:szCs w:val="24"/>
              </w:rPr>
              <w:t xml:space="preserve"> населения муниципальног</w:t>
            </w: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z w:val="24"/>
                <w:szCs w:val="24"/>
              </w:rPr>
              <w:t xml:space="preserve">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05 1 00 00000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31 485,2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Иные мероприятия муниципальной программы "Обеспечение безопасности населения муниципального образования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Ленинградский муниципал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ьный округ"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05 1 00 00320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3 806,9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05 1 00 00320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3 806,9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z w:val="24"/>
                <w:szCs w:val="24"/>
              </w:rPr>
              <w:t xml:space="preserve">Аварийно - спасательное формирование</w:t>
            </w: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05 1 01 00000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14 424,9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58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беспечение 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еятельности (оказание услуг) муниципальных учреждений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05 1 01 00590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14 424,9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ия государственными внебюджетными фондами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05 1 01 00590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13 001,9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05 1 01 00590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1 423,0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Управление по делам ГО и ЧС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05 1 02 00000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13 253,4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05 1 02 00590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13 253,4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ниями, орган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05 1 02 00590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11 682,9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05 1 02 00590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1 570,5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программа "Проф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илактика экстремизма и террор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изма на территории Ленинградского муниципального округа"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16 0 00 00000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894,8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Отдельные мероприятия муниципальной программы "Профилактика экстремизма и терроризма на территории муниципа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льного образования Ленинградс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кий муниципальный округ"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16 1 00 00000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894,8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Материальное стимулирование деятельности народных дружинников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16 1 00 00990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894,8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16 1 00 00990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836,0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16 1 00 00990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Обеспечени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 безопасн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ости населения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54 0 00 00000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252,0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23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повреждены в результате чрезвычайных ситуаций природного и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54 0 00 60070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252,0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54 0 00 60070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252,0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120 601,1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Сельское хозяйство и рыболовство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8 406,8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а 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Развитие сельского хозяйства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14 0 00 00000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6 518,4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2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«Разработка и апробация элементов органического земледелия, энерго- и ресурсосберегающих технологий выращ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ивания озимой пшеницы и сахарной свеклы в сельскохозяйственных организациях и крестьянских (фермерских) х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озяйствах Ленинградского муниципального округа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Краснодарского края»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14 1 00 00000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906,0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Мероприятия в области сельского хозяйства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14 1 00 00150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906,0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14 1 00 00150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906,0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Развитие малых форм хозяйствования в агропромышленном комплексе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14 2 00 00000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3 653,0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вление с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убсидии крестьянским (фермерским) хозяйствам и индивидуальным предпринимателям, ведущим деятельность в области сельскохозяйственного произв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одства, в целях возмещения части затрат на производство реализуемой продукции животноводства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14 2 0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0 60911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3 653,0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14 2 00 60911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3 653,0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Отдельные мероприятия муниципальной программы "Развитие сельского хозяйства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4 4 00 00000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1 959,4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14 4 00 60910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1 959,4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0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твенными (муниципальными) органами, казенными учреждениями, органами управле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ния государственными внебюджетными фондами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14 4 00 60910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1 797,4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14 4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00 60910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162,0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Непрограммные расходы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99 0 00 00000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1 888,4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Непрограммные расходы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99 9 00 00000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1 888,4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Организация мероприятий при осуществле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нии деятельности по обращению с животн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ыми без владельцев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99 9 00 00160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1 065,0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99 9 00 00160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1 065,0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98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Осуществление государственных полномочий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Краснодарского края в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бразований Краснодарск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ого края и федеральной территории "Сириус"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99 9 00 61650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823,4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99 9 00 61650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823,4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Транспорт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33 019,7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36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ципальная программы «Развитие пассажирских перевозок автомобильным транспортом по муниципальным маршрутам границах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38 0 00 00000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33 019,7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Оплата услуг по осу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ще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ст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влению регулярных пассажирских перевозок по муниципальным маршрутам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38 0 00 03171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33 019,7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38 0 00 03171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33 019,7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Дорожное хозяйство (доро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жные фонды)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66 010,4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программа "Развитие и содержание улично-дорожной сети в обеспечении безопасности дорожного движения в муниципальном образовании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37 0 00 0000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66 010,4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7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Дорожный фонд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37 0 00 03150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51 928,5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7 0 00 03150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51 928,5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Капитальный ремонт и ремонт автомобильных дорог общего пользования местного значения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37 0 00 SД060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14 081,9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37 0 00 SД06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14 081,9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z w:val="24"/>
                <w:szCs w:val="24"/>
              </w:rPr>
              <w:t xml:space="preserve">Другие вопросы в области национальной экономики</w:t>
            </w: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13 164,2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z w:val="24"/>
                <w:szCs w:val="24"/>
              </w:rPr>
              <w:t xml:space="preserve">Муниципальная программа "Комплексное и устойчивое развитие в</w:t>
            </w: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z w:val="24"/>
                <w:szCs w:val="24"/>
              </w:rPr>
              <w:t xml:space="preserve"> муниципальном образовании Ленинградский муниципальный округ Краснодарского края в сфере архитектуры и гра</w:t>
            </w: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z w:val="24"/>
                <w:szCs w:val="24"/>
              </w:rPr>
              <w:t xml:space="preserve">достроительства"</w:t>
            </w: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25 0 00 00000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1 070,0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0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z w:val="24"/>
                <w:szCs w:val="24"/>
              </w:rPr>
              <w:t xml:space="preserve">Постановка на кадастровый учет территориальных зон на территории муниципального образования Ленинградский муниципальный округ Краснодарского края </w:t>
            </w: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25 1 00 00250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1 070,0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7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от и услуг для обесп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ечения государственных (муниципал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25 1 00 00250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1 070,0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Обеспечение деятельности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12 094,2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Функционирование муниципальных учреждений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52 4 00 00000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12 094,2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"Служба единого заказчика 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52 4 03 00000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12 094,2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52 4 03 00590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12 09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52 4 03 00590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10 976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,6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работ и услуг 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52 4 03 00590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932,3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52 4 03 00590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185,3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288 099,0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Жилищное хозяйство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690,2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программы «Комплексное развитие топливно-энергетического комплекса и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жилищно-коммунального хозяйства муниципального образования Ленинградский муниципальный округ Краснодарского края»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27 0 00 00000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690,2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Иные мероприятия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муниципальной п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рограммы «Комплексное развитие топливно-энергетического комплекса и жилищно-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коммунального хозяйства муниципального образования Ленинградский муниципальный округ Краснодарского края»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27 0 00 00051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690,2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услуг для обеспечения г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27 0 00 00051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690,2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Коммунальное хозяйство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138 453,5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15"/>
        </w:trPr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программы «Комплексное развитие топливно-энергетического комплекса и жилищно-коммунального хозяйс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тва муниципального образования Ленинградский муниципальный округ Красн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одарского края»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27 0 00 00000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136 753,5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Отдельные мероприятия муниципальной программы «Комплексное развитие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топливно-энергетического комплекса и жилищно-коммунального хозяй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ства муниципального образования Ленинградский муниципальный окру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г Краснодарского края»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27 1 00 00000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26 893,6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Иные мероприятия муниципальной программы «Комплексное развитие топли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вно-энергетического комплекса и ЖКХ муниципального образования 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енинградский муниципальный округ Краснодарского края»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27 1 00 00051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4 918,3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27 1 00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00051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4 918,3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Организацию теплоснабжения населения (строит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ельство (реконструкция, техническое перевоор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ужение) объектов теплоснабжения населения (котельных, тепловых сетей, тепловых пунктов))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27 1 00 М1070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21 975,3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27 1 00 М1070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21 975,3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Организация водоснабжения населения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27 3 00 00000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109 859,9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Модернизация объектов коммунальной инфраструктуры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27 3 00 67471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70 303,7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27 3 00 67471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70 303,7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Модернизация объектов комм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унальной инфраструктуры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27 3 00 67472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37 315,0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27 3 00 67472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37 315,0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Модернизация объектов коммунальной инфраструктуры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27 3 00 6747S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541,2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27 3 0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 6747S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541,2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Организация водоснабжения населения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27 3 00 00330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1 700,0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27 3 00 00330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27 3 00 00330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1 700,0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3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программа муниципального образования Ленинградский муниципальный округ Краснодарского края «Обращение с твердыми коммуна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льными отходами на территории Ленинградского 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униципального округа»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28 0 00 00000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1 700,0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Обращение с твердыми коммунальными отходами на территории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28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1 700,0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Обустройство специализи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рованных площадок с уст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ановкой контейнеров для складирования твердых коммунальных отходов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28 1 00 00116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1 000,0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28 1 00 00116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1 000,0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0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Приобрет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ение в 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униципальную собственность бункеров-накопителей для складирования крупногабаритных отходов, контейнеров для сбора твер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дых коммунальных отходов, в том числе раздельного сбора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28 1 00 00117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ечения государственных (муниципальных) 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28 1 00 00117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Благоустройство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38 639,3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0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программа муниципального образования Ленинградский муниципальный округ Краснодарского края «Формирование современной горо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дской среды»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19 0 00 00000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2 075,4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Развитие сельских территорий в рамках инициативного бюджетирования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19 0 00 21120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1 455,4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19 0 00 21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120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1 455,4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19 0 00 M5550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620,0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19 0 00 M5550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620,0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Региональный проект "Формирование комфортной городской среды"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19 0 И4 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Реализация программ формирования современной городской среды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19 0 И4 А5550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19 0 И4 А5550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я обеспечени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19 0 И4 А5550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Благоустройство территории муниципального образования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58 0 00 00000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8 063,9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Благоустройство территории муниципального образования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58 0 00 11200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063,9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58 0 00 11200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8 063,9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программа "Развитие и содержание улично-дорожной сети в муниципальном образовании Ленинградский муниципальный 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круг Краснодарского края"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37 0 00 00000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28 500,0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Иные мероприятия муниципальной программы "Развитие и содержание улич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но-дорожной сети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37 0 00 03160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28 500,0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37 0 00 03160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28 500,0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Другие вопросы в области жилищно-коммунального хозяйства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110 316,0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Обеспечение деятельности администрации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муниципальн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110 316,0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Функционирование муниципальных учреждений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52 4 00 00000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110 316,0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Центр комплексного содержания территорий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52 4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110 316,0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юджетными фондами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52 4 04 00590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86 590,0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52 4 04 00590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23 726,0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Охрана окружающей среды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7 411,1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Другие вопросы в области охраны окружающей среды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7 411,1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Реализация 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ероприятий,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связанных с охраной окружающей среды и обеспечением экологической безопасности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65 0 00 00000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7 411,1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Охрана окружающей среды и обеспечение экологической безопасности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65 0 00 11030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7 411,1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уг для обеспечения государст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65 0 00 11030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7 411,1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Образование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6 397,5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Общее образование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4 117,8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программа "Развитие образования в муниципальном образовании Ленинградск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ий район"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4 117,8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Развитие сети и инфраструктуры образовательных организаций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02 0 01 00271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3 968,3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02 0 01 00271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3 9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68,3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01 M7500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149,5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01 M7500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149,5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Другие вопросы в области образования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2 279,7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программа " Повыше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ние рождаемости в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Ленинградском муниципальном округе"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35 0 00 00000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1 296,8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Отдельные мероприятия муниципальной программы "Повышение рождаемости в Ленинградском муниципальном округе"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35 1 00 00000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1 296,8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Мероприятия по проведен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ию оздоровительной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кампании детей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35 1 00 00660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1 296,8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35 1 00 00660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1 296,8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Реализация вопросов семьи и детства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68 0 00 00000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0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68 0 00 69180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982,9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03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выплаты персон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алу в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68 0 00 69180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898,7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58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ударст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68 0 00 69180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84,2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Здравоохранение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20 000,0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Амбулаторная помощь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20 000,0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программа «Укрепление общественного здоровья в Ленинградском муниципальном округе»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01 1 00 00000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20 000,0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Отдельные мероприятия муниципальной программы «Укрепление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общественного здоровья в Ленинградском муниципальном округе»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01 1 00 00000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20 000,0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Модернизация первичного звена здравоохранения Российской Федерации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 1 Д1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20 000,0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5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Осуществление отдельных государственных полномочий по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ча общей практики, а также строительство иных объектов здравоохранения, начатое до 1 января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2019 г.,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медицинской помощи в Краснодарском крае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 1 Д1 53651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20 000,0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 1 Д1 53651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20 000,0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Социальная политика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150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,7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Пенсионное обеспе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чение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18 199,3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Дополнительное пенсионное обеспечение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64 0 00 00000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18 199,3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Дополнительное материальное обеспечение лиц, замещавших муниципальные должности и должности муниципальной службы в муниципальном образовании Ленинград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ский муниципальный округ Красно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64 0 00 04910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18 199,3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64 0 00 04910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18 199,3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Социальное обеспечение населения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316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программа 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Соци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альн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ая поддержка граждан Ленинградского муниципального округа"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31 0 00 00000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Социальная поддержка граждан в муниципальном образовании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Ленинградский муниципальный округ Краснодарского края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31 1 00 00000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Реализация ме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роприятий, на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правленные на социальную поддержку граждан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31 1 00 10200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31 1 00 10200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0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программа "Развитие институтов 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рганов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территориального общественнного самоуправления в муниципальном образовании Ленинградский муниципальный округ на 2025-2029 годы"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36 0 00 00000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2 700,0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Отдельные мероприятия муниципальной программы "Развитие институтов органов территориа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льного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общественнного самоуправления в муниципальном образовании Ленинградский муниципальный округ на 2025-2029 годы"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36 1 00 00000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2 700,0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Компенсационные выплаты руководителям органов территориального общественного самоуправления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36 1 00 00760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2 700,0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36 1 00 00760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2 700,0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Реализация вопросов семьи и детства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68 0 00 00000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91,0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18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Осуществление отдельных государственных полномочий Краснодарского края на в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ыплату единовременного пособия на ремонт жилых помещений, принадлежащих дет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ям-сиротам и детям, оставшимся без попечения родителей, и лицам из их числа на праве собственности, по око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нчании пребывания в образовательных и иных организациях, в том числе в орга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низациях социального обслуживания граждан, приемных семьях, семьях опекунов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(попечителей), а также по окончании службы в Вооруженных Силах Российской Федерации или по возвращении из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учреждений, исполняющих наказание в виде лишения свободы, при их возвращен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ии в указанные жилые помещения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68 0 00 69150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66,0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68 0 00 69150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66,0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5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Осуществление отдельных государств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енных полномочий по оплате проезда детей-сирот и детей, оставшихся без попе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чения родителей, находящихся под опекой (попечительством), включая предвари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тельную опеку (попечитель-ство), переданных на воспитание в приемную семью или на патронатное вос-питание,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к месту лечения (отдыха) и обратно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68 0 00 69120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25,0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Социал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ьное 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беспечение и иные выплаты населению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68 0 00 69120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25,0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Непрограммные расходы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99 0 00 00000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23 125,0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Непрограммные расходы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99 9 00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23 125,0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0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Дополнительные меры социальной поддержки в виде единовременной денежной выплаты отдельным категориям граждан в муниципальном образовании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99 9 00 11700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23 125,0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Социальн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ое обесп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ечение и ины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 выплаты населению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99 9 00 11700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23 125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Охрана семьи и детства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94 999,1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программа "Обеспечение жильем молодых семей в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муниципальном образовании Ленинградский муниципальный округ Краснодар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ского края"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7 462,3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58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социальных выплат молодым семьям на приобретение (строительство) жилья в рамках реализации мероприятий по обеспечению жильем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молодых семей федерального проекта "Содействие субъектам Российской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Федерации в реализации полномочий по оказанию государственной поддерж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ки гражданам в обеспечении жильем и оплате жилищно-коммунальных услуг" государственной программы Российской Федерации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"Обеспечение доступным и комфортным жильем и коммунальными услугами г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раждан Российской Федерации"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11 1 00 00000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7 462,3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Реализация мероприятий по обеспечению жильем молодых семей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 1 00 L4970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7 462,3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 1 00 L4970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4 875,3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Социальное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обеспечен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ие и иные выплаты населению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 1 00 L4970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2 587,0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Обеспечение деятельности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32 523,9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2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Осуществление отдельных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государственных полном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очий по обеспечению детей-сирот и детей, оставшихся б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ез попечения родителей, лиц из числа детей-сирот и детей, оставшихся без попечения родителей, жилыми помещениями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0 00 R0820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5 907,8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Капитальные вложения в объекты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государственной (муниципальной)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собственности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0 00 R0820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5 907,8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Субвенции на 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тавшихся без попечения родителей, жилыми помещениями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0 00 А08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26 616,1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0 00 А0820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31,4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Капитальные вложения в объекты государственной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(муниципальной) собственности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0 00 А0820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26 584,7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Реализация вопросов семьи и детства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68 0 00 00000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55 012,9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5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Осуществление отдельных государственных полномочий по выплате ежемесячных денежных средств на содержание детей-сир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от и детей, оставшихся без попечения родителей, находящихся под опеко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й (попечительством), включая предварительную опеку (попечительство), переданных на воспитание в приемную семью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68 0 00 69100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31 271,3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5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печения государственных (муниципальных)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68 0 00 69100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469,1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68 0 00 69100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30 802,2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Осуществление отдельных государственных полномочий по выплате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ежемесячного вознаграждени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я, причитающегося приемным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родителям за оказание услуг по воспитанию приемных детей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68 0 00 69130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23 741,6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68 0 00 69130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356,2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Социальное обес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печение и иные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выплаты населению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68 0 00 69130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23 385,4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Другие вопросы в области социальной политики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10 577,3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Обеспечение деятельности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10 577,3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Обеспечение функционирования администрации муниципального образования Ленинградский муниципальный 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52 1 00 00000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10 577,3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Администрация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52 1 10 00000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10 577,3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5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Осуществление отдельных государственных полномочий по выявлени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ю обстоятельств, свидетельствующих о необходимости оказания детям-сиротам и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нию контроля за использованием детьми-сиротами и детьми, оставшимися без поп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52 1 10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69170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1 318,4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выплаты персоналу в целях обеспечения выполнени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52 1 10 69170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1 150,0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73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ка товаров, работ и услуг для обеспечения государственных (муниципальных) ну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52 1 10 69170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168,4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Осуществление отдельных государственных полномочий по организации и осуществлению деятельности по опеке и попечительству в отношении несоверш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еннолетних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52 1 10 69190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5 230,5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10 69190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4 809,5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52 1 10 69190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421,0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0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Осуществление отдельных государственных полномочий по созданию и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организации деятельности комиссий по делам несо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вершеннолетних и защите их прав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52 1 10 69200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4 028,4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ами управления государственными внебюджетными ф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ондами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52 1 10 69200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3 775,8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52 1 10 69200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252,6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Физическая культура и спорт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73 113,4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Массовый спорт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73 113,4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муниципальном образовании Ленинградский муниципальный округ»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73 113,4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Развитие инфраструктуры массового спорта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07 1 00 00000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73 113,4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1 00 10040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07 1 00 10040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Капитальный ремонт муниципальных спортивных объектов в целях обеспечения условий для занятий физической культурой и массов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ым спортом в муниц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ипальном образовании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 1 00 S0340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72 466,6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 1 00 S0340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63 770,6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 1 00 S0340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8 696,0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Обслуживание государственного (муниципального) долга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Обслуживание государственного (муниципального) внутреннего долга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Процентные платежи по му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ниципальному  долгу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75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Обсл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уживание муниципального долга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60 0 00 00650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Обслуживание государственного (муниципального) долга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60 0 00 00650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Финансовое управление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6 671,9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16 671,9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16 671,9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33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программа муниципального образован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ия Ленинградский муниципальный округ Краснодарского края «Инфо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рматизация администрации муниципального образования Ленинградский муниципальный округ Краснодарского края»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30 0 00 00000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2 015,4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Информатизация администрации муниципального образо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вания Ленинградский муниципальный округ Краснодарского края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30 1 00 00000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2 015,4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2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Выполнение основных мероприятий муниципальной программы муниципального образования Ленинградский муниципальный округ Краснодарского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края «Информатизация админи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страции муниципального образования Ленинградский муниципальный округ Краснодарского края»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30 1 00 00095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2 015,4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30 1 00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00095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2 015,4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Обеспеч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ение деятельности финансового управления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70 0 00 00000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14 656,5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Финансовое управление администрации муниципального образования Ленинградский муници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70 2 00 00000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14 656,5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обеспечение функций органов местного самоуправления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70 2 00 00190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14 656,5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70 2 00 00190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14 250,0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70 2 00 00190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406,5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73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Контрольно-счетная палата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5 381,1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5 381,1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Обеспечение деятельности финансовых, налоговых и таможенных орг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анов и органов финансового (финансово-бюджетного) надзора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5 381,1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Обеспечение деятельности контрольно-счетной палаты муниципал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71 0 00 00000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5 381,1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Контро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льно-счетная палата муниципального образования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71 1 00 00000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5 381,1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обеспечение функций органов местного самоуправления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71 1 00 00190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5 381,1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выплаты п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71 1 00 00190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5 128,7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71 1 00 00190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252,4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Управление образования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1 811 532,4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Образование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1 805 356,5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Дошкольное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образование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626 034,6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7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программа "Развитие образования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623 886,7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Развитие современных механизмов, содержания и техн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ологий дошкольного, общего и дополнительного образования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02 0 02 00000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618 141,9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02 0 02 00590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176 906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02 0 02 00590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176 906,9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2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Осуществление государственных полномочий по финансовому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обеспечению государственных гарантий реализации прав на получение общедоступного и бесплатного образования в мун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иципальных дошкольных и общеобразовательных организациях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02 0 02 60860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441 235,0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02 0 02 60860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441 235,0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Обеспечение отрасли образова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ния высококвалифицированными кадрами, создание механизмов мотивации педагогов к повышению качества работы и непрерывному профессиональному разви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тию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02 0 06 00000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5 744,8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7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Единовременная денежная выплата, предоставляемая молодым педагогам муниц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ипальных образовательных организаций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02 0 06 00110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195,3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02 0 06 00110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195,3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0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мер социальной поддержки в виде компенсац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ии расходов на оплату жилых помещений, отопления и освещения педагогиче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ским работникам муниципальных образовательных учреждений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02 0 06 00310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14,8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02 0 06 00310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14,8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96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ных организаций, проживающим и ра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ботающим в сельских населенных пунктах, рабочих поселках (поселках городского типа) на территории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02 0 06 60820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5 534,7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иным неко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02 0 06 60820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5 534,7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0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программа "Обеспечение безопасности населения муниципального образования Ленинградский муниципальный округ Крас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нодарского края"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05 1 00 00000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1 920,9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05 1 00 00300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1 920,9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программа 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Доступная среда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13 0 00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Отдельные мероприятия в муниципальной программе "Доступная среда муниципальном образовании Ленинградский муниципальный округ Кр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аснодарского края"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13 1 00 00000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Создание в муниципальных образовательных организациях условий для п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олучения детьми-инвалидами качественного образования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13 1 00 01050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13 1 00 01050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Общее образование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1 013 693,6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ниципальная программа "Развитие образования в муниципальном образовании Ленинградск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ий муниципальный округ Краснодарского края"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1 013 098,6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3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Развитие сети и инфраструктуры образовательных организаций,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обеспечивающих доступ населен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ия муниципального образования Ленинградский муниципальный округ Краснодарского края к качественным услугам общего образования и дополнительного образования детей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02 0 01 00000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2 794,4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Оснащение образовательных учр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еждений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02 0 01 002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2 794,4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02 0 01 00280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2 794,4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Развитие современных механизмов, содержания и технологий дошкольного, общего и дополнительного образования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02 0 02 00000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842 745,0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58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02 0 02 00590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135 970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0 02 00590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135 970,0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3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Осуществление государственных полномочий по финансовому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02 0 02 60860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706 775,0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02 0 02 60860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706 775,0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Реализация мер по популяризации среди детей и молодёжи</w:t>
              <w:br w:type="textWrapping" w:clear="all"/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научно-образовательной, творческо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й и спортивной деятельности, выявление талантливой молодёжи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02 0 03 00000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915,0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стипендии главы муниципального образования для одаренных обучающихся муниципальных общеобразовательных организаций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02 0 03 00120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915,0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02 0 03 00120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915,0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43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Реализация мер по социальной поддержке отдельных категорий обучающихся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02 0 04 00000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94 058,4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дополнительных мер социальной поддержки в виде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частичной оплаты стоимости питания обучающихся  общеобразовательных учреждений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02 0 04 00220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3 149,6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02 0 04 00220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3 149,6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Обеспечени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 школьников молоком и молочными продуктами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02 0 04 00230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848,8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02 0 04 00230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848,8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Организация и обеспечение бесплатным горячим пита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нием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обучающихся по образовательным программам начального общего образования муниципальных образовательных организациях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02 0 04 00240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15 142,5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2 0 04 00240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15 142,5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Обеспечение обучающихся в общеобразовательных организациях детей с ОВЗ питанием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02 0 04 00420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767,8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4 00420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767,8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Обеспечение бесплатным двухразовым питанием детей-инвалидов (инвалидов), не являющихся обучающимися с ограниченными возможностя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ми здоровья, в муниципальных общеобразовательных организациях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02 0 04 00470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957,2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02 0 04 00470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957,2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7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Осуществление отдельных государственных полномочий по обеспечению одноразовым бесплатным питанием учащихся из многодетных семей в муниципаль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ных общеобразовательных организациях (за исключением обучающихся по образовательным программам начального общего обр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азования, обучающихся с ограниченными возможностями здоровья и детей-инвалидов (инвалидов), не являющихся обучающимися с ограниченными возмо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жностями здоровья, получающих основное общее и среднее общее образование)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02 0 04 62370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16 389,6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02 0 04 62370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16 389,6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63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Осуществление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отдельных государственных полномочий по обеспечению бесплатным двухразовым питанием детей-инвалидов (инвалидов), не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являющихся обучающимися с ограниченными возможностями здоровья, получающих начальное общее, основное общее и среднее общее образование в му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ниципальных общеобразовательных организациях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02 0 04 63540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1 300,3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02 0 04 63540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1 300,3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Организация бесплатного горячего питания обу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чающихся по образовательным программам начального общего образования в муниципаль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ных образовательных организациях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04 L3042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31 609,9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0 04 L3042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30 279,0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04 L3042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1 330,9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Организация и обеспечение бесплатным горячим питанием обучающихся с ограниченными возможностями зд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оровья в муниципальных обще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образовательных организациях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04 S3550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23 892,7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04 S3550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16 008,1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04 S3550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7 884,6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Формирование востребованной системы оценки качества образования и образовательных результатов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02 0 05 00000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3 713,2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58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Осуществление отдельных го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педагогическим работникам, участвую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вания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02 0 05 62500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3 24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02 0 05 62500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3 241,5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3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Мера социальной поддержки в виде ежегодной денежной выплаты к началу учебного года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руководителям и заместителям руковод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ителей муниципальных общеобразовательных организаций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02 0 05 90370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471,7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02 0 05 90370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471,7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Обеспечение отрасли образования высококвалифицированными кадрами, создание механизмов мотивации педагогов к повышению качества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работы и непрерывному профессиональному развитию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02 0 06 00000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9 794,6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58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Еди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новременная денежная выплата, предоставляемая молодым педагогам муниципальных образовательных организаций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02 0 06 00110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738,2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02 0 06 00110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738,2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педагогиче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ским работникам муниципальных образовательных учреждений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02 0 06 00310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78,9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02 0 06 00310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78,9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95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ения и освещения педагогическим работникам муниципальных образовательных учреждений, расположенных на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2 0 06 60820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8 977,5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02 0 06 60820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8 977,5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Региональный проект "Педагоги и наставники"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Ю6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59 078,0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Проведение мероприя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Ю6 51790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4 481,5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ым учреждениям и ин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Ю6 51790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4 481,5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61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Ежемесячное денежное вознаграждение за классное руководство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педагогическим работникам государственных и муниципальных образовательных организаций, реализующих образовательные программы на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чального общего образования, образовательные программы основного общего образования, образовательные программы среднего общего об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разования (субвенции на осуществление отдельного государственного полномочия по обеспечению выплат ежемесячного денежного возна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граждения за классное руководство педагогическим работникам муниципальных общеобразовательных организаций)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Ю6 5303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54 596,5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Ю6 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3032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54 596,5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0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программа "Обеспечение безопасности населения муниципального образования Ленинградский муниципа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льный округ Краснодарского края"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05 1 00 00000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150,0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05 1 00 00300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150,0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0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программа 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Профилактика экстремизма и терроризма на территории Ленинградского муниципального округа"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16 0 00 00000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445,0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Отдельные мероприятия муниципальной пр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ограммы "Профилактика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экстремизма и терроризма на территории муниципального образования Ленинградский муниципальный округ"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16 1 00 00000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445,0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Мероприятия по повышению инженерно - технической защищенности объектов, находящихся в муниципальной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собственности или под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ведомственны органам местного самоуправления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16 1 00 00880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445,0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16 1 00 00880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445,0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Дополнительное образование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детей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66 572,9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программа "Развитие образования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66 572,9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Развитие современных механизмов,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содержания и технологий 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ошкольного, общего и дополнительного образования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02 0 02 00000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29 264,2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58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02 0 02 00590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29 264,2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02 0 02 00590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29 264,2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Обеспечение отрасли образования высококвалифицированными кадрами, создание механизмов мотивации педагогов к повышению качест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ва работы и непрерывному профессиональному развитию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02 0 06 00000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767,8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98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Осуществление отдельных государственных полномочий по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х учреждений, расположенных на территории Краснодарского края, проживающим и работающ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им в сельской местности, рабочих поселках (поселках городского типа)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02 0 06 60820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767,8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02 0 06 60820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767,8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Обес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печение функционирования модели персонифицированного финансирования дополнительного образования детей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02 0 07 00000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36 540,9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обеспечение деятельно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сти (оказание услуг) муниципальных учреждений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02 0 07 00590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36 540,9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02 0 07 00590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36 520,9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0 07 00590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Другие вопросы в области образования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99 055,4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программа "Развитие образования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99 055,4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Реализ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ация мер по популяризации среди детей и молодёжи научно-образовательной, творческой и спортивной деятельности, выявление талантливой молодёжи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02 0 03 00000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150,0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Расходы, связанные с участием во всероссийских, региональных, интеллектуал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ьных 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творческих конкурсах, фестивалях и др.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02 0 03 00300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150,0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02 0 03 00300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150,0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Формирование востребованной системы оценки качества образовани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я и образовательных результатов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02 0 05 00000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88 269,7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Центральный аппарат администрации муниципального образования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02 0 05 00190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9 602,8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выплаты персоналу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в целях обеспечения выполнения функций государственными (муни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02 0 05 00190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9 311,2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58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02 0 05 00190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89,2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02 0 05 00190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02 0 05 00590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61 446,8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выплаты персоналу в целях обеспечения выполнения функций госу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дарственными (муниципальными) органами, казенными учреждениями, орган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02 0 05 00590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55 764,0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02 0 05 00590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5 660,8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02 0 05 00590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22,0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муниципальных дошкольных и 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бщеобразовательных организациях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02 0 05 60860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17 220,1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ударственными внебюджетными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фондами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02 0 05 60860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15 651,0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02 0 05 60860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1 569,1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0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Обеспечение отрасли образования высококвалифицированными ка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драми, создание механизмов мотивации педагогов к повышению качества работы и непрерывному профессиональному развитию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02 0 06 00000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115,0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Единовременная денежная выплата Почетному педа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гогу муниципального образования Ленинградский муниципальный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02 0 06 90380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115,0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02 0 06 90380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115,0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Организация полезной занятости детей и подростков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02 0 08 00000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10 520,7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Мероприятия по проведени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ю оздоровительной кампании детей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02 0 08 00660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4 411,2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02 0 08 00660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4 411,2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3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Осуществление отдельных государственных полномочий Красн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одарского края по обеспечению отдыха детей в каникулярное время в про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фильных лагерях, организованных муниципальными общеобразовательными организациями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02 0 08 63110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6 109,5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02 0 08 63110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6 109,5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Социальная политика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6 175,9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Охрана семьи и детства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6 175,9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программа "Развитие образования в муниципальном образовании Ленинградс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кий муниципальный округ Краснодарского края"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6 175,9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Развитие современных механизмов, содержания и технологий дошкольного, общего и дополнитель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ного образования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02 0 02 00000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6 175,9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2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Осуществление отдельных государ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ельную программу дошкольного образования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02 0 02 60710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6 175,9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02 0 02 60710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92,6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02 0 02 60710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6 083,3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Отдел культуры муниципального образования Ленинградский 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униципальный округ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318 925,5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Образование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71 183,8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Дополнительное образование детей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71 183,8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программа «Развитие культуры в муниципальном образовании Ленинградский муниципальный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округ Краснодарского края»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71 183,8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Организация и обеспечение деятельности учреждений культуры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06 1 00 00000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70 506,6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06 1 00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70 506,6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06 1 00 00590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70 506,6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Сохранение и развитие кадрового потенциала учреждений культуры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06 2 00 00000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677,2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9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Субвенци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 на осуществление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и работающим в сел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ьских населенных пунктах, рабочих поселках (поселках городского типа) на территории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06 2 00 60820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677,2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06 2 00 60820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677,2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Культура, кинематография и средства массовой информации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247 741,7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Культура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172 551,9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программа «Развитие культуры в муниципальном образовании Ленинградский муниципальный округ Красн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одарского края»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172 551,9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Организация и обеспечение деятельности учреждений культуры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06 1 00 00000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171 890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,1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Государственная поддержка отрасли культуры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1 00 L5190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278,9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1 00 L5190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245,4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1 00 L5190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33,5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Обеспечение развития и укре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пления материально-технической базы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домов культуры в населенных пунктах с числом жителей до 50 тысяч человек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1 00 А4670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1 939,9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06 1 00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А4670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1 707,1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1 00 А4670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232,8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Организация и обеспечение деятельности МБУК «ЛМБ»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06 1 04 00000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40 223,6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58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обеспече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ние деятельности (оказание услуг) муниципальных учреждений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06 1 04 00590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40 223,6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06 1 04 00590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40 223,6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58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Организация и обеспечение де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ятельности МБУК «Историко-краеведческий музей»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06 1 08 00000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8 070,3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06 1 08 00590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8 070,3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ным, автономным учреждениям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06 1 08 00590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8 070,3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Организация и обеспечение деятельности ММБУ «Центр творчества и искусства»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06 1 09 00000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121 377,4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обеспечение деятельности (оказание услуг) муниципальных уч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реждений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06 1 09 00590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121 377,4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06 1 09 00590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121 377,4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Сохранение и развитие кадрового потенциала учреждений культуры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361,8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06 2 00 00410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361,8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06 2 00 00410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361,8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58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Обеспечение культурно - досуговой деятельности для различных категорий населения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06 3 00 00000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Проведение праздничных и других мероприятий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06 3 0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0 00450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06 3 00 00450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Кинематография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9 835,0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программа «Развитие культуры в муниципальном образовании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Ленинградский мун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иципальный округ Краснодарского края»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9 835,0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Организация и обеспечение деятельности учреждений культуры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06 1 00 00000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9 835,0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обеспечение деятельности (оказание услуг) муниципальных уч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реждений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06 1 00 00590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9 835,0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06 1 00 00590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9 835,0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Другие вопросы в области культуры, кинематографии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65 354,8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ипальная программа «Развитие культуры в муниципальном образовании Ленинградский муниципальный округ Краснодарского края»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65 354,8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Организация и обеспечение деятельности учреждений культуры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06 1 00 00000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62 151,9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Це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нтральный аппарат администрации муниципального образования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06 1 00 00190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1 639,6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выплаты персоналу в целях обеспечения выполнения фун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кций государственными (муниципальными) органами, казенными учреждениями, органами управления госуд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арственными внебюджетными фондами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06 1 00 00190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1 494,4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06 1 00 00190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145,2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58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обеспечение деятельности (оказание услуг) муниципальн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ых учреждений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06 1 00 00590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60 512,3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выплаты пе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06 1 00 00590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58 351,7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06 1 00 00590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2 120,6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06 1 00 00590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Сохранение и развитие кадрового потенциала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учреждений культуры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06 2 00 00000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42,9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06 2 00 00410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42,9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выпла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ты персоналу в целях обеспеч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06 2 00 00410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42,9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Обеспечение культурно - досуговой деятельн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ости для различных категорий населения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06 3 00 00000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3 160,0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Проведение праздничных и других мероприятий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06 3 00 00450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3 160,0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06 3 00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00450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3 160,0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Отдел физической культуры и спорта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153 954,7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Физическая культура и спорт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153 954,7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Физическая культура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148 973,7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программа «Развитие физической культуры и спорта в муниципальн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ом образовании Ленинградский муниципальный округ»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148 973,7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Организация и обеспечение деятельности спортивных учреждений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07 2 00 00000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145 8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08,5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обеспечение деятельности (оказание услуг) муниципальных уч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реждений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07 2 00 00590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143 803,9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07 2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00 00590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11 269,2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07 2 00 00590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510,6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07 2 00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132 021,1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07 2 00 00590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2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ния Краснодарского края отрасли "Физическая культура и спорт", муниципальных физкуль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турно-спортивных организаций Краснодарского края отрасли "Физическая культура и спорт" и муниципальных организаций дополнительного образования Краснодарского края отрасли 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Образование"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07 2 00 60740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07 2 00 60740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93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Осуществление отдельных государственных полномочий по предоставлению мер социальной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поддержки в виде компенсации расходов на опла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на территории Краснодарского края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7 2 00 60820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591,2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07 2 00 60820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591,2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73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Обеспечение условий для развития физической культуры и масс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ового спорта в части оплаты труда инструкторов по спорту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 2 00 S2820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1 413,4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73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7 2 00 S2820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1 270,0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 2 00 S2820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143,4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Организация и проведение официальных спортивно-массовых мероприятий для различных категорий населения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07 3 00 00000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3 165,2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Проведение мероприяти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й в области ФК  и спорта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07 3 00 00130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3 165,2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07 3 00 00130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3 165,2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Массовый спорт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3 364,9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программа «Развитие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физической культуры и спорта в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муниципальном образовании Ленинградский муниципальный округ»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3 364,9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Развитие инфраструктуры массового спорта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07 1 00 00000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3 364,9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63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Реализация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мероприятия по закупке и монтажу оборудо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вания для создания в опорных населенных пунктах, малых городах и на сельских территориях малых спортивных площадок, монтируемых на открытых или закрытых площадках, на которых возможно проводить тестирование населения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в соответствии с требованиями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 1 00 L2280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3 364,9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 1 00 L2280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2 942,2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 1 00 L2280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422,7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Другие вопросы в области физической культуры и спорта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1 616,1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программа «Развитие физической куль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туры и спорта в муниципальном образовании Ленинградский муниципальный округ»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07 0 00 000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1 616,1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Организация и обеспечение деятельности спортивных учреждений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07 2 00 00000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1 616,1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Центральный аппарат администрации муниципального образования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07 2 00 00190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1 616,1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выплаты персоналу в целях обеспечени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я выполнения функций государственными (муниципальными) органами, казенными учреждениями, органами управления гос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ударственными внебюджетными фондами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07 2 00 00190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1 494,4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обеспечения государственных (муници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07 2 00 00190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121,7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Отдел по молодежной политики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934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16 950,3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Образование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934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16 950,3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Молодежная политика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934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15 427,9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программа "Молодежь Ленинградского муниципального округа"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934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15 427,9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Молодежь Ленинградского муниципального округа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934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09 1 00 00000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15 427,9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934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09 1 00 00590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15 127,9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на выплаты п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ерсоналу в целях обеспечения выполнени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934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09 1 00 00590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13 902,3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обеспеч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934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09 1 00 00590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1 220,6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934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09 1 00 00590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800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5,0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Проведение мероприятий для детей и молодежи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934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09 1 00 04310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для о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934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09 1 00 04310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300,0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82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Другие вопросы в области образования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934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1 522,4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0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Муниципальная программа "Молодежь Ленинградского му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ниципального округа"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934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09 0 00 00000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1 522,4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Мол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одежь Ленинградского муниципального округа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934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09 1 00 00000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1 522,4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734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7914" w:type="dxa"/>
            <w:vAlign w:val="top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Центральный аппарат администрации муниципального образования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934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09 1 00 00190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1 522,4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1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Расходы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на выплаты персоналу в целях обеспечения выполнения функций государствен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934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09 1 00 00190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1 494,4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4" w:type="dxa"/>
            <w:vAlign w:val="bottom"/>
            <w:textDirection w:val="lrTb"/>
            <w:noWrap w:val="false"/>
          </w:tcPr>
          <w:p>
            <w:pPr>
              <w:pStyle w:val="870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Закупка товаров, работ и услуг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77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934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1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37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09 1 00 0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0190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0"/>
              <w:jc w:val="center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28,0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Style w:val="870"/>
        <w:ind w:right="98"/>
        <w:jc w:val="center"/>
        <w:spacing w:line="228" w:lineRule="auto"/>
        <w:tabs>
          <w:tab w:val="left" w:pos="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0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</w:r>
      <w:r>
        <w:rPr>
          <w:rFonts w:ascii="FreeSerif" w:hAnsi="FreeSerif" w:eastAsia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70"/>
        <w:rPr>
          <w:rFonts w:ascii="FreeSerif" w:hAnsi="FreeSerif" w:eastAsia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Заместитель главы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енинградского 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rPr>
          <w:rFonts w:ascii="FreeSerif" w:hAnsi="FreeSerif" w:eastAsia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муниципального </w:t>
      </w:r>
      <w:r>
        <w:rPr>
          <w:rFonts w:ascii="FreeSerif" w:hAnsi="FreeSerif" w:cs="FreeSerif"/>
          <w:color w:val="000000"/>
          <w:sz w:val="28"/>
          <w:szCs w:val="28"/>
        </w:rPr>
      </w:r>
      <w:r/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округа, 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rPr>
          <w:rFonts w:ascii="FreeSerif" w:hAnsi="FreeSerif" w:eastAsia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начальник финансового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управления 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администрации                                     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             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                                                                                                        С.В. Тертица</w:t>
      </w:r>
      <w:r/>
      <w:r/>
    </w:p>
    <w:sectPr>
      <w:headerReference w:type="default" r:id="rId8"/>
      <w:headerReference w:type="even" r:id="rId9"/>
      <w:footnotePr/>
      <w:endnotePr/>
      <w:type w:val="nextPage"/>
      <w:pgSz w:w="16838" w:h="11906" w:orient="landscape"/>
      <w:pgMar w:top="1701" w:right="1134" w:bottom="62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ahoma">
    <w:panose1 w:val="020B0606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7"/>
      </w:rPr>
      <w:framePr w:wrap="around" w:vAnchor="text" w:hAnchor="margin" w:xAlign="center" w:y="1"/>
    </w:pPr>
    <w:r>
      <w:rPr>
        <w:rStyle w:val="877"/>
      </w:rPr>
      <w:fldChar w:fldCharType="begin"/>
    </w:r>
    <w:r>
      <w:rPr>
        <w:rStyle w:val="877"/>
      </w:rPr>
      <w:instrText xml:space="preserve">PAGE  </w:instrText>
    </w:r>
    <w:r>
      <w:rPr>
        <w:rStyle w:val="877"/>
      </w:rPr>
      <w:fldChar w:fldCharType="separate"/>
    </w:r>
    <w:r>
      <w:rPr>
        <w:rStyle w:val="877"/>
      </w:rPr>
      <w:t xml:space="preserve">29</w:t>
    </w:r>
    <w:r>
      <w:rPr>
        <w:rStyle w:val="877"/>
      </w:rPr>
      <w:fldChar w:fldCharType="end"/>
    </w:r>
    <w:r>
      <w:rPr>
        <w:rStyle w:val="877"/>
      </w:rPr>
    </w:r>
    <w:r>
      <w:rPr>
        <w:rStyle w:val="877"/>
      </w:rPr>
    </w:r>
  </w:p>
  <w:p>
    <w:pPr>
      <w:pStyle w:val="87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7"/>
      </w:rPr>
      <w:framePr w:wrap="around" w:vAnchor="text" w:hAnchor="margin" w:xAlign="center" w:y="1"/>
    </w:pPr>
    <w:r>
      <w:rPr>
        <w:rStyle w:val="877"/>
      </w:rPr>
      <w:fldChar w:fldCharType="begin"/>
    </w:r>
    <w:r>
      <w:rPr>
        <w:rStyle w:val="877"/>
      </w:rPr>
      <w:instrText xml:space="preserve">PAGE  </w:instrText>
    </w:r>
    <w:r>
      <w:rPr>
        <w:rStyle w:val="877"/>
      </w:rPr>
      <w:fldChar w:fldCharType="end"/>
    </w:r>
    <w:r>
      <w:rPr>
        <w:rStyle w:val="877"/>
      </w:rPr>
    </w:r>
    <w:r>
      <w:rPr>
        <w:rStyle w:val="877"/>
      </w:rPr>
    </w:r>
  </w:p>
  <w:p>
    <w:pPr>
      <w:pStyle w:val="87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0"/>
    <w:next w:val="870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0"/>
    <w:next w:val="870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0"/>
    <w:next w:val="870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70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0"/>
    <w:next w:val="870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0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link w:val="720"/>
    <w:uiPriority w:val="99"/>
  </w:style>
  <w:style w:type="paragraph" w:styleId="722">
    <w:name w:val="Footer"/>
    <w:basedOn w:val="870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722"/>
    <w:uiPriority w:val="99"/>
  </w:style>
  <w:style w:type="table" w:styleId="72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next w:val="870"/>
    <w:link w:val="870"/>
    <w:qFormat/>
    <w:rPr>
      <w:sz w:val="24"/>
      <w:szCs w:val="24"/>
      <w:lang w:val="ru-RU" w:eastAsia="ru-RU" w:bidi="ar-SA"/>
    </w:rPr>
  </w:style>
  <w:style w:type="paragraph" w:styleId="871">
    <w:name w:val="Заголовок 3"/>
    <w:basedOn w:val="870"/>
    <w:next w:val="870"/>
    <w:link w:val="932"/>
    <w:qFormat/>
    <w:pPr>
      <w:keepNext/>
      <w:outlineLvl w:val="2"/>
    </w:pPr>
    <w:rPr>
      <w:b/>
      <w:bCs/>
      <w:color w:val="000000"/>
      <w:szCs w:val="28"/>
    </w:rPr>
  </w:style>
  <w:style w:type="character" w:styleId="872">
    <w:name w:val="Основной шрифт абзаца"/>
    <w:next w:val="872"/>
    <w:link w:val="870"/>
    <w:semiHidden/>
  </w:style>
  <w:style w:type="table" w:styleId="873">
    <w:name w:val="Обычная таблица"/>
    <w:next w:val="873"/>
    <w:link w:val="870"/>
    <w:semiHidden/>
    <w:tblPr/>
  </w:style>
  <w:style w:type="numbering" w:styleId="874">
    <w:name w:val="Нет списка"/>
    <w:next w:val="874"/>
    <w:link w:val="870"/>
    <w:uiPriority w:val="99"/>
    <w:semiHidden/>
  </w:style>
  <w:style w:type="paragraph" w:styleId="875">
    <w:name w:val="Верхний колонтитул"/>
    <w:basedOn w:val="870"/>
    <w:next w:val="875"/>
    <w:link w:val="933"/>
    <w:pPr>
      <w:tabs>
        <w:tab w:val="center" w:pos="4677" w:leader="none"/>
        <w:tab w:val="right" w:pos="9355" w:leader="none"/>
      </w:tabs>
    </w:pPr>
  </w:style>
  <w:style w:type="paragraph" w:styleId="876">
    <w:name w:val="Текст выноски"/>
    <w:basedOn w:val="870"/>
    <w:next w:val="876"/>
    <w:link w:val="934"/>
    <w:semiHidden/>
    <w:rPr>
      <w:rFonts w:ascii="Tahoma" w:hAnsi="Tahoma" w:cs="Tahoma"/>
      <w:sz w:val="16"/>
      <w:szCs w:val="16"/>
    </w:rPr>
  </w:style>
  <w:style w:type="character" w:styleId="877">
    <w:name w:val="Номер страницы"/>
    <w:basedOn w:val="872"/>
    <w:next w:val="877"/>
    <w:link w:val="870"/>
  </w:style>
  <w:style w:type="character" w:styleId="878">
    <w:name w:val="Цветовое выделение"/>
    <w:next w:val="878"/>
    <w:link w:val="870"/>
    <w:rPr>
      <w:b/>
      <w:color w:val="26282f"/>
      <w:sz w:val="26"/>
    </w:rPr>
  </w:style>
  <w:style w:type="paragraph" w:styleId="879">
    <w:name w:val="Нормальный (таблица)"/>
    <w:basedOn w:val="870"/>
    <w:next w:val="870"/>
    <w:link w:val="870"/>
    <w:pPr>
      <w:jc w:val="both"/>
      <w:widowControl w:val="off"/>
    </w:pPr>
    <w:rPr>
      <w:rFonts w:ascii="Arial" w:hAnsi="Arial"/>
    </w:rPr>
  </w:style>
  <w:style w:type="paragraph" w:styleId="880">
    <w:name w:val="Прижатый влево"/>
    <w:basedOn w:val="870"/>
    <w:next w:val="870"/>
    <w:link w:val="870"/>
    <w:pPr>
      <w:widowControl w:val="off"/>
    </w:pPr>
    <w:rPr>
      <w:rFonts w:ascii="Arial" w:hAnsi="Arial"/>
    </w:rPr>
  </w:style>
  <w:style w:type="character" w:styleId="881">
    <w:name w:val="Гиперссылка"/>
    <w:next w:val="881"/>
    <w:link w:val="870"/>
    <w:uiPriority w:val="99"/>
    <w:unhideWhenUsed/>
    <w:rPr>
      <w:color w:val="0563c1"/>
      <w:u w:val="single"/>
    </w:rPr>
  </w:style>
  <w:style w:type="character" w:styleId="882">
    <w:name w:val="Просмотренная гиперссылка"/>
    <w:next w:val="882"/>
    <w:link w:val="870"/>
    <w:uiPriority w:val="99"/>
    <w:unhideWhenUsed/>
    <w:rPr>
      <w:color w:val="954f72"/>
      <w:u w:val="single"/>
    </w:rPr>
  </w:style>
  <w:style w:type="paragraph" w:styleId="883">
    <w:name w:val="msonormal"/>
    <w:basedOn w:val="870"/>
    <w:next w:val="883"/>
    <w:link w:val="870"/>
    <w:pPr>
      <w:spacing w:before="100" w:beforeAutospacing="1" w:after="100" w:afterAutospacing="1"/>
    </w:pPr>
  </w:style>
  <w:style w:type="paragraph" w:styleId="884">
    <w:name w:val="xl66"/>
    <w:basedOn w:val="870"/>
    <w:next w:val="884"/>
    <w:link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85">
    <w:name w:val="xl67"/>
    <w:basedOn w:val="870"/>
    <w:next w:val="885"/>
    <w:link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86">
    <w:name w:val="xl68"/>
    <w:basedOn w:val="870"/>
    <w:next w:val="886"/>
    <w:link w:val="87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887">
    <w:name w:val="xl69"/>
    <w:basedOn w:val="870"/>
    <w:next w:val="887"/>
    <w:link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888">
    <w:name w:val="xl70"/>
    <w:basedOn w:val="870"/>
    <w:next w:val="888"/>
    <w:link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</w:style>
  <w:style w:type="paragraph" w:styleId="889">
    <w:name w:val="xl71"/>
    <w:basedOn w:val="870"/>
    <w:next w:val="889"/>
    <w:link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0">
    <w:name w:val="xl72"/>
    <w:basedOn w:val="870"/>
    <w:next w:val="890"/>
    <w:link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1">
    <w:name w:val="xl73"/>
    <w:basedOn w:val="870"/>
    <w:next w:val="891"/>
    <w:link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92">
    <w:name w:val="xl74"/>
    <w:basedOn w:val="870"/>
    <w:next w:val="892"/>
    <w:link w:val="87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3">
    <w:name w:val="xl75"/>
    <w:basedOn w:val="870"/>
    <w:next w:val="893"/>
    <w:link w:val="87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</w:rPr>
  </w:style>
  <w:style w:type="paragraph" w:styleId="894">
    <w:name w:val="xl76"/>
    <w:basedOn w:val="870"/>
    <w:next w:val="894"/>
    <w:link w:val="87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5">
    <w:name w:val="xl77"/>
    <w:basedOn w:val="870"/>
    <w:next w:val="895"/>
    <w:link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96">
    <w:name w:val="xl78"/>
    <w:basedOn w:val="870"/>
    <w:next w:val="896"/>
    <w:link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7">
    <w:name w:val="xl79"/>
    <w:basedOn w:val="870"/>
    <w:next w:val="897"/>
    <w:link w:val="87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8">
    <w:name w:val="xl80"/>
    <w:basedOn w:val="870"/>
    <w:next w:val="898"/>
    <w:link w:val="87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9">
    <w:name w:val="xl81"/>
    <w:basedOn w:val="870"/>
    <w:next w:val="899"/>
    <w:link w:val="87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0">
    <w:name w:val="xl82"/>
    <w:basedOn w:val="870"/>
    <w:next w:val="900"/>
    <w:link w:val="87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901">
    <w:name w:val="xl83"/>
    <w:basedOn w:val="870"/>
    <w:next w:val="901"/>
    <w:link w:val="87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2">
    <w:name w:val="xl84"/>
    <w:basedOn w:val="870"/>
    <w:next w:val="902"/>
    <w:link w:val="87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903">
    <w:name w:val="xl85"/>
    <w:basedOn w:val="870"/>
    <w:next w:val="903"/>
    <w:link w:val="870"/>
    <w:pPr>
      <w:spacing w:before="100" w:beforeAutospacing="1" w:after="100" w:afterAutospacing="1"/>
      <w:shd w:val="clear" w:color="000000" w:fill="ffffff"/>
    </w:pPr>
  </w:style>
  <w:style w:type="paragraph" w:styleId="904">
    <w:name w:val="xl86"/>
    <w:basedOn w:val="870"/>
    <w:next w:val="904"/>
    <w:link w:val="87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5">
    <w:name w:val="xl87"/>
    <w:basedOn w:val="870"/>
    <w:next w:val="905"/>
    <w:link w:val="87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6">
    <w:name w:val="xl88"/>
    <w:basedOn w:val="870"/>
    <w:next w:val="906"/>
    <w:link w:val="87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7">
    <w:name w:val="xl89"/>
    <w:basedOn w:val="870"/>
    <w:next w:val="907"/>
    <w:link w:val="87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8">
    <w:name w:val="xl90"/>
    <w:basedOn w:val="870"/>
    <w:next w:val="908"/>
    <w:link w:val="87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09">
    <w:name w:val="xl91"/>
    <w:basedOn w:val="870"/>
    <w:next w:val="909"/>
    <w:link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10">
    <w:name w:val="xl92"/>
    <w:basedOn w:val="870"/>
    <w:next w:val="910"/>
    <w:link w:val="870"/>
    <w:pPr>
      <w:spacing w:before="100" w:beforeAutospacing="1" w:after="100" w:afterAutospacing="1"/>
      <w:shd w:val="clear" w:color="000000" w:fill="ffffff"/>
    </w:pPr>
  </w:style>
  <w:style w:type="paragraph" w:styleId="911">
    <w:name w:val="xl93"/>
    <w:basedOn w:val="870"/>
    <w:next w:val="911"/>
    <w:link w:val="87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2">
    <w:name w:val="xl94"/>
    <w:basedOn w:val="870"/>
    <w:next w:val="912"/>
    <w:link w:val="87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3">
    <w:name w:val="xl95"/>
    <w:basedOn w:val="870"/>
    <w:next w:val="913"/>
    <w:link w:val="87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14">
    <w:name w:val="xl96"/>
    <w:basedOn w:val="870"/>
    <w:next w:val="914"/>
    <w:link w:val="87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5">
    <w:name w:val="xl97"/>
    <w:basedOn w:val="870"/>
    <w:next w:val="915"/>
    <w:link w:val="87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16">
    <w:name w:val="xl98"/>
    <w:basedOn w:val="870"/>
    <w:next w:val="916"/>
    <w:link w:val="87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917">
    <w:name w:val="xl99"/>
    <w:basedOn w:val="870"/>
    <w:next w:val="917"/>
    <w:link w:val="87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8">
    <w:name w:val="xl100"/>
    <w:basedOn w:val="870"/>
    <w:next w:val="918"/>
    <w:link w:val="87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9">
    <w:name w:val="xl101"/>
    <w:basedOn w:val="870"/>
    <w:next w:val="919"/>
    <w:link w:val="87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0">
    <w:name w:val="xl102"/>
    <w:basedOn w:val="870"/>
    <w:next w:val="920"/>
    <w:link w:val="87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1">
    <w:name w:val="xl103"/>
    <w:basedOn w:val="870"/>
    <w:next w:val="921"/>
    <w:link w:val="870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2">
    <w:name w:val="xl104"/>
    <w:basedOn w:val="870"/>
    <w:next w:val="922"/>
    <w:link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3">
    <w:name w:val="xl105"/>
    <w:basedOn w:val="870"/>
    <w:next w:val="923"/>
    <w:link w:val="870"/>
    <w:pPr>
      <w:spacing w:before="100" w:beforeAutospacing="1" w:after="100" w:afterAutospacing="1"/>
    </w:pPr>
  </w:style>
  <w:style w:type="paragraph" w:styleId="924">
    <w:name w:val="xl106"/>
    <w:basedOn w:val="870"/>
    <w:next w:val="924"/>
    <w:link w:val="870"/>
    <w:pPr>
      <w:spacing w:before="100" w:beforeAutospacing="1" w:after="100" w:afterAutospacing="1"/>
    </w:pPr>
  </w:style>
  <w:style w:type="paragraph" w:styleId="925">
    <w:name w:val="xl107"/>
    <w:basedOn w:val="870"/>
    <w:next w:val="925"/>
    <w:link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26">
    <w:name w:val="xl108"/>
    <w:basedOn w:val="870"/>
    <w:next w:val="926"/>
    <w:link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27">
    <w:name w:val="xl109"/>
    <w:basedOn w:val="870"/>
    <w:next w:val="927"/>
    <w:link w:val="87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28">
    <w:name w:val="xl110"/>
    <w:basedOn w:val="870"/>
    <w:next w:val="928"/>
    <w:link w:val="87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29">
    <w:name w:val="xl111"/>
    <w:basedOn w:val="870"/>
    <w:next w:val="929"/>
    <w:link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table" w:styleId="930">
    <w:name w:val="Сетка таблицы"/>
    <w:basedOn w:val="873"/>
    <w:next w:val="930"/>
    <w:link w:val="870"/>
    <w:tblPr/>
  </w:style>
  <w:style w:type="paragraph" w:styleId="931">
    <w:name w:val="Без интервала"/>
    <w:next w:val="931"/>
    <w:link w:val="870"/>
    <w:uiPriority w:val="1"/>
    <w:qFormat/>
    <w:rPr>
      <w:sz w:val="24"/>
      <w:szCs w:val="24"/>
      <w:lang w:val="ru-RU" w:eastAsia="ru-RU" w:bidi="ar-SA"/>
    </w:rPr>
  </w:style>
  <w:style w:type="character" w:styleId="932">
    <w:name w:val="Заголовок 3 Знак"/>
    <w:next w:val="932"/>
    <w:link w:val="871"/>
    <w:rPr>
      <w:b/>
      <w:bCs/>
      <w:color w:val="000000"/>
      <w:sz w:val="24"/>
      <w:szCs w:val="28"/>
    </w:rPr>
  </w:style>
  <w:style w:type="character" w:styleId="933">
    <w:name w:val="Верхний колонтитул Знак"/>
    <w:next w:val="933"/>
    <w:link w:val="875"/>
    <w:rPr>
      <w:sz w:val="24"/>
      <w:szCs w:val="24"/>
    </w:rPr>
  </w:style>
  <w:style w:type="character" w:styleId="934">
    <w:name w:val="Текст выноски Знак"/>
    <w:next w:val="934"/>
    <w:link w:val="876"/>
    <w:semiHidden/>
    <w:rPr>
      <w:rFonts w:ascii="Tahoma" w:hAnsi="Tahoma" w:cs="Tahoma"/>
      <w:sz w:val="16"/>
      <w:szCs w:val="16"/>
    </w:rPr>
  </w:style>
  <w:style w:type="paragraph" w:styleId="935">
    <w:name w:val="xl112"/>
    <w:basedOn w:val="870"/>
    <w:next w:val="935"/>
    <w:link w:val="870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36">
    <w:name w:val="xl113"/>
    <w:basedOn w:val="870"/>
    <w:next w:val="936"/>
    <w:link w:val="870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character" w:styleId="937" w:default="1">
    <w:name w:val="Default Paragraph Font"/>
    <w:uiPriority w:val="1"/>
    <w:semiHidden/>
    <w:unhideWhenUsed/>
  </w:style>
  <w:style w:type="numbering" w:styleId="938" w:default="1">
    <w:name w:val="No List"/>
    <w:uiPriority w:val="99"/>
    <w:semiHidden/>
    <w:unhideWhenUsed/>
  </w:style>
  <w:style w:type="table" w:styleId="93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Финансовое управление ДФБК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«ПРИЛОЖЕНИЕ № 2</dc:title>
  <dc:creator>d31140</dc:creator>
  <cp:revision>8</cp:revision>
  <dcterms:created xsi:type="dcterms:W3CDTF">2026-02-03T11:22:00Z</dcterms:created>
  <dcterms:modified xsi:type="dcterms:W3CDTF">2026-02-24T06:24:03Z</dcterms:modified>
  <cp:version>1048576</cp:version>
</cp:coreProperties>
</file>