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№31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19</w:t>
      </w:r>
      <w:r>
        <w:rPr>
          <w:rFonts w:ascii="Times New Roman" w:hAnsi="Times New Roman"/>
          <w:sz w:val="28"/>
          <w:szCs w:val="28"/>
        </w:rPr>
        <w:t xml:space="preserve"> декабря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Ленинградский </w:t>
      </w:r>
      <w:r>
        <w:rPr>
          <w:rFonts w:ascii="Times New Roman" w:hAnsi="Times New Roman"/>
          <w:sz w:val="28"/>
          <w:szCs w:val="28"/>
        </w:rPr>
        <w:t xml:space="preserve">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2"/>
        <w:jc w:val="center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eastAsia="Tinos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instrText xml:space="preserve">HYPERLINK "https://internet.garant.ru/document/redirect/407808359/0" \o "https://internet.garant.ru/document/redirect/407808359/0"</w:instrTex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Уведомительная регистрация трудового договора с работодателем физическим лицом, не являющимся индивидуальным предпринимателем</w:t>
      </w:r>
      <w:r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tbl>
      <w:tblPr>
        <w:tblpPr w:horzAnchor="text" w:tblpXSpec="left" w:vertAnchor="text" w:tblpY="203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 экспертизу МПА (прое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748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го 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  <w:t xml:space="preserve">Уведомительная регистрация трудового договора с работодателем физическим лицом, не являющимся индивидуальным предпринимателем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Юридический отдел администрации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  <w:framePr w:hSpace="180" w:wrap="around" w:vAnchor="text" w:hAnchor="text" w:y="203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МПА (проекте МПА) несоотве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ниципальных услуг» и принятыми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ним нормативными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выми актами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ципального 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  <w:t xml:space="preserve">Уведомительная регистрация трудового договора с работодателем физическим лицом, не являющимся индивидуальным предпринимателем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не обнаружены несоответствия Федерал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ному закону от 27 июля 2010 года №210-ФЗ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организации предоставления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государственных и муниципальных услуг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 принятыми в соответствии с ним нормативными правовыми акт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ми.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МПА в сети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пального 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бразования Ленинградский рай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он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  <w:t xml:space="preserve">Уведомительная регистрация трудового договора с работодателем физическим лицом, не являющимся индивидуальным предпринимателем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» подлежит размещению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на официа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льном сайте администрации муниципального образов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ния Ленинградский район в сети Интернет в п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риод  с 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19 декабря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по 18 января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</w:tc>
      </w:tr>
    </w:tbl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Е.Ю</w:t>
      </w:r>
      <w:r>
        <w:rPr>
          <w:rFonts w:ascii="Times New Roman" w:hAnsi="Times New Roman"/>
          <w:sz w:val="28"/>
          <w:szCs w:val="28"/>
        </w:rPr>
        <w:t xml:space="preserve">. 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Текст выноски"/>
    <w:basedOn w:val="850"/>
    <w:next w:val="871"/>
    <w:link w:val="872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73">
    <w:name w:val="ConsPlusNormal"/>
    <w:next w:val="873"/>
    <w:link w:val="874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874">
    <w:name w:val="ConsPlusNormal Знак"/>
    <w:next w:val="874"/>
    <w:link w:val="873"/>
    <w:rPr>
      <w:rFonts w:eastAsia="PMingLiU"/>
      <w:sz w:val="22"/>
      <w:szCs w:val="22"/>
      <w:lang w:eastAsia="zh-TW" w:bidi="ar-SA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65</cp:revision>
  <dcterms:created xsi:type="dcterms:W3CDTF">2019-11-05T12:53:00Z</dcterms:created>
  <dcterms:modified xsi:type="dcterms:W3CDTF">2025-03-27T13:38:12Z</dcterms:modified>
  <cp:version>983040</cp:version>
</cp:coreProperties>
</file>