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cs="Tinos"/>
          <w:color w:val="000000" w:themeColor="text1"/>
          <w:u w:val="single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528749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6722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                                                 Проект</w:t>
      </w:r>
      <w:r>
        <w:rPr>
          <w:rFonts w:ascii="Tinos" w:hAnsi="Tinos" w:cs="Tinos"/>
          <w:color w:val="000000" w:themeColor="text1"/>
          <w:u w:val="single"/>
        </w:rPr>
      </w:r>
      <w:r>
        <w:rPr>
          <w:rFonts w:ascii="Tinos" w:hAnsi="Tinos" w:cs="Tinos"/>
          <w:color w:val="000000" w:themeColor="text1"/>
          <w:u w:val="single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b/>
          <w:color w:val="000000" w:themeColor="text1"/>
          <w:sz w:val="27"/>
          <w:szCs w:val="27"/>
        </w:rP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СОВЕТ МУНИЦИПАЛЬНОГО ОБРАЗОВАНИЯ </w:t>
      </w:r>
      <w:r>
        <w:rPr>
          <w:rFonts w:ascii="Tinos" w:hAnsi="Tinos" w:cs="Tinos"/>
          <w:b/>
          <w:color w:val="000000" w:themeColor="text1"/>
          <w:sz w:val="27"/>
          <w:szCs w:val="27"/>
        </w:rPr>
      </w:r>
      <w:r>
        <w:rPr>
          <w:rFonts w:ascii="Tinos" w:hAnsi="Tinos" w:cs="Tinos"/>
          <w:b/>
          <w:color w:val="000000" w:themeColor="text1"/>
          <w:sz w:val="27"/>
          <w:szCs w:val="27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ЛЕНИНГРАДСКИЙ МУНИЦИПАЛЬНЫЙ ОКРУГ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КРАСНОДАРСКОГО КРАЯ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ПЕРВОГО СОЗЫВА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4"/>
          <w:szCs w:val="24"/>
        </w:rPr>
        <w:suppressLineNumbers w:val="0"/>
      </w:pPr>
      <w:r>
        <w:rPr>
          <w:rFonts w:ascii="Tinos" w:hAnsi="Tinos" w:cs="Tinos"/>
          <w:b/>
          <w:bCs/>
          <w:color w:val="000000" w:themeColor="text1"/>
          <w:sz w:val="24"/>
          <w:szCs w:val="24"/>
        </w:rPr>
      </w:r>
      <w:r>
        <w:rPr>
          <w:rFonts w:ascii="Tinos" w:hAnsi="Tinos" w:cs="Tinos"/>
          <w:b/>
          <w:bCs/>
          <w:color w:val="000000" w:themeColor="text1"/>
          <w:sz w:val="24"/>
          <w:szCs w:val="24"/>
        </w:rPr>
      </w:r>
      <w:r>
        <w:rPr>
          <w:rFonts w:ascii="Tinos" w:hAnsi="Tinos" w:cs="Tinos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b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РЕШЕНИЕ</w:t>
      </w:r>
      <w:r>
        <w:rPr>
          <w:rFonts w:ascii="Tinos" w:hAnsi="Tinos" w:cs="Tinos"/>
          <w:b/>
          <w:color w:val="000000" w:themeColor="text1"/>
          <w:sz w:val="28"/>
          <w:szCs w:val="28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color w:val="000000" w:themeColor="text1"/>
          <w:sz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от ________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                                                                                      № _______</w:t>
      </w:r>
      <w:r>
        <w:rPr>
          <w:rFonts w:ascii="Tinos" w:hAnsi="Tinos" w:cs="Tinos"/>
          <w:color w:val="000000" w:themeColor="text1"/>
          <w:sz w:val="28"/>
        </w:rPr>
      </w:r>
      <w:r>
        <w:rPr>
          <w:rFonts w:ascii="Tinos" w:hAnsi="Tinos" w:cs="Tinos"/>
          <w:color w:val="000000" w:themeColor="text1"/>
          <w:sz w:val="28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станица Ленинградская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b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О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 правопреемстве администрации муниципального образования </w:t>
      </w:r>
      <w:r>
        <w:rPr>
          <w:rFonts w:ascii="Tinos" w:hAnsi="Tinos" w:cs="Tinos"/>
          <w:b/>
          <w:color w:val="000000" w:themeColor="text1"/>
          <w:sz w:val="28"/>
          <w:szCs w:val="28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nos" w:hAnsi="Tinos" w:cs="Tinos"/>
          <w:bCs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nos" w:hAnsi="Tinos" w:cs="Tinos"/>
          <w:bCs/>
          <w:color w:val="000000" w:themeColor="text1"/>
          <w:sz w:val="28"/>
          <w:szCs w:val="28"/>
        </w:rPr>
      </w:r>
      <w:r>
        <w:rPr>
          <w:rFonts w:ascii="Tinos" w:hAnsi="Tinos" w:cs="Tinos"/>
          <w:bCs/>
          <w:color w:val="000000" w:themeColor="text1"/>
          <w:sz w:val="28"/>
          <w:szCs w:val="28"/>
        </w:rPr>
      </w:r>
    </w:p>
    <w:p>
      <w:pPr>
        <w:contextualSpacing/>
        <w:jc w:val="both"/>
        <w:spacing w:after="0" w:line="240" w:lineRule="auto"/>
        <w:tabs>
          <w:tab w:val="left" w:pos="2109" w:leader="none"/>
        </w:tabs>
        <w:rPr>
          <w:rFonts w:ascii="Times New Roman" w:hAnsi="Times New Roman" w:eastAsia="Times New Roman"/>
          <w:b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eastAsia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eastAsia="Times New Roman"/>
          <w:b/>
          <w:color w:val="000000" w:themeColor="text1"/>
          <w:sz w:val="26"/>
          <w:szCs w:val="26"/>
        </w:rPr>
      </w:r>
    </w:p>
    <w:p>
      <w:pPr>
        <w:contextualSpacing/>
        <w:jc w:val="both"/>
        <w:spacing w:after="0" w:line="240" w:lineRule="auto"/>
        <w:rPr>
          <w:color w:val="000000" w:themeColor="text1"/>
          <w:sz w:val="26"/>
          <w:szCs w:val="26"/>
        </w:rPr>
        <w:suppressLineNumbers w:val="0"/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67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соответствии с частью 5 статьи 34 Федерального закона от 6 октября 2003 г. №13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1-ФЗ «Об общих принципах организации местного самоуправления в Российской Федерации», частью 3 статьи 7 Закона  Краснодарского края от 8 февраля 2024 г. №5054-КЗ «О преобразовании поселений, входящих в состав муниципального образования Ленинградский район,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путем их объединения и о наделении вновь образованного муниципального образования статусом муниципального округа» (далее-Закон Краснодарского края №5054-КЗ), Совет муниципального образования Ленинградский муниципальный округ Краснодарского края р е ш и л: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1.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Установить, что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муниципальный округ Краснодарского края является правопреемником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: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1)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-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 даты внесения записи в 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Единый государственный реестр юридических лиц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 изменении наименования администрации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2)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Белохуторского сельского поселения Ленинградского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Восточного сельского поселения Ленинградского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Западного сельского поселения Ленингра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Ленинградского сельского поселения Ленинградского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Коржовского сельского поселения Ленинградского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Крыловского сельского поселения Ленинградского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Куликовского сельского поселения Ленинградско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Новоплатнировского сельского поселения Ленинградского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Новоуманского сельского поселения Ленинградского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Образцового сельского поселения Ленинградского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Первомайского сельского поселения Ленинград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ского района,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Уманского сельского поселения Ленинградского района 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 (далее -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исполнительно-распорядительные органы местного самоуправления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)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 -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 с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даты внесения записи в 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Единый государственный реестр юридических лиц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прекращении их деятельности в результате присоединения к 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муниципальный округ Краснодарского края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r>
      <w:r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  <w:highlight w:val="none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2. Определить, что до даты с которой возникает правопреемство, 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полномочия по решению вопросов местного значения вновь образованного муниципального образования на соответствующих территориях осуществляютс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я соответственно:</w:t>
      </w:r>
      <w:r>
        <w:rPr>
          <w:rFonts w:ascii="Tinos" w:hAnsi="Tinos" w:cs="Tinos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shd w:val="clear" w:color="auto" w:fill="ffffff"/>
        </w:rPr>
        <w:t xml:space="preserve">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Белохуторского сельского поселения Ленинградского района;</w:t>
      </w:r>
      <w:r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r>
      <w:r>
        <w:rPr>
          <w:rFonts w:ascii="Tinos" w:hAnsi="Tinos" w:cs="Tinos"/>
          <w:color w:val="000000" w:themeColor="text1"/>
          <w:sz w:val="28"/>
          <w:szCs w:val="28"/>
          <w:shd w:val="clear" w:color="auto" w:fill="ffffff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Восточного сельского поселения Ленинградского района;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Западного сельского поселения Ленингра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дского района;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администрацией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Ленинградского сельского поселения Ленинградского района;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Коржовского сельского поселения Ленинградского района;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Крыловского сельского поселения Ленинградского района;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Куликовского сельского поселения Ленинградско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го района;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Новоплатнировского сельского поселения Ленинградского района;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Новоуманского сельского поселения Ленинградского района;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Образцового сельского поселения Ленинградского района;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Первомайского сельского поселения Ленинград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ского района;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Уманского сельского поселения Ленинградского района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Муниципальные правовые акты, принятые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исполнительно-распорядительными органами местного самоуправления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перечисленными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подпунктах 1, 2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пункт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1 настоящего решения,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которые на день создания муниципального образования Ленинградский муниципальный округ Краснодарского края осуществляли полномочия по решению вопросов местного значения на соответствующей территории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до дня формирования администрации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муниципальный округ Краснодарского края, действуют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части, не противоречащей Конституции Российской Федерации, федеральным законам и иным нормативным правовым актам Российской Федерации, законам и иным нормативным правовым актам Краснодарского края, а также Уставу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муниципальный округ Краснодарского края, муниципальным правовым актам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муниципальный округ Краснодарского края, до дня признания их утратившими силу в установленном порядке и могут быть отменены и изменены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муниципальный округ Краснодарского края. 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4. Администрация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муниципальный округ Краснодарского края является правопреемником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исполнительно-распорядительных органов местного самоуправления</w:t>
      </w: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перечисленных в подпунктах 1, 2 пункта 1 настоящего решения: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1) по муниципальным контрактам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до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говорам по предоставлению бюджетных кредитов, договорам аренды земельных участков, договорам аренды муниципального имущества, договорам безвозмездного пользования муниципальным имуществом, а также иным договорам гражданско-правового характера и соглашениям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;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2)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соответствии с соглашениями, заключенными между органами местного самоуправления поселений, входящих в состав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район, и органами местног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самоуправления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 о передаче осуществления части своих полномочий по решению  вопросов местного значения за счет межбюджетных трансфертов, предоставляемых из бюджетов этих поселений в бюджет муниципальног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образования Ленинградский район, и (или) за счет межбюджетных трансфертов, предоставляемых из бюджета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 в бюджеты соответствующих поселений в соответствии с Бюджетным кодексом Российской Федерации;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3) в соотв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етствии с соглашениями, заключенными между органами государственной власти Краснодарского края и органами местного самоуправления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район, поселений, входящих в состав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район, о предоставлении из бюджета Краснодарского края бюджетам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район, поселений, входящих в состав муниципального образования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район, межбюджетных трансфертов, имеющих целевое значение;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right="-1" w:firstLine="709"/>
        <w:jc w:val="both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4)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 делам, находящимся в процессе рассмотрения судебных органов в отношении споров с 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исполнительно-распорядительными органами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местного самоуправления, перечисленными в подпунктах 1, 2 пункта 1 настоящего решения;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5)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 делам, находящимся в стадии исполнения (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 исполнительным производствам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)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стороной по которым являются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исполнительно-распорядительные органы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местного самоуправления, перечисленные в подпунктах 1, 2 пункта 1 настоящего решения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before="0"/>
        <w:shd w:val="clear" w:color="auto" w:fill="ffffff"/>
        <w:rPr>
          <w:rFonts w:ascii="Tinos" w:hAnsi="Tinos" w:eastAsia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6) по трудовым договорам, в части исполнения обязательств по предоставлению гарантий и компенсаций работникам при расторжении трудовых договоров в связи с сокращением численности или штата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работников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исп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олнительно-распорядительных органов местного самоуправления,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еречисленных в подпунктах 1, 2 пункта 1 настоящего решения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before="0"/>
        <w:shd w:val="clear" w:color="auto" w:fill="ffffff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5.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 О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тр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аслевые (функциональные) органы администрации муниципального 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образования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муниципальный округ Краснодарского края, созданные с правами юридического лица,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являются правопреемниками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отраслевых (функциональных) органов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район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, в том числе,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по соответствующим договорным обязательствам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before="0"/>
        <w:shd w:val="clear" w:color="auto" w:fill="ffffff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6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. Определить, что права (функции) и полномочия учредителя организаций, 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осуществляются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: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before="0"/>
        <w:shd w:val="clear" w:color="auto" w:fill="ffffff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1)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 отношении организаций,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учредителем которых выступал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район - администрацией муниципального образования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муниципальный округ Краснодарского края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, с даты внесения записи в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Единый государственный реестр юридических лиц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об изменении наименования администрации муниципального образования Ленинградский район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before="0"/>
        <w:shd w:val="clear" w:color="auto" w:fill="ffffff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2)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 отношении организаций, учредителем которых выступали исполнительно-распорядительные органы местного самоуправления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перечисленные в подпункте 2 пункта 1 настоящего решения - администрация муниципального образования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муниципальный округ Краснодарского края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с 1 января 2025 года;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nos" w:hAnsi="Tinos" w:cs="Tino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7. Вопросы правопреемства, не урегулированные настоящим решением, рассматриваются в соответствии с действующим законодательством Рос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сийской Федерации и Краснодарского края.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keepLines/>
        <w:spacing w:before="0"/>
        <w:tabs>
          <w:tab w:val="left" w:pos="709" w:leader="none"/>
        </w:tabs>
        <w:rPr>
          <w:rFonts w:ascii="Tinos" w:hAnsi="Tinos" w:eastAsia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8.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Отделу организационной работы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администрации муниципального образования Ленинградский район (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Матюха Т.В.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) обеспечить официальное опубликование настоящего решения в газете «Степные зори» и размещение на официально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м сайте администрации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муниципального образования Лен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инградский район в информационно-телекоммуникационной сети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«Инт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ерне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т» по адрес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у: www.adminlenkub.ru.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keepLines/>
        <w:spacing w:before="0"/>
        <w:tabs>
          <w:tab w:val="left" w:pos="709" w:leader="none"/>
        </w:tabs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9.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Контроль за выполнением настоящего решения возложить на комиссию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Совет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 вопросам социально-правовой политики и взаимодействию с общественными организациями (Баева Н.Н.).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widowControl w:val="off"/>
        <w:tabs>
          <w:tab w:val="left" w:pos="10205" w:leader="none"/>
        </w:tabs>
        <w:rPr>
          <w:rFonts w:ascii="Tinos" w:hAnsi="Tinos" w:cs="Tinos"/>
          <w:color w:val="000000" w:themeColor="text1"/>
          <w:sz w:val="28"/>
          <w:szCs w:val="28"/>
          <w:highlight w:val="none"/>
          <w:shd w:val="clear" w:color="auto" w:fill="ffffff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shd w:val="clear" w:color="auto" w:fill="ffffff"/>
        </w:rPr>
        <w:t xml:space="preserve">10. Настоящее решение вступает в силу после его официального опубликования.</w:t>
      </w:r>
      <w:r>
        <w:rPr>
          <w:rFonts w:ascii="Tinos" w:hAnsi="Tinos" w:cs="Tinos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contextualSpacing/>
        <w:ind w:left="0" w:right="0" w:firstLine="0"/>
        <w:jc w:val="both"/>
        <w:spacing w:after="0" w:line="240" w:lineRule="auto"/>
        <w:widowControl w:val="off"/>
        <w:tabs>
          <w:tab w:val="left" w:pos="10205" w:leader="none"/>
        </w:tabs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Глава муниципального образования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Ленинградский муниципальный округ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Краснодарский край                                                                             Ю.Ю. Шулико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Председатель Совета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Краснодарского края                                                                              И.А. Горелко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tabs>
          <w:tab w:val="left" w:pos="709" w:leader="none"/>
          <w:tab w:val="left" w:pos="8055" w:leader="none"/>
        </w:tabs>
        <w:rPr>
          <w:b w:val="0"/>
          <w:bCs/>
          <w:i/>
          <w:color w:val="000000" w:themeColor="text1"/>
          <w:sz w:val="24"/>
          <w:szCs w:val="24"/>
        </w:rPr>
        <w:suppressLineNumbers w:val="0"/>
      </w:pPr>
      <w:r>
        <w:rPr>
          <w:i/>
          <w:iCs/>
          <w:color w:val="000000" w:themeColor="text1"/>
          <w:sz w:val="24"/>
          <w:szCs w:val="24"/>
          <w:highlight w:val="none"/>
        </w:rPr>
      </w:r>
      <w:r>
        <w:rPr>
          <w:b w:val="0"/>
          <w:bCs/>
          <w:i/>
          <w:color w:val="000000" w:themeColor="text1"/>
          <w:sz w:val="24"/>
          <w:szCs w:val="24"/>
        </w:rPr>
      </w:r>
      <w:r>
        <w:rPr>
          <w:b w:val="0"/>
          <w:bCs/>
          <w:i/>
          <w:color w:val="000000" w:themeColor="text1"/>
          <w:sz w:val="24"/>
          <w:szCs w:val="24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Normal (Web)"/>
    <w:basedOn w:val="868"/>
    <w:pPr>
      <w:contextualSpacing w:val="0"/>
      <w:ind w:left="0" w:right="0" w:firstLine="567"/>
      <w:jc w:val="both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5" w:customStyle="1">
    <w:name w:val="Body Text Indent 2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6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2024-11-29T17:03:36Z</dcterms:modified>
</cp:coreProperties>
</file>