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tLeast"/>
        <w:tabs>
          <w:tab w:val="left" w:pos="0" w:leader="none"/>
        </w:tabs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object w:dxaOrig="735" w:dyaOrig="915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8pt;height:45.8pt;mso-wrap-distance-left:0.0pt;mso-wrap-distance-top:0.0pt;mso-wrap-distance-right:0.0pt;mso-wrap-distance-bottom:0.0pt;" filled="f" stroked="f">
            <v:path textboxrect="0,0,0,0"/>
            <v:imagedata r:id="rId8" o:title=""/>
          </v:shape>
          <o:OLEObject DrawAspect="Content" r:id="rId9" ObjectID="_1525040" ProgID="CorelDRAW.Graphic.11" ShapeID="_x0000_i0" Type="Embed"/>
        </w:objec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проект</w:t>
      </w:r>
      <w:r/>
      <w:r/>
    </w:p>
    <w:p>
      <w:pPr>
        <w:jc w:val="center"/>
        <w:spacing w:after="0" w:line="240" w:lineRule="atLeast"/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tLeast"/>
        <w:tabs>
          <w:tab w:val="left" w:pos="3240" w:leader="none"/>
        </w:tabs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</w:t>
      </w: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jc w:val="center"/>
        <w:spacing w:after="0"/>
        <w:tabs>
          <w:tab w:val="left" w:pos="324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от 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№ 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tabs>
          <w:tab w:val="left" w:pos="3240" w:leader="none"/>
        </w:tabs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станица  Ленинградская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lef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присвоении муниципальным учреждениям муниципального образования Ленинградский район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имен военнослужащих-участников боевых действий,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том числе погибших при исполнении воинского долга</w:t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увековечения памяти военнослужащих, погибших при исполнении воинского дол</w:t>
      </w:r>
      <w:r>
        <w:rPr>
          <w:rFonts w:ascii="Times New Roman" w:hAnsi="Times New Roman" w:cs="Times New Roman"/>
          <w:sz w:val="28"/>
          <w:szCs w:val="28"/>
        </w:rPr>
        <w:t xml:space="preserve">га, гражданско-патриотического воспитания граждан,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Ленинградский </w:t>
      </w:r>
      <w:r>
        <w:rPr>
          <w:rFonts w:ascii="Times New Roman" w:hAnsi="Times New Roman" w:cs="Times New Roman"/>
          <w:sz w:val="28"/>
          <w:szCs w:val="28"/>
        </w:rPr>
        <w:t xml:space="preserve">район,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п о с т а н о в л я ю: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Положение о присвоении муниципальным учреждениям муниципального образования Ленинградский район имен военнослужащих- участников боевых действий, в том числе погибших</w:t>
      </w:r>
      <w:r>
        <w:rPr>
          <w:rFonts w:ascii="Times New Roman" w:hAnsi="Times New Roman" w:cs="Times New Roman"/>
          <w:sz w:val="28"/>
          <w:szCs w:val="28"/>
        </w:rPr>
        <w:t xml:space="preserve"> при исполнении воинского долга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</w:t>
      </w:r>
      <w:r>
        <w:rPr>
          <w:rFonts w:ascii="Times New Roman" w:hAnsi="Times New Roman" w:cs="Times New Roman"/>
          <w:sz w:val="28"/>
          <w:szCs w:val="28"/>
        </w:rPr>
        <w:t xml:space="preserve">лу информационной политики и СМИ администрации муниципального образования Ленинградский район разместить настоящее постановление на официальном сайте муниципального образования Ленинградский район в информационно-</w:t>
      </w:r>
      <w:r>
        <w:rPr>
          <w:rFonts w:ascii="Times New Roman" w:hAnsi="Times New Roman" w:cs="Times New Roman"/>
          <w:sz w:val="28"/>
          <w:szCs w:val="28"/>
        </w:rPr>
        <w:t xml:space="preserve">телекоммукационной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за выполнением настоящего постановления возложить на заместителя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Шерстобитова</w:t>
      </w:r>
      <w:r>
        <w:rPr>
          <w:rFonts w:ascii="Times New Roman" w:hAnsi="Times New Roman" w:cs="Times New Roman"/>
          <w:sz w:val="28"/>
          <w:szCs w:val="28"/>
        </w:rPr>
        <w:t xml:space="preserve"> В.Н.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4.Постановление вступает в силу со дня его официального опубликования.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Ю.Ю.Шулико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103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103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103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103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103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103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103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_______________№______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учреждениям 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Ленинградского района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имен военнослужащих-участников боевых действий,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в том числе погибших при исполнении воинского долга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1.Общие положения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851"/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1.1.Настоящее Положение о присвоении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учреждениям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район имен военнослужащих-участников боевых действий, в том числе погибших при исполнении воинского долга</w:t>
      </w:r>
      <w:r>
        <w:rPr>
          <w:rFonts w:ascii="Times New Roman" w:hAnsi="Times New Roman" w:cs="Times New Roman"/>
          <w:sz w:val="28"/>
          <w:szCs w:val="28"/>
        </w:rPr>
        <w:t xml:space="preserve"> (далее-Положение) определяет порядок присвоения муниципальным учреждениям муниципального образования Ленинградский район (далее-учреждения) имен военнослужащих-участников боевых действий, в том числе погибших при исполнении воинского долга.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1.2. Для целей настоящего Положения используются следующие понятия и термины: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учреждения-учреждения</w:t>
      </w:r>
      <w:r>
        <w:rPr>
          <w:rFonts w:ascii="Times New Roman" w:hAnsi="Times New Roman" w:cs="Times New Roman"/>
          <w:sz w:val="28"/>
          <w:szCs w:val="28"/>
        </w:rPr>
        <w:t xml:space="preserve">, предприятия, созданные муниципальным образованием Ленинградский район.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военнослужащие-военнослужащие (лица, проходящие военную службу по контракту или военную службу по призыву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Федеральным законом от 28 марта 1998 г. № 53-ФЗ «О воинской обязанности и военной службе»), сотрудники федеральных органов исполнительной власти и федеральных государственных органов, в которых федеральным законодательством предусмотрена военная служба</w:t>
      </w:r>
      <w:r>
        <w:rPr>
          <w:rFonts w:ascii="Times New Roman" w:hAnsi="Times New Roman" w:cs="Times New Roman"/>
          <w:sz w:val="28"/>
          <w:szCs w:val="28"/>
        </w:rPr>
        <w:t xml:space="preserve">, сотрудники органов внутренних дел Российской Федерации, Федеральной с</w:t>
      </w:r>
      <w:r>
        <w:rPr>
          <w:rFonts w:ascii="Times New Roman" w:hAnsi="Times New Roman" w:cs="Times New Roman"/>
          <w:sz w:val="28"/>
          <w:szCs w:val="28"/>
        </w:rPr>
        <w:t xml:space="preserve">лужбы войск национальной гвардии Российской Федерации, граждане, проходящие военную службу по мобилизации в Вооруженных Силах Российской Федерации, граждане, пребывающие в добровольческих формированиях в соответствии с контрактом о добровольном содействии </w:t>
      </w:r>
      <w:r>
        <w:rPr>
          <w:rFonts w:ascii="Times New Roman" w:hAnsi="Times New Roman" w:cs="Times New Roman"/>
          <w:sz w:val="28"/>
          <w:szCs w:val="28"/>
        </w:rPr>
        <w:t xml:space="preserve">в выполнении задач, возложенных на Вооруженные Силы Российской Федерации, принимающие (принимавшие) участие в специальной военной операции на территориях Украины, </w:t>
      </w:r>
      <w:r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Республики, Л</w:t>
      </w:r>
      <w:r>
        <w:rPr>
          <w:rFonts w:ascii="Times New Roman" w:hAnsi="Times New Roman" w:cs="Times New Roman"/>
          <w:sz w:val="28"/>
          <w:szCs w:val="28"/>
        </w:rPr>
        <w:t xml:space="preserve">уганской Народной Республики, Запорожской области и Херсонской области, выполнявшие специальные задачи на территории Сирийской Арабской Республики, задач в условиях </w:t>
      </w:r>
      <w:r>
        <w:rPr>
          <w:rFonts w:ascii="Times New Roman" w:hAnsi="Times New Roman" w:cs="Times New Roman"/>
          <w:sz w:val="28"/>
          <w:szCs w:val="28"/>
        </w:rPr>
        <w:t xml:space="preserve">вооруженного конфликта в Чеченской Республике и на прилегающих к ней территориях Российской Федерации, отнесенных к зоне вооруженного конфликта, участники боевых де</w:t>
      </w:r>
      <w:r>
        <w:rPr>
          <w:rFonts w:ascii="Times New Roman" w:hAnsi="Times New Roman" w:cs="Times New Roman"/>
          <w:sz w:val="28"/>
          <w:szCs w:val="28"/>
        </w:rPr>
        <w:t xml:space="preserve">йствий в Афганистане, в том числе погибшие (умершие) при исполнении обязанностей военной службы, - уроженцы муниципального образования Ленинградский район или граждане, проживающие (проживавшие) на территории муниципального образования Ленинградский район.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1.3.Не допускается переименование 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которым уже присвоено имя военнослужащего или лица, имеющего особые заслуги перед</w:t>
      </w:r>
      <w:r>
        <w:rPr>
          <w:rFonts w:ascii="Times New Roman" w:hAnsi="Times New Roman" w:cs="Times New Roman"/>
          <w:sz w:val="28"/>
          <w:szCs w:val="28"/>
        </w:rPr>
        <w:t xml:space="preserve"> государством, Краснодарским краем или муниципальным образование Ленинградский район.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1.4.Присвоение учреждениям имен военнослужащих может производиться как при их жизни, так и посмертно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-посмертно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ранее чем через один год после смерти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-при жизни – </w:t>
      </w:r>
      <w:r>
        <w:rPr>
          <w:rFonts w:ascii="Times New Roman" w:hAnsi="Times New Roman" w:cs="Times New Roman"/>
          <w:sz w:val="28"/>
          <w:szCs w:val="28"/>
        </w:rPr>
        <w:t xml:space="preserve">при поступлении в администрацию муниципального образования Ленинградский район инициативного письма,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согласованно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 учреждениями, в ведении которого находится объект недвижимости.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Прижизненное присвоение учреждению имен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военнослужащего может производиться только с письменного согласия такого военнослужащего.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Присвоение учреждению имени военнослужащего посмертно допускается только с письменного согласия родителей, совершеннолетних детей, супруга (супруги) такого лица, если таковые имеются, на использование имени в наименовании учреждения.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.Присовение имени военнослужащего учреждению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правового </w:t>
      </w:r>
      <w:r>
        <w:rPr>
          <w:rFonts w:ascii="Times New Roman" w:hAnsi="Times New Roman" w:cs="Times New Roman"/>
          <w:sz w:val="28"/>
          <w:szCs w:val="28"/>
        </w:rPr>
        <w:t xml:space="preserve">акта 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Ленинградский район.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.Инициаторами присвоения учреждениям имен военнослужащих могут выступать граждане, юридические лица независимо от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-правовых форм и форм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трудовые </w:t>
      </w:r>
      <w:r>
        <w:rPr>
          <w:rFonts w:ascii="Times New Roman" w:hAnsi="Times New Roman" w:cs="Times New Roman"/>
          <w:sz w:val="28"/>
          <w:szCs w:val="28"/>
        </w:rPr>
        <w:t xml:space="preserve">коллективы, 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органы, органы местного самоуправления, общественные объединения (далее-инициатор).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2.Порядок представления и рассмотрения документов на присвоение организациям имен военнослужащих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851"/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2.1. Для принятия решения о присвоении учреждению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имени военнослужащего инициатор направляет в администрацию муниципального образования Ленинградский район инициативное письмо</w:t>
      </w:r>
      <w:r>
        <w:rPr>
          <w:rFonts w:ascii="Times New Roman" w:hAnsi="Times New Roman" w:cs="Times New Roman"/>
          <w:sz w:val="28"/>
          <w:szCs w:val="28"/>
        </w:rPr>
        <w:t xml:space="preserve">, согласованное с учреждениями,</w:t>
      </w:r>
      <w:r>
        <w:rPr>
          <w:rFonts w:ascii="Times New Roman" w:hAnsi="Times New Roman" w:cs="Times New Roman"/>
          <w:sz w:val="28"/>
          <w:szCs w:val="28"/>
        </w:rPr>
        <w:t xml:space="preserve"> в ведении которого находи</w:t>
      </w:r>
      <w:r>
        <w:rPr>
          <w:rFonts w:ascii="Times New Roman" w:hAnsi="Times New Roman" w:cs="Times New Roman"/>
          <w:sz w:val="28"/>
          <w:szCs w:val="28"/>
        </w:rPr>
        <w:t xml:space="preserve">тся</w:t>
      </w:r>
      <w:r>
        <w:rPr>
          <w:rFonts w:ascii="Times New Roman" w:hAnsi="Times New Roman" w:cs="Times New Roman"/>
          <w:sz w:val="28"/>
          <w:szCs w:val="28"/>
        </w:rPr>
        <w:t xml:space="preserve"> объект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2.2.К инициативному письму прилагаются следующие документы: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записка, содержащая краткие сведения об учреждении; сведения о лице, чье имя предлагается присвоить </w:t>
      </w:r>
      <w:r>
        <w:rPr>
          <w:rFonts w:ascii="Times New Roman" w:hAnsi="Times New Roman" w:cs="Times New Roman"/>
          <w:sz w:val="28"/>
          <w:szCs w:val="28"/>
        </w:rPr>
        <w:t xml:space="preserve">учреждению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заслуги перед государством, муниципальным образованием Ленинградский район, перечень государственных наград (при наличии), указание, существуют ли решения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Ленинградский район организации, носящие то же имя;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2)выписка</w:t>
      </w:r>
      <w:r>
        <w:rPr>
          <w:rFonts w:ascii="Times New Roman" w:hAnsi="Times New Roman" w:cs="Times New Roman"/>
          <w:sz w:val="28"/>
          <w:szCs w:val="28"/>
        </w:rPr>
        <w:t xml:space="preserve"> из протокола собрания трудового коллектива или решения коллегиально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 органа управления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переименовании учреждения);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3)биографическая</w:t>
      </w:r>
      <w:r>
        <w:rPr>
          <w:rFonts w:ascii="Times New Roman" w:hAnsi="Times New Roman" w:cs="Times New Roman"/>
          <w:sz w:val="28"/>
          <w:szCs w:val="28"/>
        </w:rPr>
        <w:t xml:space="preserve"> справка о военнослужащем с указанием его фамилии, имени, отчества (при наличии), даты и места рождения, иных биографических данных;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4)</w:t>
      </w:r>
      <w:r>
        <w:rPr>
          <w:rFonts w:ascii="Times New Roman" w:hAnsi="Times New Roman" w:cs="Times New Roman"/>
          <w:sz w:val="28"/>
          <w:szCs w:val="28"/>
        </w:rPr>
        <w:t xml:space="preserve">копии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либо выписка из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5)письменное</w:t>
      </w:r>
      <w:r>
        <w:rPr>
          <w:rFonts w:ascii="Times New Roman" w:hAnsi="Times New Roman" w:cs="Times New Roman"/>
          <w:sz w:val="28"/>
          <w:szCs w:val="28"/>
        </w:rPr>
        <w:t xml:space="preserve"> согласие лица, о присвоении имени которого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инициативное письмо</w:t>
      </w:r>
      <w:r>
        <w:rPr>
          <w:rFonts w:ascii="Times New Roman" w:hAnsi="Times New Roman" w:cs="Times New Roman"/>
          <w:sz w:val="28"/>
          <w:szCs w:val="28"/>
        </w:rPr>
        <w:t xml:space="preserve">, а в случае, если имя присваивается посмертно, письменное согласие лиц, указанных в абзаце третьем пункта 1.4 настоящего Положения, на использование имени в наименовании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2.3.Инициативное письмо, указанное в пункте 2.2 настоящего Положения, согласовывается </w:t>
      </w:r>
      <w:r>
        <w:rPr>
          <w:rFonts w:ascii="Times New Roman" w:hAnsi="Times New Roman" w:cs="Times New Roman"/>
          <w:sz w:val="28"/>
          <w:szCs w:val="28"/>
        </w:rPr>
        <w:t xml:space="preserve">военным комиссариатом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Ленинградский район в</w:t>
      </w:r>
      <w:r>
        <w:rPr>
          <w:rFonts w:ascii="Times New Roman" w:hAnsi="Times New Roman" w:cs="Times New Roman"/>
          <w:sz w:val="28"/>
          <w:szCs w:val="28"/>
        </w:rPr>
        <w:t xml:space="preserve"> течение 5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 согласованного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>
        <w:rPr>
          <w:rFonts w:ascii="Times New Roman" w:hAnsi="Times New Roman" w:cs="Times New Roman"/>
          <w:sz w:val="28"/>
          <w:szCs w:val="28"/>
        </w:rPr>
        <w:t xml:space="preserve">письма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указанн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в пункте 2.3 настоящего Положения, разрабатывает пр</w:t>
      </w:r>
      <w:r>
        <w:rPr>
          <w:rFonts w:ascii="Times New Roman" w:hAnsi="Times New Roman" w:cs="Times New Roman"/>
          <w:sz w:val="28"/>
          <w:szCs w:val="28"/>
        </w:rPr>
        <w:t xml:space="preserve">оект постановления о присвоении</w:t>
      </w:r>
      <w:r>
        <w:rPr>
          <w:rFonts w:ascii="Times New Roman" w:hAnsi="Times New Roman" w:cs="Times New Roman"/>
          <w:sz w:val="28"/>
          <w:szCs w:val="28"/>
        </w:rPr>
        <w:t xml:space="preserve"> учреждению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</w:t>
      </w:r>
      <w:r>
        <w:rPr>
          <w:rFonts w:ascii="Times New Roman" w:hAnsi="Times New Roman" w:cs="Times New Roman"/>
          <w:sz w:val="28"/>
          <w:szCs w:val="28"/>
        </w:rPr>
        <w:t xml:space="preserve">ени</w:t>
      </w:r>
      <w:r>
        <w:rPr>
          <w:rFonts w:ascii="Times New Roman" w:hAnsi="Times New Roman" w:cs="Times New Roman"/>
          <w:sz w:val="28"/>
          <w:szCs w:val="28"/>
        </w:rPr>
        <w:t xml:space="preserve"> военнослужащего</w:t>
      </w:r>
      <w:r>
        <w:rPr>
          <w:rFonts w:ascii="Times New Roman" w:hAnsi="Times New Roman" w:cs="Times New Roman"/>
          <w:sz w:val="28"/>
          <w:szCs w:val="28"/>
        </w:rPr>
        <w:t xml:space="preserve">- участника боевых действий, в том числе погибшего при исполнении воинского долга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.Отказ в присвоении учреждению имени военнослужащего допускается в случае несоблюдения требований, установленных настоящим Положением.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3.Заключительные положения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3.1.После принятия постановления администрацией муниципального образования Ленинградский район, в соответствии с которым учреждению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присваивается имя военнослужащего, присвоенное имя включается в наименование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путем переименования 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внесением изменений в учредительные документы, печати, штампы, официальные бланки, вывески.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3.2.В честь присвоения имени военнослужащего учреждению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фасаде или внутри здания, в </w:t>
      </w:r>
      <w:r>
        <w:rPr>
          <w:rFonts w:ascii="Times New Roman" w:hAnsi="Times New Roman" w:cs="Times New Roman"/>
          <w:sz w:val="28"/>
          <w:szCs w:val="28"/>
        </w:rPr>
        <w:t xml:space="preserve">котором расположено учреждение </w:t>
      </w:r>
      <w:r>
        <w:rPr>
          <w:rFonts w:ascii="Times New Roman" w:hAnsi="Times New Roman" w:cs="Times New Roman"/>
          <w:sz w:val="28"/>
          <w:szCs w:val="28"/>
        </w:rPr>
        <w:t xml:space="preserve">может быть размещена мемориальная доска в соответствии с муниципальными правовыми актами.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В.Н.Шерстобитов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/>
      <w:r/>
    </w:p>
    <w:sectPr>
      <w:footnotePr/>
      <w:endnotePr/>
      <w:type w:val="nextPage"/>
      <w:pgSz w:w="11906" w:h="16838" w:orient="portrait"/>
      <w:pgMar w:top="1134" w:right="62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Balloon Text"/>
    <w:basedOn w:val="599"/>
    <w:link w:val="60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4" w:customStyle="1">
    <w:name w:val="Текст выноски Знак"/>
    <w:basedOn w:val="600"/>
    <w:link w:val="60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oleObject" Target="embeddings/maskFile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Матюха</dc:creator>
  <cp:keywords/>
  <dc:description/>
  <cp:revision>7</cp:revision>
  <dcterms:created xsi:type="dcterms:W3CDTF">2024-01-24T05:47:00Z</dcterms:created>
  <dcterms:modified xsi:type="dcterms:W3CDTF">2024-03-02T09:29:25Z</dcterms:modified>
</cp:coreProperties>
</file>