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2"/>
        <w:jc w:val="center"/>
        <w:spacing w:line="240" w:lineRule="atLeast"/>
        <w:tabs>
          <w:tab w:val="left" w:pos="3240" w:leader="none"/>
        </w:tabs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</w:r>
      <w:r>
        <w:rPr>
          <w:rFonts w:ascii="FreeSerif" w:hAnsi="FreeSerif" w:cs="FreeSerif"/>
          <w:sz w:val="20"/>
          <w:szCs w:val="20"/>
        </w:rPr>
      </w:r>
    </w:p>
    <w:p>
      <w:pPr>
        <w:pStyle w:val="672"/>
        <w:jc w:val="center"/>
        <w:spacing w:line="240" w:lineRule="atLeast"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СОВЕТ МУНИЦИПАЛЬНОГО ОБРАЗОВАНИЯ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672"/>
        <w:jc w:val="center"/>
        <w:spacing w:line="240" w:lineRule="atLeast"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МУНИЦИПАЛЬНЫЙ ОКРУГ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672"/>
        <w:jc w:val="center"/>
        <w:spacing w:line="240" w:lineRule="atLeast"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672"/>
        <w:jc w:val="center"/>
        <w:spacing w:line="240" w:lineRule="atLeast"/>
        <w:tabs>
          <w:tab w:val="left" w:pos="3240" w:leader="none"/>
        </w:tabs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sz w:val="24"/>
          <w:szCs w:val="24"/>
        </w:rPr>
      </w:r>
    </w:p>
    <w:p>
      <w:pPr>
        <w:pStyle w:val="672"/>
        <w:jc w:val="center"/>
        <w:spacing w:line="240" w:lineRule="atLeast"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672"/>
        <w:jc w:val="center"/>
        <w:spacing w:line="240" w:lineRule="atLeast"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РЕШЕНИЕ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jc w:val="center"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jc w:val="both"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20.08.2026 г.</w:t>
        <w:tab/>
        <w:tab/>
        <w:tab/>
        <w:tab/>
        <w:tab/>
        <w:t xml:space="preserve">                                        № 65</w:t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 Ленинградская</w:t>
      </w:r>
      <w:r>
        <w:rPr>
          <w:rFonts w:ascii="FreeSerif" w:hAnsi="FreeSerif" w:cs="FreeSerif"/>
          <w:sz w:val="28"/>
          <w:szCs w:val="28"/>
        </w:rPr>
      </w:r>
    </w:p>
    <w:p>
      <w:pPr>
        <w:jc w:val="left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left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jc w:val="left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84"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Об утверждении перечня земельных участков, </w:t>
      </w:r>
      <w:r>
        <w:rPr>
          <w:rFonts w:ascii="FreeSerif" w:hAnsi="FreeSerif" w:eastAsia="FreeSerif" w:cs="FreeSerif"/>
          <w:bCs w:val="0"/>
        </w:rPr>
        <w:t xml:space="preserve">предназначенных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cs="FreeSerif"/>
          <w:bCs w:val="0"/>
        </w:rPr>
      </w:r>
    </w:p>
    <w:p>
      <w:pPr>
        <w:pStyle w:val="684"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для предоставления в собственность бесплатно гражданам</w:t>
      </w:r>
      <w:r>
        <w:rPr>
          <w:rFonts w:ascii="FreeSerif" w:hAnsi="FreeSerif" w:eastAsia="FreeSerif" w:cs="FreeSerif"/>
          <w:bCs w:val="0"/>
        </w:rPr>
        <w:t xml:space="preserve">,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cs="FreeSerif"/>
          <w:bCs w:val="0"/>
        </w:rPr>
      </w:r>
    </w:p>
    <w:p>
      <w:pPr>
        <w:pStyle w:val="684"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имеющим трех и более детей, в целях индивидуального жилищного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cs="FreeSerif"/>
          <w:bCs w:val="0"/>
        </w:rPr>
      </w:r>
    </w:p>
    <w:p>
      <w:pPr>
        <w:pStyle w:val="684"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строительства или ведения личного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  <w:bCs w:val="0"/>
        </w:rPr>
        <w:t xml:space="preserve">подсобного хозяйства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cs="FreeSerif"/>
          <w:bCs w:val="0"/>
        </w:rPr>
      </w:r>
    </w:p>
    <w:p>
      <w:pPr>
        <w:pStyle w:val="684"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в границах муниципального образ</w:t>
      </w:r>
      <w:r>
        <w:rPr>
          <w:rFonts w:ascii="FreeSerif" w:hAnsi="FreeSerif" w:eastAsia="FreeSerif" w:cs="FreeSerif"/>
          <w:bCs w:val="0"/>
        </w:rPr>
        <w:t xml:space="preserve">о</w:t>
      </w:r>
      <w:r>
        <w:rPr>
          <w:rFonts w:ascii="FreeSerif" w:hAnsi="FreeSerif" w:eastAsia="FreeSerif" w:cs="FreeSerif"/>
          <w:bCs w:val="0"/>
        </w:rPr>
        <w:t xml:space="preserve">вания </w:t>
      </w:r>
      <w:r>
        <w:rPr>
          <w:rFonts w:ascii="FreeSerif" w:hAnsi="FreeSerif" w:eastAsia="FreeSerif" w:cs="FreeSerif"/>
          <w:bCs w:val="0"/>
        </w:rPr>
        <w:t xml:space="preserve">Ленинградский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cs="FreeSerif"/>
          <w:bCs w:val="0"/>
        </w:rPr>
      </w:r>
    </w:p>
    <w:p>
      <w:pPr>
        <w:pStyle w:val="684"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cs="FreeSerif"/>
          <w:bCs w:val="0"/>
        </w:rPr>
      </w:r>
    </w:p>
    <w:p>
      <w:pPr>
        <w:pStyle w:val="684"/>
        <w:jc w:val="center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84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84"/>
        <w:ind w:firstLine="709"/>
        <w:jc w:val="both"/>
        <w:widowControl/>
        <w:tabs>
          <w:tab w:val="left" w:pos="709" w:leader="none"/>
        </w:tabs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  <w:spacing w:val="-4"/>
        </w:rPr>
        <w:t xml:space="preserve">Руководствуясь </w:t>
      </w:r>
      <w:r>
        <w:rPr>
          <w:rFonts w:ascii="FreeSerif" w:hAnsi="FreeSerif" w:eastAsia="FreeSerif" w:cs="FreeSerif"/>
          <w:b w:val="0"/>
          <w:spacing w:val="-4"/>
        </w:rPr>
        <w:t xml:space="preserve">статьей 6</w:t>
      </w:r>
      <w:r>
        <w:rPr>
          <w:rFonts w:ascii="FreeSerif" w:hAnsi="FreeSerif" w:eastAsia="FreeSerif" w:cs="FreeSerif"/>
          <w:b w:val="0"/>
          <w:spacing w:val="-4"/>
        </w:rPr>
        <w:t xml:space="preserve"> </w:t>
      </w:r>
      <w:r>
        <w:rPr>
          <w:rFonts w:ascii="FreeSerif" w:hAnsi="FreeSerif" w:eastAsia="FreeSerif" w:cs="FreeSerif"/>
          <w:b w:val="0"/>
          <w:spacing w:val="-4"/>
        </w:rPr>
        <w:t xml:space="preserve">Закона</w:t>
      </w:r>
      <w:r>
        <w:rPr>
          <w:rFonts w:ascii="FreeSerif" w:hAnsi="FreeSerif" w:eastAsia="FreeSerif" w:cs="FreeSerif"/>
          <w:b w:val="0"/>
          <w:spacing w:val="-4"/>
        </w:rPr>
        <w:t xml:space="preserve"> </w:t>
      </w:r>
      <w:r>
        <w:rPr>
          <w:rFonts w:ascii="FreeSerif" w:hAnsi="FreeSerif" w:eastAsia="FreeSerif" w:cs="FreeSerif"/>
          <w:b w:val="0"/>
          <w:spacing w:val="-4"/>
        </w:rPr>
        <w:t xml:space="preserve">Краснодарского края от 26 декабря </w:t>
        <w:br/>
        <w:t xml:space="preserve">2014 г</w:t>
      </w:r>
      <w:r>
        <w:rPr>
          <w:rFonts w:ascii="FreeSerif" w:hAnsi="FreeSerif" w:eastAsia="FreeSerif" w:cs="FreeSerif"/>
          <w:b w:val="0"/>
          <w:spacing w:val="-4"/>
        </w:rPr>
        <w:t xml:space="preserve">. </w:t>
      </w:r>
      <w:r>
        <w:rPr>
          <w:rFonts w:ascii="FreeSerif" w:hAnsi="FreeSerif" w:eastAsia="FreeSerif" w:cs="FreeSerif"/>
          <w:b w:val="0"/>
        </w:rPr>
        <w:t xml:space="preserve">№ 3085-КЗ «</w:t>
      </w:r>
      <w:r>
        <w:rPr>
          <w:rFonts w:ascii="FreeSerif" w:hAnsi="FreeSerif" w:eastAsia="FreeSerif" w:cs="FreeSerif"/>
          <w:b w:val="0"/>
        </w:rPr>
        <w:t xml:space="preserve">О предоставлении гражданам, имеющим трех и более детей, в со</w:t>
      </w:r>
      <w:r>
        <w:rPr>
          <w:rFonts w:ascii="FreeSerif" w:hAnsi="FreeSerif" w:eastAsia="FreeSerif" w:cs="FreeSerif"/>
          <w:b w:val="0"/>
        </w:rPr>
        <w:t xml:space="preserve">б</w:t>
      </w:r>
      <w:r>
        <w:rPr>
          <w:rFonts w:ascii="FreeSerif" w:hAnsi="FreeSerif" w:eastAsia="FreeSerif" w:cs="FreeSerif"/>
          <w:b w:val="0"/>
        </w:rPr>
        <w:t xml:space="preserve">ственность бесплатно земельных участков, находящихся в государственной или муниципальной собственности</w:t>
      </w:r>
      <w:r>
        <w:rPr>
          <w:rFonts w:ascii="FreeSerif" w:hAnsi="FreeSerif" w:eastAsia="FreeSerif" w:cs="FreeSerif"/>
          <w:b w:val="0"/>
        </w:rPr>
        <w:t xml:space="preserve">», Уставом муниципального образования Лени</w:t>
      </w:r>
      <w:r>
        <w:rPr>
          <w:rFonts w:ascii="FreeSerif" w:hAnsi="FreeSerif" w:eastAsia="FreeSerif" w:cs="FreeSerif"/>
          <w:b w:val="0"/>
        </w:rPr>
        <w:t xml:space="preserve">н</w:t>
      </w:r>
      <w:r>
        <w:rPr>
          <w:rFonts w:ascii="FreeSerif" w:hAnsi="FreeSerif" w:eastAsia="FreeSerif" w:cs="FreeSerif"/>
          <w:b w:val="0"/>
        </w:rPr>
        <w:t xml:space="preserve">градский район, </w:t>
      </w:r>
      <w:r>
        <w:rPr>
          <w:rFonts w:ascii="FreeSerif" w:hAnsi="FreeSerif" w:eastAsia="FreeSerif" w:cs="FreeSerif"/>
          <w:b w:val="0"/>
        </w:rPr>
        <w:t xml:space="preserve">Совет муниципального образования Ленинградский муниц</w:t>
      </w:r>
      <w:r>
        <w:rPr>
          <w:rFonts w:ascii="FreeSerif" w:hAnsi="FreeSerif" w:eastAsia="FreeSerif" w:cs="FreeSerif"/>
          <w:b w:val="0"/>
        </w:rPr>
        <w:t xml:space="preserve">и</w:t>
      </w:r>
      <w:r>
        <w:rPr>
          <w:rFonts w:ascii="FreeSerif" w:hAnsi="FreeSerif" w:eastAsia="FreeSerif" w:cs="FreeSerif"/>
          <w:b w:val="0"/>
        </w:rPr>
        <w:t xml:space="preserve">пальный округ Краснодарского </w:t>
        <w:br/>
        <w:t xml:space="preserve">края</w:t>
      </w:r>
      <w:r>
        <w:rPr>
          <w:rFonts w:ascii="FreeSerif" w:hAnsi="FreeSerif" w:eastAsia="FreeSerif" w:cs="FreeSerif"/>
          <w:b w:val="0"/>
        </w:rPr>
        <w:t xml:space="preserve"> </w:t>
      </w:r>
      <w:r>
        <w:rPr>
          <w:rFonts w:ascii="FreeSerif" w:hAnsi="FreeSerif" w:eastAsia="FreeSerif" w:cs="FreeSerif"/>
          <w:b w:val="0"/>
        </w:rPr>
        <w:t xml:space="preserve"> </w:t>
      </w:r>
      <w:r>
        <w:rPr>
          <w:rFonts w:ascii="FreeSerif" w:hAnsi="FreeSerif" w:eastAsia="FreeSerif" w:cs="FreeSerif"/>
          <w:b w:val="0"/>
        </w:rPr>
        <w:t xml:space="preserve">р е ш и л:</w:t>
      </w:r>
      <w:r>
        <w:rPr>
          <w:rFonts w:ascii="FreeSerif" w:hAnsi="FreeSerif" w:eastAsia="FreeSerif" w:cs="FreeSerif"/>
          <w:b w:val="0"/>
        </w:rPr>
        <w:t xml:space="preserve"> </w:t>
      </w:r>
      <w:r>
        <w:rPr>
          <w:rFonts w:ascii="FreeSerif" w:hAnsi="FreeSerif" w:cs="FreeSerif"/>
          <w:b w:val="0"/>
        </w:rPr>
      </w:r>
    </w:p>
    <w:p>
      <w:pPr>
        <w:pStyle w:val="672"/>
        <w:ind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Утвердить перечень земельных участков, предназначенных для пред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ставления в собственность бесплатно гражданам, имеющим трех и более детей, в целях индивидуального жилищного строительства или ведения личного по</w:t>
      </w:r>
      <w:r>
        <w:rPr>
          <w:rFonts w:ascii="FreeSerif" w:hAnsi="FreeSerif" w:eastAsia="FreeSerif" w:cs="FreeSerif"/>
          <w:sz w:val="28"/>
          <w:szCs w:val="28"/>
        </w:rPr>
        <w:t xml:space="preserve">д</w:t>
      </w:r>
      <w:r>
        <w:rPr>
          <w:rFonts w:ascii="FreeSerif" w:hAnsi="FreeSerif" w:eastAsia="FreeSerif" w:cs="FreeSerif"/>
          <w:sz w:val="28"/>
          <w:szCs w:val="28"/>
        </w:rPr>
        <w:t xml:space="preserve">собного хозяйства в границах 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м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(прилаг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ется).</w:t>
      </w:r>
      <w:r>
        <w:rPr>
          <w:rFonts w:ascii="FreeSerif" w:hAnsi="FreeSerif" w:eastAsia="FreeSerif" w:cs="FreeSerif"/>
          <w:bCs/>
          <w:sz w:val="28"/>
          <w:szCs w:val="28"/>
        </w:rPr>
      </w:r>
      <w:r>
        <w:rPr>
          <w:rFonts w:ascii="FreeSerif" w:hAnsi="FreeSerif" w:cs="FreeSerif"/>
          <w:bCs/>
          <w:sz w:val="28"/>
          <w:szCs w:val="28"/>
        </w:rPr>
      </w:r>
    </w:p>
    <w:p>
      <w:pPr>
        <w:pStyle w:val="6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Решение </w:t>
      </w:r>
      <w:r>
        <w:rPr>
          <w:rFonts w:ascii="FreeSerif" w:hAnsi="FreeSerif" w:eastAsia="FreeSerif" w:cs="FreeSerif"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образования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 </w:t>
      </w:r>
      <w:r>
        <w:rPr>
          <w:rFonts w:ascii="FreeSerif" w:hAnsi="FreeSerif" w:eastAsia="FreeSerif" w:cs="FreeSerif"/>
          <w:sz w:val="28"/>
          <w:szCs w:val="28"/>
        </w:rPr>
        <w:t xml:space="preserve">30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июля</w:t>
      </w:r>
      <w:r>
        <w:rPr>
          <w:rFonts w:ascii="FreeSerif" w:hAnsi="FreeSerif" w:eastAsia="FreeSerif" w:cs="FreeSerif"/>
          <w:sz w:val="28"/>
          <w:szCs w:val="28"/>
        </w:rPr>
        <w:t xml:space="preserve"> 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г. № 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2 </w:t>
      </w:r>
      <w:r>
        <w:rPr>
          <w:rFonts w:ascii="FreeSerif" w:hAnsi="FreeSerif" w:eastAsia="FreeSerif" w:cs="FreeSerif"/>
          <w:sz w:val="28"/>
          <w:szCs w:val="28"/>
        </w:rPr>
        <w:t xml:space="preserve">«Об 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ждении перечня земельных участков, предназначенных для предоставления в собственность бесплатно гражданам, имеющим трех и более детей, в целях и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дивидуального жилищного строительства или ведения личного подсобного х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зяйства в границах муниципального образования Ленинградский муниципал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ный округ Краснодарского края»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признать утратившим с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лу.</w:t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Контроль за выполнением настоящего решения возложить на коми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сию Совета муниципального образования Ленинградский муниципальный округ Краснодарского края по вопросам экономики, бюджета, налогам и им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щественным отношениям (Бауэр Г.В.)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ind w:left="850" w:right="-850" w:firstLine="566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 решение вступает в силу со дня его о</w:t>
      </w:r>
      <w:r>
        <w:rPr>
          <w:rFonts w:ascii="FreeSerif" w:hAnsi="FreeSerif" w:eastAsia="FreeSerif" w:cs="FreeSerif"/>
          <w:sz w:val="28"/>
          <w:szCs w:val="28"/>
        </w:rPr>
        <w:t xml:space="preserve">фициального опубл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кования.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72"/>
        <w:ind w:left="0" w:right="-850" w:firstLine="850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Г</w:t>
      </w:r>
      <w:r>
        <w:rPr>
          <w:rFonts w:ascii="FreeSerif" w:hAnsi="FreeSerif" w:eastAsia="FreeSerif" w:cs="FreeSerif"/>
          <w:sz w:val="28"/>
        </w:rPr>
        <w:t xml:space="preserve">лав</w:t>
      </w:r>
      <w:r>
        <w:rPr>
          <w:rFonts w:ascii="FreeSerif" w:hAnsi="FreeSerif" w:eastAsia="FreeSerif" w:cs="FreeSerif"/>
          <w:sz w:val="28"/>
        </w:rPr>
        <w:t xml:space="preserve">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cs="FreeSerif"/>
          <w:sz w:val="28"/>
        </w:rPr>
      </w:r>
    </w:p>
    <w:p>
      <w:pPr>
        <w:pStyle w:val="672"/>
        <w:ind w:left="0" w:right="-850" w:firstLine="850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</w:t>
      </w:r>
      <w:r>
        <w:rPr>
          <w:rFonts w:ascii="FreeSerif" w:hAnsi="FreeSerif" w:eastAsia="FreeSerif" w:cs="FreeSerif"/>
          <w:sz w:val="28"/>
        </w:rPr>
        <w:t xml:space="preserve">круга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   </w:t>
      </w:r>
      <w:r>
        <w:rPr>
          <w:rFonts w:ascii="FreeSerif" w:hAnsi="FreeSerif" w:eastAsia="FreeSerif" w:cs="FreeSerif"/>
          <w:sz w:val="28"/>
        </w:rPr>
        <w:tab/>
        <w:tab/>
        <w:tab/>
        <w:t xml:space="preserve">         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</w:t>
      </w:r>
      <w:r>
        <w:rPr>
          <w:rFonts w:ascii="FreeSerif" w:hAnsi="FreeSerif" w:eastAsia="FreeSerif" w:cs="FreeSerif"/>
          <w:sz w:val="28"/>
        </w:rPr>
        <w:t xml:space="preserve">                     </w:t>
      </w:r>
      <w:r>
        <w:rPr>
          <w:rFonts w:ascii="FreeSerif" w:hAnsi="FreeSerif" w:eastAsia="FreeSerif" w:cs="FreeSerif"/>
          <w:sz w:val="28"/>
        </w:rPr>
        <w:t xml:space="preserve">      </w:t>
      </w:r>
      <w:r>
        <w:rPr>
          <w:rFonts w:ascii="FreeSerif" w:hAnsi="FreeSerif" w:eastAsia="FreeSerif" w:cs="FreeSerif"/>
          <w:sz w:val="28"/>
        </w:rPr>
        <w:t xml:space="preserve">Ю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eastAsia="FreeSerif" w:cs="FreeSerif"/>
          <w:sz w:val="28"/>
        </w:rPr>
        <w:t xml:space="preserve">Ю</w:t>
      </w:r>
      <w:r>
        <w:rPr>
          <w:rFonts w:ascii="FreeSerif" w:hAnsi="FreeSerif" w:eastAsia="FreeSerif" w:cs="FreeSerif"/>
          <w:sz w:val="28"/>
        </w:rPr>
        <w:t xml:space="preserve">. </w:t>
      </w:r>
      <w:r>
        <w:rPr>
          <w:rFonts w:ascii="FreeSerif" w:hAnsi="FreeSerif" w:eastAsia="FreeSerif" w:cs="FreeSerif"/>
          <w:sz w:val="28"/>
        </w:rPr>
        <w:t xml:space="preserve">Шул</w:t>
      </w:r>
      <w:r>
        <w:rPr>
          <w:rFonts w:ascii="FreeSerif" w:hAnsi="FreeSerif" w:eastAsia="FreeSerif" w:cs="FreeSerif"/>
          <w:sz w:val="28"/>
        </w:rPr>
        <w:t xml:space="preserve">и</w:t>
      </w:r>
      <w:r>
        <w:rPr>
          <w:rFonts w:ascii="FreeSerif" w:hAnsi="FreeSerif" w:eastAsia="FreeSerif" w:cs="FreeSerif"/>
          <w:sz w:val="28"/>
        </w:rPr>
        <w:t xml:space="preserve">ко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672"/>
        <w:ind w:left="0" w:right="-850" w:firstLine="0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672"/>
        <w:ind w:left="0" w:right="-850" w:firstLine="850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Председатель Совета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672"/>
        <w:ind w:left="0" w:right="-850" w:firstLine="850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Ленинградск</w:t>
      </w:r>
      <w:r>
        <w:rPr>
          <w:rFonts w:ascii="FreeSerif" w:hAnsi="FreeSerif" w:eastAsia="FreeSerif" w:cs="FreeSerif"/>
          <w:sz w:val="28"/>
        </w:rPr>
        <w:t xml:space="preserve">ого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672"/>
        <w:ind w:left="0" w:right="-850" w:firstLine="850"/>
        <w:widowControl w:val="off"/>
        <w:rPr>
          <w:rFonts w:ascii="FreeSerif" w:hAnsi="FreeSerif" w:cs="FreeSerif"/>
          <w:b/>
          <w:bCs/>
          <w:szCs w:val="28"/>
        </w:rPr>
      </w:pPr>
      <w:r>
        <w:rPr>
          <w:rFonts w:ascii="FreeSerif" w:hAnsi="FreeSerif" w:eastAsia="FreeSerif" w:cs="FreeSerif"/>
          <w:sz w:val="28"/>
        </w:rPr>
        <w:t xml:space="preserve">муниципальн</w:t>
      </w:r>
      <w:r>
        <w:rPr>
          <w:rFonts w:ascii="FreeSerif" w:hAnsi="FreeSerif" w:eastAsia="FreeSerif" w:cs="FreeSerif"/>
          <w:sz w:val="28"/>
        </w:rPr>
        <w:t xml:space="preserve">ого</w:t>
      </w:r>
      <w:r>
        <w:rPr>
          <w:rFonts w:ascii="FreeSerif" w:hAnsi="FreeSerif" w:eastAsia="FreeSerif" w:cs="FreeSerif"/>
          <w:sz w:val="28"/>
        </w:rPr>
        <w:t xml:space="preserve"> округ</w:t>
      </w:r>
      <w:r>
        <w:rPr>
          <w:rFonts w:ascii="FreeSerif" w:hAnsi="FreeSerif" w:eastAsia="FreeSerif" w:cs="FreeSerif"/>
          <w:sz w:val="28"/>
        </w:rPr>
        <w:t xml:space="preserve">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                                   </w:t>
      </w:r>
      <w:r>
        <w:rPr>
          <w:rFonts w:ascii="FreeSerif" w:hAnsi="FreeSerif" w:eastAsia="FreeSerif" w:cs="FreeSerif"/>
          <w:sz w:val="28"/>
        </w:rPr>
        <w:t xml:space="preserve">   </w:t>
      </w:r>
      <w:r>
        <w:rPr>
          <w:rFonts w:ascii="FreeSerif" w:hAnsi="FreeSerif" w:eastAsia="FreeSerif" w:cs="FreeSerif"/>
          <w:sz w:val="28"/>
        </w:rPr>
        <w:t xml:space="preserve">       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</w:t>
      </w:r>
      <w:r>
        <w:rPr>
          <w:rFonts w:ascii="FreeSerif" w:hAnsi="FreeSerif" w:eastAsia="FreeSerif" w:cs="FreeSerif"/>
          <w:sz w:val="28"/>
        </w:rPr>
        <w:t xml:space="preserve">           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   </w:t>
      </w:r>
      <w:r>
        <w:rPr>
          <w:rFonts w:ascii="FreeSerif" w:hAnsi="FreeSerif" w:eastAsia="FreeSerif" w:cs="FreeSerif"/>
          <w:sz w:val="28"/>
        </w:rPr>
        <w:t xml:space="preserve">И.А. Горе</w:t>
      </w:r>
      <w:r>
        <w:rPr>
          <w:rFonts w:ascii="FreeSerif" w:hAnsi="FreeSerif" w:eastAsia="FreeSerif" w:cs="FreeSerif"/>
          <w:sz w:val="28"/>
        </w:rPr>
        <w:t xml:space="preserve">л</w:t>
      </w:r>
      <w:r>
        <w:rPr>
          <w:rFonts w:ascii="FreeSerif" w:hAnsi="FreeSerif" w:eastAsia="FreeSerif" w:cs="FreeSerif"/>
          <w:sz w:val="28"/>
        </w:rPr>
        <w:t xml:space="preserve">ко</w:t>
      </w:r>
      <w:r>
        <w:rPr>
          <w:rFonts w:ascii="FreeSerif" w:hAnsi="FreeSerif" w:eastAsia="FreeSerif" w:cs="FreeSerif"/>
          <w:b/>
          <w:bCs/>
          <w:szCs w:val="28"/>
        </w:rPr>
      </w:r>
      <w:r>
        <w:rPr>
          <w:rFonts w:ascii="FreeSerif" w:hAnsi="FreeSerif" w:cs="FreeSerif"/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rFonts w:ascii="FreeSerif" w:hAnsi="FreeSerif" w:cs="FreeSerif"/>
          <w:b/>
          <w:bCs/>
          <w:szCs w:val="28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850" w:bottom="1134" w:left="1701" w:header="28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Tahoma">
    <w:panose1 w:val="020B0606040504020204"/>
  </w:font>
  <w:font w:name="FreeSerif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  <w:jc w:val="center"/>
    </w:pPr>
    <w:r/>
    <w:r/>
  </w:p>
  <w:p>
    <w:pPr>
      <w:pStyle w:val="680"/>
      <w:jc w:val="center"/>
    </w:pPr>
    <w:r>
      <w:t xml:space="preserve">2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  <w:rPr>
        <w:rStyle w:val="681"/>
      </w:rPr>
      <w:framePr w:wrap="around" w:vAnchor="text" w:hAnchor="margin" w:xAlign="center" w:y="1"/>
    </w:pPr>
    <w:r>
      <w:rPr>
        <w:rStyle w:val="681"/>
      </w:rPr>
      <w:fldChar w:fldCharType="begin"/>
    </w:r>
    <w:r>
      <w:rPr>
        <w:rStyle w:val="681"/>
      </w:rPr>
      <w:instrText xml:space="preserve">PAGE  </w:instrText>
    </w:r>
    <w:r>
      <w:rPr>
        <w:rStyle w:val="681"/>
      </w:rPr>
      <w:fldChar w:fldCharType="end"/>
    </w:r>
    <w:r>
      <w:rPr>
        <w:rStyle w:val="681"/>
      </w:rPr>
    </w:r>
    <w:r>
      <w:rPr>
        <w:rStyle w:val="681"/>
      </w:rPr>
    </w:r>
  </w:p>
  <w:p>
    <w:pPr>
      <w:pStyle w:val="68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  <w:jc w:val="center"/>
      <w:tabs>
        <w:tab w:val="center" w:pos="4819" w:leader="none"/>
        <w:tab w:val="left" w:pos="8289" w:leader="none"/>
      </w:tabs>
    </w:pPr>
    <w:r>
      <w:rPr>
        <w:sz w:val="20"/>
        <w:szCs w:val="20"/>
      </w:rPr>
      <w:object w:dxaOrig="1440" w:dyaOrig="1440">
        <v:shapetype type="#_x0000_t75" o:spt="75" coordsize="21600,21600" o:preferrelative="t" path="m@4@5l@4@11@9@11@9@5xe"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</v:shapetype>
        <v:shape id="_x0000_i0" o:spid="_x0000_s0" type="#_x0000_t75" style="width:36.65pt;height:45.36pt;mso-wrap-distance-left:0.00pt;mso-wrap-distance-top:0.00pt;mso-wrap-distance-right:0.00pt;mso-wrap-distance-bottom:0.00pt;" filled="f" stroked="f">
          <v:path textboxrect="0,0,0,0"/>
          <v:imagedata r:id="rId1" o:title=""/>
        </v:shape>
        <o:OLEObject DrawAspect="Content" r:id="rId2" ObjectID="_1525040" ProgID="" ShapeID="_x0000_i0" Type="Embed"/>
      </w:object>
    </w:r>
    <w:r>
      <w:rPr>
        <w:sz w:val="20"/>
        <w:szCs w:val="2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)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2"/>
    <w:next w:val="67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2"/>
    <w:next w:val="67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2"/>
    <w:next w:val="67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2"/>
    <w:next w:val="67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2"/>
    <w:next w:val="67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2"/>
    <w:next w:val="67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2"/>
    <w:next w:val="67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2"/>
    <w:next w:val="67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2"/>
    <w:next w:val="67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2"/>
    <w:next w:val="67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72"/>
    <w:next w:val="67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72"/>
    <w:next w:val="67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2"/>
    <w:next w:val="67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7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7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72"/>
    <w:next w:val="67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7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72"/>
    <w:next w:val="67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2"/>
    <w:next w:val="67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2"/>
    <w:next w:val="67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2"/>
    <w:next w:val="67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2"/>
    <w:next w:val="67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2"/>
    <w:next w:val="67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2"/>
    <w:next w:val="67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2"/>
    <w:next w:val="67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2"/>
    <w:next w:val="67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2"/>
    <w:next w:val="672"/>
    <w:uiPriority w:val="99"/>
    <w:unhideWhenUsed/>
    <w:pPr>
      <w:spacing w:after="0" w:afterAutospacing="0"/>
    </w:pPr>
  </w:style>
  <w:style w:type="paragraph" w:styleId="672" w:default="1">
    <w:name w:val="Normal"/>
    <w:next w:val="672"/>
    <w:link w:val="672"/>
    <w:qFormat/>
    <w:rPr>
      <w:sz w:val="24"/>
      <w:szCs w:val="24"/>
      <w:lang w:val="ru-RU" w:eastAsia="ru-RU" w:bidi="ar-SA"/>
    </w:rPr>
  </w:style>
  <w:style w:type="paragraph" w:styleId="673">
    <w:name w:val="Заголовок 1"/>
    <w:basedOn w:val="672"/>
    <w:next w:val="672"/>
    <w:link w:val="683"/>
    <w:qFormat/>
    <w:pPr>
      <w:ind w:firstLine="708"/>
      <w:jc w:val="center"/>
      <w:keepNext/>
      <w:outlineLvl w:val="0"/>
    </w:pPr>
    <w:rPr>
      <w:sz w:val="28"/>
    </w:rPr>
  </w:style>
  <w:style w:type="character" w:styleId="674">
    <w:name w:val="Основной шрифт абзаца"/>
    <w:next w:val="674"/>
    <w:link w:val="672"/>
    <w:semiHidden/>
  </w:style>
  <w:style w:type="table" w:styleId="675">
    <w:name w:val="Обычная таблица"/>
    <w:next w:val="675"/>
    <w:link w:val="672"/>
    <w:semiHidden/>
    <w:tblPr/>
  </w:style>
  <w:style w:type="numbering" w:styleId="676">
    <w:name w:val="Нет списка"/>
    <w:next w:val="676"/>
    <w:link w:val="672"/>
    <w:semiHidden/>
  </w:style>
  <w:style w:type="paragraph" w:styleId="677">
    <w:name w:val="Основной текст"/>
    <w:basedOn w:val="672"/>
    <w:next w:val="677"/>
    <w:link w:val="685"/>
    <w:pPr>
      <w:jc w:val="both"/>
      <w:pBdr>
        <w:bottom w:val="single" w:color="000000" w:sz="12" w:space="1"/>
      </w:pBdr>
    </w:pPr>
    <w:rPr>
      <w:sz w:val="28"/>
    </w:rPr>
  </w:style>
  <w:style w:type="paragraph" w:styleId="678">
    <w:name w:val="Основной текст с отступом 2"/>
    <w:basedOn w:val="672"/>
    <w:next w:val="678"/>
    <w:link w:val="682"/>
    <w:pPr>
      <w:ind w:firstLine="708"/>
      <w:jc w:val="both"/>
    </w:pPr>
    <w:rPr>
      <w:sz w:val="28"/>
    </w:rPr>
  </w:style>
  <w:style w:type="paragraph" w:styleId="679">
    <w:name w:val="Основной текст с отступом 3"/>
    <w:basedOn w:val="672"/>
    <w:next w:val="679"/>
    <w:link w:val="672"/>
    <w:pPr>
      <w:ind w:left="283"/>
      <w:spacing w:after="120"/>
    </w:pPr>
    <w:rPr>
      <w:sz w:val="16"/>
      <w:szCs w:val="16"/>
    </w:rPr>
  </w:style>
  <w:style w:type="paragraph" w:styleId="680">
    <w:name w:val="Верхний колонтитул"/>
    <w:basedOn w:val="672"/>
    <w:next w:val="680"/>
    <w:link w:val="688"/>
    <w:uiPriority w:val="99"/>
    <w:pPr>
      <w:tabs>
        <w:tab w:val="center" w:pos="4677" w:leader="none"/>
        <w:tab w:val="right" w:pos="9355" w:leader="none"/>
      </w:tabs>
    </w:pPr>
  </w:style>
  <w:style w:type="character" w:styleId="681">
    <w:name w:val="Номер страницы"/>
    <w:basedOn w:val="674"/>
    <w:next w:val="681"/>
    <w:link w:val="672"/>
  </w:style>
  <w:style w:type="character" w:styleId="682">
    <w:name w:val="Основной текст с отступом 2 Знак"/>
    <w:next w:val="682"/>
    <w:link w:val="678"/>
    <w:rPr>
      <w:sz w:val="28"/>
      <w:szCs w:val="24"/>
    </w:rPr>
  </w:style>
  <w:style w:type="character" w:styleId="683">
    <w:name w:val="Заголовок 1 Знак"/>
    <w:next w:val="683"/>
    <w:link w:val="673"/>
    <w:rPr>
      <w:sz w:val="28"/>
      <w:szCs w:val="24"/>
    </w:rPr>
  </w:style>
  <w:style w:type="paragraph" w:styleId="684">
    <w:name w:val="ConsPlusTitle"/>
    <w:next w:val="684"/>
    <w:link w:val="672"/>
    <w:pPr>
      <w:widowControl w:val="off"/>
    </w:pPr>
    <w:rPr>
      <w:b/>
      <w:bCs/>
      <w:sz w:val="28"/>
      <w:szCs w:val="28"/>
      <w:lang w:val="ru-RU" w:eastAsia="ru-RU" w:bidi="ar-SA"/>
    </w:rPr>
  </w:style>
  <w:style w:type="character" w:styleId="685">
    <w:name w:val="Основной текст Знак"/>
    <w:next w:val="685"/>
    <w:link w:val="677"/>
    <w:rPr>
      <w:sz w:val="28"/>
      <w:szCs w:val="24"/>
    </w:rPr>
  </w:style>
  <w:style w:type="paragraph" w:styleId="686">
    <w:name w:val="Нижний колонтитул"/>
    <w:basedOn w:val="672"/>
    <w:next w:val="686"/>
    <w:link w:val="687"/>
    <w:uiPriority w:val="99"/>
    <w:pPr>
      <w:tabs>
        <w:tab w:val="center" w:pos="4677" w:leader="none"/>
        <w:tab w:val="right" w:pos="9355" w:leader="none"/>
      </w:tabs>
    </w:pPr>
  </w:style>
  <w:style w:type="character" w:styleId="687">
    <w:name w:val="Нижний колонтитул Знак"/>
    <w:next w:val="687"/>
    <w:link w:val="686"/>
    <w:uiPriority w:val="99"/>
    <w:rPr>
      <w:sz w:val="24"/>
      <w:szCs w:val="24"/>
    </w:rPr>
  </w:style>
  <w:style w:type="character" w:styleId="688">
    <w:name w:val="Верхний колонтитул Знак"/>
    <w:next w:val="688"/>
    <w:link w:val="680"/>
    <w:uiPriority w:val="99"/>
    <w:rPr>
      <w:sz w:val="24"/>
      <w:szCs w:val="24"/>
    </w:rPr>
  </w:style>
  <w:style w:type="paragraph" w:styleId="689">
    <w:name w:val="Текст выноски"/>
    <w:basedOn w:val="672"/>
    <w:next w:val="689"/>
    <w:link w:val="690"/>
    <w:rPr>
      <w:rFonts w:ascii="Tahoma" w:hAnsi="Tahoma" w:cs="Tahoma"/>
      <w:sz w:val="16"/>
      <w:szCs w:val="16"/>
    </w:rPr>
  </w:style>
  <w:style w:type="character" w:styleId="690">
    <w:name w:val="Текст выноски Знак"/>
    <w:next w:val="690"/>
    <w:link w:val="689"/>
    <w:rPr>
      <w:rFonts w:ascii="Tahoma" w:hAnsi="Tahoma" w:cs="Tahoma"/>
      <w:sz w:val="16"/>
      <w:szCs w:val="16"/>
    </w:rPr>
  </w:style>
  <w:style w:type="character" w:styleId="1279" w:default="1">
    <w:name w:val="Default Paragraph Font"/>
    <w:uiPriority w:val="1"/>
    <w:semiHidden/>
    <w:unhideWhenUsed/>
  </w:style>
  <w:style w:type="numbering" w:styleId="1280" w:default="1">
    <w:name w:val="No List"/>
    <w:uiPriority w:val="99"/>
    <w:semiHidden/>
    <w:unhideWhenUsed/>
  </w:style>
  <w:style w:type="table" w:styleId="12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 Ленинградского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открытому акционерному обществу</dc:title>
  <dc:creator>KIO</dc:creator>
  <cp:lastModifiedBy>shostenko</cp:lastModifiedBy>
  <cp:revision>248</cp:revision>
  <dcterms:created xsi:type="dcterms:W3CDTF">2017-11-23T08:12:00Z</dcterms:created>
  <dcterms:modified xsi:type="dcterms:W3CDTF">2026-08-21T09:17:37Z</dcterms:modified>
  <cp:version>917504</cp:version>
</cp:coreProperties>
</file>