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both"/>
      </w:pPr>
    </w:p>
    <w:p w14:paraId="04000000">
      <w:pPr>
        <w:widowControl w:val="1"/>
        <w:ind w:firstLine="0" w:left="6236"/>
        <w:jc w:val="left"/>
        <w:rPr>
          <w:sz w:val="28"/>
        </w:rPr>
      </w:pPr>
      <w:r>
        <w:rPr>
          <w:sz w:val="28"/>
        </w:rPr>
        <w:t>Приложение 8</w:t>
      </w:r>
    </w:p>
    <w:p w14:paraId="05000000">
      <w:pPr>
        <w:widowControl w:val="1"/>
        <w:ind w:firstLine="0" w:left="6236"/>
        <w:jc w:val="left"/>
        <w:rPr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6000000">
      <w:pPr>
        <w:widowControl w:val="1"/>
        <w:ind w:firstLine="0" w:left="6236"/>
        <w:jc w:val="both"/>
        <w:rPr>
          <w:sz w:val="24"/>
        </w:rPr>
      </w:pPr>
    </w:p>
    <w:p w14:paraId="07000000">
      <w:pPr>
        <w:widowControl w:val="1"/>
        <w:ind/>
        <w:jc w:val="both"/>
      </w:pPr>
    </w:p>
    <w:p w14:paraId="08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Требование </w:t>
      </w:r>
      <w:r>
        <w:rPr>
          <w:b w:val="1"/>
        </w:rPr>
        <w:t>о сносе (демонтаже) надмогильных сооружений (надгробий) и оград, установленных на кладбищах и выступающих за границы мест захоронения или нависающих над соседними</w:t>
      </w:r>
    </w:p>
    <w:p w14:paraId="09000000">
      <w:pPr>
        <w:widowControl w:val="1"/>
        <w:ind/>
        <w:jc w:val="both"/>
      </w:pPr>
    </w:p>
    <w:p w14:paraId="0A000000">
      <w:pPr>
        <w:widowControl w:val="1"/>
        <w:ind/>
        <w:jc w:val="both"/>
      </w:pPr>
      <w:r>
        <w:t>"___" _________ ______г.                              _________________________________</w:t>
      </w:r>
    </w:p>
    <w:p w14:paraId="0B000000">
      <w:pPr>
        <w:widowControl w:val="1"/>
        <w:ind/>
        <w:jc w:val="both"/>
      </w:pPr>
      <w:r>
        <w:t xml:space="preserve">                                                                        </w:t>
      </w:r>
      <w:r>
        <w:rPr>
          <w:sz w:val="24"/>
        </w:rPr>
        <w:t xml:space="preserve">       (наименование населенного пункта)</w:t>
      </w:r>
    </w:p>
    <w:p w14:paraId="0C000000">
      <w:pPr>
        <w:widowControl w:val="1"/>
        <w:ind/>
        <w:jc w:val="both"/>
        <w:rPr>
          <w:color w:val="FB290D"/>
        </w:rPr>
      </w:pPr>
    </w:p>
    <w:p w14:paraId="0D000000">
      <w:pPr>
        <w:widowControl w:val="1"/>
        <w:ind/>
        <w:jc w:val="both"/>
        <w:rPr>
          <w:color w:val="000000"/>
        </w:rPr>
      </w:pPr>
      <w:r>
        <w:t xml:space="preserve">            Согласно статье 18.2 Закона Краснодарского края </w:t>
      </w:r>
      <w:r>
        <w:t xml:space="preserve">от 4 февраля 2004 г.         № 666-КЗ «О погребении и похоронном деле в </w:t>
      </w:r>
      <w:r>
        <w:t>Краснодарском крае» (далее - Закон), пункту 4</w:t>
      </w:r>
      <w:r>
        <w:t xml:space="preserve"> Порядка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  <w:r>
        <w:t xml:space="preserve">, </w:t>
      </w:r>
      <w:r>
        <w:t>утверждённого постановлением администрации муниципального образования Ленинградский муниципальный округ Краснодарского края</w:t>
      </w:r>
      <w:r>
        <w:t xml:space="preserve"> </w:t>
      </w:r>
      <w:r>
        <w:rPr>
          <w:color w:val="000000"/>
        </w:rPr>
        <w:t>от ____________</w:t>
      </w:r>
      <w:r>
        <w:rPr>
          <w:color w:val="000000"/>
        </w:rPr>
        <w:t>_</w:t>
      </w:r>
      <w:r>
        <w:rPr>
          <w:color w:val="000000"/>
        </w:rPr>
        <w:t xml:space="preserve"> N </w:t>
      </w:r>
      <w:r>
        <w:rPr>
          <w:color w:val="000000"/>
        </w:rPr>
        <w:t>_</w:t>
      </w:r>
      <w:r>
        <w:rPr>
          <w:color w:val="000000"/>
        </w:rPr>
        <w:t>______ (далее - Порядок),</w:t>
      </w:r>
      <w:r>
        <w:rPr>
          <w:color w:val="000000"/>
        </w:rPr>
        <w:t xml:space="preserve"> _____________________ территориальное управление (отде</w:t>
      </w:r>
      <w:r>
        <w:rPr>
          <w:color w:val="000000"/>
        </w:rPr>
        <w:t xml:space="preserve">л) администрации Ленинградского муниципального округа обязывает </w:t>
      </w:r>
      <w:r>
        <w:rPr>
          <w:color w:val="000000"/>
        </w:rPr>
        <w:t>____________________________________________________________________</w:t>
      </w:r>
    </w:p>
    <w:p w14:paraId="0E000000">
      <w:pPr>
        <w:widowControl w:val="1"/>
        <w:ind/>
        <w:jc w:val="both"/>
      </w:pPr>
      <w:r>
        <w:rPr>
          <w:color w:val="000000"/>
        </w:rPr>
        <w:t xml:space="preserve">                   </w:t>
      </w:r>
      <w:r>
        <w:rPr>
          <w:color w:val="000000"/>
          <w:sz w:val="18"/>
        </w:rPr>
        <w:t xml:space="preserve">                                        (Ф.И.О. лица, ответственного за захоронение)</w:t>
      </w:r>
    </w:p>
    <w:p w14:paraId="0F000000">
      <w:pPr>
        <w:widowControl w:val="1"/>
        <w:ind/>
        <w:jc w:val="both"/>
        <w:rPr>
          <w:sz w:val="18"/>
        </w:rPr>
      </w:pPr>
      <w:r>
        <w:rPr>
          <w:sz w:val="18"/>
        </w:rPr>
        <w:t>__________________________________________________________________________________________________________</w:t>
      </w:r>
    </w:p>
    <w:p w14:paraId="10000000">
      <w:pPr>
        <w:widowControl w:val="1"/>
        <w:ind/>
        <w:jc w:val="both"/>
      </w:pPr>
      <w:r>
        <w:t xml:space="preserve">осуществить снос (демонтаж) надмогильного сооружения (надгробия) </w:t>
      </w:r>
      <w:r>
        <w:t>или ограды</w:t>
      </w:r>
      <w:r>
        <w:t xml:space="preserve">, установленных или нависающих за пределами </w:t>
      </w:r>
      <w:r>
        <w:t>места захоронения, ____________________________________________________________________</w:t>
      </w:r>
    </w:p>
    <w:p w14:paraId="11000000">
      <w:pPr>
        <w:widowControl w:val="1"/>
        <w:ind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(ФИО умершего)</w:t>
      </w:r>
    </w:p>
    <w:p w14:paraId="12000000">
      <w:pPr>
        <w:widowControl w:val="1"/>
        <w:ind/>
        <w:jc w:val="both"/>
      </w:pPr>
    </w:p>
    <w:p w14:paraId="13000000">
      <w:pPr>
        <w:widowControl w:val="1"/>
        <w:ind/>
        <w:jc w:val="both"/>
      </w:pPr>
      <w:r>
        <w:t>на кладбище ________________________________________________________.</w:t>
      </w:r>
    </w:p>
    <w:p w14:paraId="14000000">
      <w:pPr>
        <w:widowControl w:val="1"/>
        <w:ind w:firstLine="0" w:left="0"/>
        <w:jc w:val="both"/>
      </w:pPr>
    </w:p>
    <w:p w14:paraId="15000000">
      <w:pPr>
        <w:widowControl w:val="1"/>
        <w:ind w:firstLine="0" w:left="0"/>
        <w:jc w:val="both"/>
      </w:pPr>
      <w:r>
        <w:t xml:space="preserve">          Данное письменное требование подлежит исполнению в течение 120 дней.</w:t>
      </w:r>
    </w:p>
    <w:p w14:paraId="16000000">
      <w:pPr>
        <w:widowControl w:val="1"/>
        <w:ind/>
        <w:jc w:val="both"/>
      </w:pPr>
    </w:p>
    <w:p w14:paraId="17000000">
      <w:pPr>
        <w:widowControl w:val="1"/>
        <w:ind w:firstLine="709" w:left="0"/>
        <w:jc w:val="both"/>
      </w:pPr>
      <w:r>
        <w:t xml:space="preserve">Информируем Вас, что в соответствии с требованиями Закона и Порядка, </w:t>
      </w:r>
      <w:r>
        <w:t xml:space="preserve"> установка надмогильных сооружений (надгробий) и оград на </w:t>
      </w:r>
      <w:r>
        <w:t xml:space="preserve">кладбищах допускается только в границах предоставленных мест </w:t>
      </w:r>
      <w:r>
        <w:t xml:space="preserve">захоронения. Устанавливаемые надмогильные сооружения (надгробия) </w:t>
      </w:r>
      <w:r>
        <w:t xml:space="preserve">и ограды не должны иметь частей, выступающих за границы мест </w:t>
      </w:r>
      <w:r>
        <w:t xml:space="preserve">захоронения или нависающих над </w:t>
      </w:r>
      <w:r>
        <w:t xml:space="preserve">соседними. Надмогильные сооружения </w:t>
      </w:r>
      <w:r>
        <w:t xml:space="preserve">(надгробия) и ограды, установленные за пределами мест захоронения, </w:t>
      </w:r>
      <w:r>
        <w:t xml:space="preserve">подлежат сносу. </w:t>
      </w:r>
      <w:r>
        <w:t xml:space="preserve">Монтаж, демонтаж и замена надмогильных сооружений (надгробий) </w:t>
      </w:r>
      <w:r>
        <w:t xml:space="preserve">осуществляются на основании письменного уведомления </w:t>
      </w:r>
      <w:r>
        <w:t>территориального управления (отдела) администрации,</w:t>
      </w:r>
      <w:r>
        <w:t xml:space="preserve"> при предъявлении лицом, на которое </w:t>
      </w:r>
      <w:r>
        <w:t xml:space="preserve">зарегистрировано место захоронения (или по его письменному </w:t>
      </w:r>
      <w:r>
        <w:t xml:space="preserve">поручению иным лицом), паспорта или иного документа, </w:t>
      </w:r>
      <w:r>
        <w:t xml:space="preserve">удостоверяющего личность, свидетельства о регистрации захоронения. </w:t>
      </w:r>
    </w:p>
    <w:p w14:paraId="18000000"/>
    <w:p w14:paraId="19000000">
      <w:pPr>
        <w:widowControl w:val="1"/>
        <w:spacing w:after="0" w:before="0"/>
        <w:ind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Начальник ________________</w:t>
      </w:r>
    </w:p>
    <w:p w14:paraId="1A000000">
      <w:pPr>
        <w:pStyle w:val="Style_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территориального управления (отдела)</w:t>
      </w:r>
    </w:p>
    <w:p w14:paraId="1B000000">
      <w:pPr>
        <w:pStyle w:val="Style_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администрации Ленинградского</w:t>
      </w:r>
    </w:p>
    <w:p w14:paraId="1C000000">
      <w:pPr>
        <w:pStyle w:val="Style_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муниципального округа                                          ___________________________</w:t>
      </w:r>
    </w:p>
    <w:p w14:paraId="1D000000">
      <w:pPr>
        <w:pStyle w:val="Style_2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                                                            </w:t>
      </w:r>
      <w:r>
        <w:rPr>
          <w:rFonts w:ascii="PT Astra Serif" w:hAnsi="PT Astra Serif"/>
          <w:sz w:val="24"/>
        </w:rPr>
        <w:t xml:space="preserve"> (ФИО, подпись)                   </w:t>
      </w:r>
    </w:p>
    <w:p w14:paraId="1E000000"/>
    <w:p w14:paraId="1F000000">
      <w:r>
        <w:t>С текстом ознакомлен (а)     ______________________                         ___________</w:t>
      </w:r>
    </w:p>
    <w:p w14:paraId="20000000">
      <w:r>
        <w:t xml:space="preserve">                                                         </w:t>
      </w:r>
      <w:r>
        <w:rPr>
          <w:sz w:val="18"/>
        </w:rPr>
        <w:t xml:space="preserve">     (Ф.И.О)                                                                                     (подпись)</w:t>
      </w:r>
    </w:p>
    <w:p w14:paraId="21000000">
      <w:r>
        <w:t xml:space="preserve"> </w:t>
      </w:r>
    </w:p>
    <w:p w14:paraId="22000000">
      <w:pPr>
        <w:rPr>
          <w:color w:val="FB290D"/>
        </w:rPr>
      </w:pPr>
    </w:p>
    <w:p w14:paraId="23000000">
      <w:pPr>
        <w:rPr>
          <w:color w:val="FB290D"/>
        </w:rPr>
      </w:pPr>
    </w:p>
    <w:p w14:paraId="24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Заместитель главы</w:t>
      </w:r>
    </w:p>
    <w:p w14:paraId="25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26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муниципального округа                                                                          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С.Н. Шмаровоз</w:t>
      </w:r>
    </w:p>
    <w:p w14:paraId="27000000"/>
    <w:sectPr>
      <w:headerReference r:id="rId1" w:type="even"/>
      <w:pgSz w:h="16848" w:orient="portrait" w:w="11908"/>
      <w:pgMar w:bottom="1134" w:footer="1134" w:header="1134" w:left="1701" w:right="62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2026-10-07T12:07:06Z</dcterms:modified>
</cp:coreProperties>
</file>