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/>
        <w:ind w:left="6096"/>
        <w:spacing w:line="240" w:lineRule="auto"/>
        <w:rPr>
          <w:rFonts w:ascii="FreeSerif" w:hAnsi="FreeSerif" w:cs="FreeSerif"/>
          <w:sz w:val="28"/>
          <w:szCs w:val="28"/>
        </w:rPr>
        <w:framePr w:hSpace="180" w:wrap="around" w:vAnchor="text" w:hAnchor="text" w:x="-36" w:y="1"/>
      </w:pPr>
      <w:r>
        <w:rPr>
          <w:rFonts w:ascii="FreeSerif" w:hAnsi="FreeSerif" w:eastAsia="FreeSerif" w:cs="FreeSerif"/>
          <w:sz w:val="28"/>
          <w:szCs w:val="28"/>
        </w:rPr>
        <w:t xml:space="preserve">Приложение 3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6096"/>
        <w:spacing w:line="240" w:lineRule="auto"/>
        <w:rPr>
          <w:rFonts w:ascii="FreeSerif" w:hAnsi="FreeSerif" w:cs="FreeSerif"/>
          <w:sz w:val="28"/>
          <w:szCs w:val="28"/>
        </w:rPr>
        <w:framePr w:hSpace="180" w:wrap="around" w:vAnchor="text" w:hAnchor="text" w:x="-36" w:y="1"/>
      </w:pPr>
      <w:r>
        <w:rPr>
          <w:rFonts w:ascii="FreeSerif" w:hAnsi="FreeSerif" w:eastAsia="FreeSerif" w:cs="FreeSerif"/>
          <w:sz w:val="28"/>
          <w:szCs w:val="28"/>
        </w:rPr>
        <w:t xml:space="preserve">к решению Совета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6096"/>
        <w:spacing w:line="240" w:lineRule="auto"/>
        <w:rPr>
          <w:rFonts w:ascii="FreeSerif" w:hAnsi="FreeSerif" w:cs="FreeSerif"/>
          <w:sz w:val="28"/>
          <w:szCs w:val="28"/>
        </w:rPr>
        <w:framePr w:hSpace="180" w:wrap="around" w:vAnchor="text" w:hAnchor="text" w:x="-36" w:y="1"/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6096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26.06.2025 г. № 73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ind w:left="10348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tabs>
          <w:tab w:val="left" w:pos="699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tabs>
          <w:tab w:val="left" w:pos="699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center"/>
        <w:spacing w:line="240" w:lineRule="auto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Расходы бюджета поселения по разделам, подразделам классификации расходов бюджетов за 20</w:t>
      </w:r>
      <w:r>
        <w:rPr>
          <w:rFonts w:ascii="FreeSerif" w:hAnsi="FreeSerif" w:eastAsia="FreeSerif" w:cs="FreeSerif"/>
          <w:sz w:val="28"/>
          <w:szCs w:val="28"/>
        </w:rPr>
        <w:t xml:space="preserve">2</w:t>
      </w:r>
      <w:r>
        <w:rPr>
          <w:rFonts w:ascii="FreeSerif" w:hAnsi="FreeSerif" w:eastAsia="FreeSerif" w:cs="FreeSerif"/>
          <w:sz w:val="28"/>
          <w:szCs w:val="28"/>
        </w:rPr>
        <w:t xml:space="preserve">4</w:t>
      </w:r>
      <w:r>
        <w:rPr>
          <w:rFonts w:ascii="FreeSerif" w:hAnsi="FreeSerif" w:eastAsia="FreeSerif" w:cs="FreeSerif"/>
          <w:sz w:val="28"/>
          <w:szCs w:val="28"/>
        </w:rPr>
        <w:t xml:space="preserve"> год</w:t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contextualSpacing/>
        <w:jc w:val="center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center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pStyle w:val="748"/>
        <w:contextualSpacing/>
        <w:jc w:val="center"/>
        <w:spacing w:line="240" w:lineRule="auto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                                                                           Тысяч рублей</w:t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pStyle w:val="748"/>
        <w:contextualSpacing/>
        <w:jc w:val="right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tbl>
      <w:tblPr>
        <w:tblStyle w:val="701"/>
        <w:tblW w:w="949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69"/>
        <w:gridCol w:w="709"/>
        <w:gridCol w:w="850"/>
        <w:gridCol w:w="1134"/>
        <w:gridCol w:w="1134"/>
      </w:tblGrid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6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Наименование показателя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Код ведомства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Раздел, подраздел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Утвержденные бюджетные назначения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Исполнено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6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Расходы бюджета - всего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14 861,1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14 840,8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6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Общегосударственные вопросы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992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0100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5 068,8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5 063,7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6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Функционирование высшего должностного лица субъекта Российской Федерации и муниципального образования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992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0102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761,3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761,3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6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992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0104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4 031,0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4 027,7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6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992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0106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22,6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22,6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6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Резервные фонды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992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0111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1,8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0,00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6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Другие общегосударственные вопросы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992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0113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252,1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252,1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6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Национальная оборона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992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0200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187,1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187,1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6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Мобилизационная и вневойсковая подготовка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992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0203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187,1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187,1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6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Национальная безопасность и правоохранительная деятельность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992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0300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10,5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10,5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6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Защита населения и территории от чрезвычайных ситуаций природного и техногенного характера, пожарная безопасность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992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0310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10,5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10,5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6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Национальная экономика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992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0400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939,9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926,3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6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Общеэкономические вопросы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992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0401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15,9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15,9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6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Дорожное хозяйство (дорожные фонды)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992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0409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924,0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910,3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6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Жилищно-коммунальное хозяйство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992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0500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5 241,8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5 240,3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6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Коммунальное хозяйство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992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0502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3 844,9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3 843,4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6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Благоустройство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992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0503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1 396,9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1 396,9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6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6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Культура, кинематография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992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0800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2 741,9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2 741,9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58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6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Культура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992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0801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2 741,9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2 741,9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1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6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Социальная политика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992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1000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671,1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671,1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6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Пенсионное обеспечение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992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1001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671,1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671,1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</w:tbl>
    <w:p>
      <w:pPr>
        <w:contextualSpacing/>
        <w:jc w:val="right"/>
        <w:spacing w:line="240" w:lineRule="auto"/>
        <w:rPr>
          <w:rFonts w:ascii="FreeSerif" w:hAnsi="FreeSerif" w:cs="FreeSerif"/>
          <w:sz w:val="24"/>
          <w:szCs w:val="24"/>
        </w:rPr>
      </w:pPr>
      <w:r>
        <w:rPr>
          <w:rFonts w:ascii="FreeSerif" w:hAnsi="FreeSerif" w:eastAsia="FreeSerif" w:cs="FreeSerif"/>
          <w:sz w:val="24"/>
          <w:szCs w:val="24"/>
        </w:rPr>
      </w:r>
      <w:r>
        <w:rPr>
          <w:rFonts w:ascii="FreeSerif" w:hAnsi="FreeSerif" w:eastAsia="FreeSerif" w:cs="FreeSerif"/>
          <w:sz w:val="24"/>
          <w:szCs w:val="24"/>
        </w:rPr>
      </w:r>
    </w:p>
    <w:p>
      <w:pPr>
        <w:contextualSpacing/>
        <w:jc w:val="right"/>
        <w:spacing w:line="240" w:lineRule="auto"/>
        <w:rPr>
          <w:rFonts w:ascii="FreeSerif" w:hAnsi="FreeSerif" w:cs="FreeSerif"/>
          <w:sz w:val="24"/>
          <w:szCs w:val="24"/>
        </w:rPr>
      </w:pPr>
      <w:r>
        <w:rPr>
          <w:rFonts w:ascii="FreeSerif" w:hAnsi="FreeSerif" w:eastAsia="FreeSerif" w:cs="FreeSerif"/>
          <w:sz w:val="24"/>
          <w:szCs w:val="24"/>
        </w:rPr>
      </w:r>
      <w:bookmarkStart w:id="0" w:name="_GoBack"/>
      <w:r>
        <w:rPr>
          <w:rFonts w:ascii="FreeSerif" w:hAnsi="FreeSerif" w:eastAsia="FreeSerif" w:cs="FreeSerif"/>
          <w:sz w:val="24"/>
          <w:szCs w:val="24"/>
        </w:rPr>
      </w:r>
      <w:bookmarkEnd w:id="0"/>
      <w:r>
        <w:rPr>
          <w:rFonts w:ascii="FreeSerif" w:hAnsi="FreeSerif" w:eastAsia="FreeSerif" w:cs="FreeSerif"/>
          <w:sz w:val="24"/>
          <w:szCs w:val="24"/>
        </w:rPr>
      </w:r>
      <w:r>
        <w:rPr>
          <w:rFonts w:ascii="FreeSerif" w:hAnsi="FreeSerif" w:eastAsia="FreeSerif" w:cs="FreeSerif"/>
          <w:sz w:val="24"/>
          <w:szCs w:val="24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Заместитель главы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округа, начальник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финансового управления администрации</w:t>
      </w:r>
      <w:r>
        <w:rPr>
          <w:rFonts w:ascii="FreeSerif" w:hAnsi="FreeSerif" w:eastAsia="FreeSerif" w:cs="FreeSerif"/>
          <w:sz w:val="28"/>
          <w:szCs w:val="28"/>
        </w:rPr>
        <w:tab/>
        <w:t xml:space="preserve">                                            С.В. </w:t>
      </w:r>
      <w:r>
        <w:rPr>
          <w:rFonts w:ascii="FreeSerif" w:hAnsi="FreeSerif" w:eastAsia="FreeSerif" w:cs="FreeSerif"/>
          <w:sz w:val="28"/>
          <w:szCs w:val="28"/>
        </w:rPr>
        <w:t xml:space="preserve">Тертица</w:t>
      </w:r>
      <w:r>
        <w:rPr>
          <w:rFonts w:ascii="FreeSerif" w:hAnsi="FreeSerif" w:cs="FreeSerif"/>
          <w:sz w:val="28"/>
          <w:szCs w:val="28"/>
        </w:rPr>
      </w:r>
    </w:p>
    <w:sectPr>
      <w:headerReference w:type="default" r:id="rId8"/>
      <w:headerReference w:type="even" r:id="rId9"/>
      <w:footnotePr/>
      <w:endnotePr/>
      <w:type w:val="nextPage"/>
      <w:pgSz w:w="11906" w:h="16838" w:orient="portrait"/>
      <w:pgMar w:top="567" w:right="624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Tahoma">
    <w:panose1 w:val="020B0606040504020204"/>
  </w:font>
  <w:font w:name="Times New Roman">
    <w:panose1 w:val="02020603050405020304"/>
  </w:font>
  <w:font w:name="Cambria">
    <w:panose1 w:val="02040503050406030204"/>
  </w:font>
  <w:font w:name="Arial">
    <w:panose1 w:val="020B06040202020202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3"/>
      <w:rPr>
        <w:rStyle w:val="694"/>
      </w:rPr>
      <w:framePr w:wrap="around" w:vAnchor="text" w:hAnchor="margin" w:xAlign="center" w:y="1"/>
    </w:pPr>
    <w:r>
      <w:rPr>
        <w:rStyle w:val="694"/>
      </w:rPr>
      <w:fldChar w:fldCharType="begin"/>
    </w:r>
    <w:r>
      <w:rPr>
        <w:rStyle w:val="694"/>
      </w:rPr>
      <w:instrText xml:space="preserve">PAGE  </w:instrText>
    </w:r>
    <w:r>
      <w:rPr>
        <w:rStyle w:val="694"/>
      </w:rPr>
      <w:fldChar w:fldCharType="separate"/>
    </w:r>
    <w:r>
      <w:rPr>
        <w:rStyle w:val="694"/>
      </w:rPr>
      <w:t xml:space="preserve">2</w:t>
    </w:r>
    <w:r>
      <w:rPr>
        <w:rStyle w:val="694"/>
      </w:rPr>
      <w:fldChar w:fldCharType="end"/>
    </w:r>
    <w:r>
      <w:rPr>
        <w:rStyle w:val="694"/>
      </w:rPr>
    </w:r>
  </w:p>
  <w:p>
    <w:pPr>
      <w:pStyle w:val="693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3"/>
      <w:rPr>
        <w:rStyle w:val="694"/>
      </w:rPr>
      <w:framePr w:wrap="around" w:vAnchor="text" w:hAnchor="margin" w:xAlign="center" w:y="1"/>
    </w:pPr>
    <w:r>
      <w:rPr>
        <w:rStyle w:val="694"/>
      </w:rPr>
      <w:fldChar w:fldCharType="begin"/>
    </w:r>
    <w:r>
      <w:rPr>
        <w:rStyle w:val="694"/>
      </w:rPr>
      <w:instrText xml:space="preserve">PAGE  </w:instrText>
    </w:r>
    <w:r>
      <w:rPr>
        <w:rStyle w:val="694"/>
      </w:rPr>
      <w:fldChar w:fldCharType="end"/>
    </w:r>
    <w:r>
      <w:rPr>
        <w:rStyle w:val="694"/>
      </w:rPr>
    </w:r>
  </w:p>
  <w:p>
    <w:pPr>
      <w:pStyle w:val="693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89"/>
    <w:link w:val="688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87"/>
    <w:next w:val="68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89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87"/>
    <w:next w:val="68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89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87"/>
    <w:next w:val="68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89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87"/>
    <w:next w:val="68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89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87"/>
    <w:next w:val="68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89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87"/>
    <w:next w:val="68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89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87"/>
    <w:next w:val="68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89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87"/>
    <w:next w:val="68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89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87"/>
    <w:uiPriority w:val="34"/>
    <w:qFormat/>
    <w:pPr>
      <w:contextualSpacing/>
      <w:ind w:left="720"/>
    </w:pPr>
  </w:style>
  <w:style w:type="paragraph" w:styleId="34">
    <w:name w:val="Title"/>
    <w:basedOn w:val="687"/>
    <w:next w:val="68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89"/>
    <w:link w:val="34"/>
    <w:uiPriority w:val="10"/>
    <w:rPr>
      <w:sz w:val="48"/>
      <w:szCs w:val="48"/>
    </w:rPr>
  </w:style>
  <w:style w:type="paragraph" w:styleId="36">
    <w:name w:val="Subtitle"/>
    <w:basedOn w:val="687"/>
    <w:next w:val="68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89"/>
    <w:link w:val="36"/>
    <w:uiPriority w:val="11"/>
    <w:rPr>
      <w:sz w:val="24"/>
      <w:szCs w:val="24"/>
    </w:rPr>
  </w:style>
  <w:style w:type="paragraph" w:styleId="38">
    <w:name w:val="Quote"/>
    <w:basedOn w:val="687"/>
    <w:next w:val="68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87"/>
    <w:next w:val="68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89"/>
    <w:link w:val="693"/>
    <w:uiPriority w:val="99"/>
  </w:style>
  <w:style w:type="character" w:styleId="45">
    <w:name w:val="Footer Char"/>
    <w:basedOn w:val="689"/>
    <w:link w:val="696"/>
    <w:uiPriority w:val="99"/>
  </w:style>
  <w:style w:type="paragraph" w:styleId="46">
    <w:name w:val="Caption"/>
    <w:basedOn w:val="687"/>
    <w:next w:val="68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696"/>
    <w:uiPriority w:val="99"/>
  </w:style>
  <w:style w:type="table" w:styleId="49">
    <w:name w:val="Table Grid Light"/>
    <w:basedOn w:val="69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9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9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8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89"/>
    <w:uiPriority w:val="99"/>
    <w:unhideWhenUsed/>
    <w:rPr>
      <w:vertAlign w:val="superscript"/>
    </w:rPr>
  </w:style>
  <w:style w:type="paragraph" w:styleId="178">
    <w:name w:val="endnote text"/>
    <w:basedOn w:val="68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89"/>
    <w:uiPriority w:val="99"/>
    <w:semiHidden/>
    <w:unhideWhenUsed/>
    <w:rPr>
      <w:vertAlign w:val="superscript"/>
    </w:rPr>
  </w:style>
  <w:style w:type="paragraph" w:styleId="181">
    <w:name w:val="toc 1"/>
    <w:basedOn w:val="687"/>
    <w:next w:val="68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87"/>
    <w:next w:val="68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87"/>
    <w:next w:val="68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87"/>
    <w:next w:val="68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87"/>
    <w:next w:val="68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87"/>
    <w:next w:val="68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87"/>
    <w:next w:val="68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87"/>
    <w:next w:val="68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87"/>
    <w:next w:val="68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87"/>
    <w:next w:val="687"/>
    <w:uiPriority w:val="99"/>
    <w:unhideWhenUsed/>
    <w:pPr>
      <w:spacing w:after="0" w:afterAutospacing="0"/>
    </w:pPr>
  </w:style>
  <w:style w:type="paragraph" w:styleId="687" w:default="1">
    <w:name w:val="Normal"/>
    <w:qFormat/>
    <w:rPr>
      <w:sz w:val="24"/>
      <w:szCs w:val="24"/>
    </w:rPr>
  </w:style>
  <w:style w:type="paragraph" w:styleId="688">
    <w:name w:val="Heading 1"/>
    <w:basedOn w:val="687"/>
    <w:next w:val="687"/>
    <w:link w:val="692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character" w:styleId="689" w:default="1">
    <w:name w:val="Default Paragraph Font"/>
    <w:uiPriority w:val="1"/>
    <w:semiHidden/>
    <w:unhideWhenUsed/>
  </w:style>
  <w:style w:type="table" w:styleId="69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1" w:default="1">
    <w:name w:val="No List"/>
    <w:uiPriority w:val="99"/>
    <w:semiHidden/>
    <w:unhideWhenUsed/>
  </w:style>
  <w:style w:type="character" w:styleId="692" w:customStyle="1">
    <w:name w:val="Заголовок 1 Знак"/>
    <w:link w:val="688"/>
    <w:rPr>
      <w:rFonts w:ascii="Cambria" w:hAnsi="Cambria" w:eastAsia="Times New Roman" w:cs="Times New Roman"/>
      <w:b/>
      <w:bCs/>
      <w:sz w:val="32"/>
      <w:szCs w:val="32"/>
    </w:rPr>
  </w:style>
  <w:style w:type="paragraph" w:styleId="693">
    <w:name w:val="Header"/>
    <w:basedOn w:val="687"/>
    <w:link w:val="746"/>
    <w:pPr>
      <w:tabs>
        <w:tab w:val="center" w:pos="4677" w:leader="none"/>
        <w:tab w:val="right" w:pos="9355" w:leader="none"/>
      </w:tabs>
    </w:pPr>
  </w:style>
  <w:style w:type="character" w:styleId="694">
    <w:name w:val="page number"/>
    <w:basedOn w:val="689"/>
  </w:style>
  <w:style w:type="character" w:styleId="695" w:customStyle="1">
    <w:name w:val="blk"/>
    <w:basedOn w:val="689"/>
  </w:style>
  <w:style w:type="paragraph" w:styleId="696">
    <w:name w:val="Footer"/>
    <w:basedOn w:val="687"/>
    <w:link w:val="747"/>
    <w:pPr>
      <w:tabs>
        <w:tab w:val="center" w:pos="4677" w:leader="none"/>
        <w:tab w:val="right" w:pos="9355" w:leader="none"/>
      </w:tabs>
    </w:pPr>
  </w:style>
  <w:style w:type="paragraph" w:styleId="697">
    <w:name w:val="Balloon Text"/>
    <w:basedOn w:val="687"/>
    <w:link w:val="698"/>
    <w:rPr>
      <w:rFonts w:ascii="Tahoma" w:hAnsi="Tahoma"/>
      <w:sz w:val="16"/>
      <w:szCs w:val="16"/>
    </w:rPr>
  </w:style>
  <w:style w:type="character" w:styleId="698" w:customStyle="1">
    <w:name w:val="Текст выноски Знак"/>
    <w:link w:val="697"/>
    <w:rPr>
      <w:rFonts w:ascii="Tahoma" w:hAnsi="Tahoma" w:cs="Tahoma"/>
      <w:sz w:val="16"/>
      <w:szCs w:val="16"/>
    </w:rPr>
  </w:style>
  <w:style w:type="character" w:styleId="699">
    <w:name w:val="Hyperlink"/>
    <w:uiPriority w:val="99"/>
    <w:unhideWhenUsed/>
    <w:rPr>
      <w:color w:val="0000ff"/>
      <w:u w:val="single"/>
    </w:rPr>
  </w:style>
  <w:style w:type="character" w:styleId="700">
    <w:name w:val="FollowedHyperlink"/>
    <w:uiPriority w:val="99"/>
    <w:unhideWhenUsed/>
    <w:rPr>
      <w:color w:val="800080"/>
      <w:u w:val="single"/>
    </w:rPr>
  </w:style>
  <w:style w:type="table" w:styleId="701">
    <w:name w:val="Table Grid"/>
    <w:basedOn w:val="690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702" w:customStyle="1">
    <w:name w:val="xl66"/>
    <w:basedOn w:val="687"/>
    <w:pPr>
      <w:jc w:val="right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03" w:customStyle="1">
    <w:name w:val="xl67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04" w:customStyle="1">
    <w:name w:val="xl68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05" w:customStyle="1">
    <w:name w:val="xl69"/>
    <w:basedOn w:val="687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styleId="706" w:customStyle="1">
    <w:name w:val="xl70"/>
    <w:basedOn w:val="687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styleId="707" w:customStyle="1">
    <w:name w:val="xl71"/>
    <w:basedOn w:val="687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08" w:customStyle="1">
    <w:name w:val="xl72"/>
    <w:basedOn w:val="687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09" w:customStyle="1">
    <w:name w:val="xl73"/>
    <w:basedOn w:val="687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styleId="710" w:customStyle="1">
    <w:name w:val="xl74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11" w:customStyle="1">
    <w:name w:val="xl75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12" w:customStyle="1">
    <w:name w:val="xl76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13" w:customStyle="1">
    <w:name w:val="xl77"/>
    <w:basedOn w:val="687"/>
    <w:pPr>
      <w:jc w:val="right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14" w:customStyle="1">
    <w:name w:val="xl78"/>
    <w:basedOn w:val="687"/>
    <w:pPr>
      <w:spacing w:before="100" w:beforeAutospacing="1" w:after="100" w:afterAutospacing="1"/>
      <w:shd w:val="clear" w:color="000000" w:fill="ffffff"/>
    </w:pPr>
  </w:style>
  <w:style w:type="paragraph" w:styleId="715" w:customStyle="1">
    <w:name w:val="xl79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16" w:customStyle="1">
    <w:name w:val="xl80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17" w:customStyle="1">
    <w:name w:val="xl81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18" w:customStyle="1">
    <w:name w:val="xl82"/>
    <w:basedOn w:val="687"/>
    <w:pPr>
      <w:jc w:val="right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19" w:customStyle="1">
    <w:name w:val="xl83"/>
    <w:basedOn w:val="687"/>
    <w:pPr>
      <w:jc w:val="right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20" w:customStyle="1">
    <w:name w:val="xl84"/>
    <w:basedOn w:val="687"/>
    <w:pPr>
      <w:jc w:val="right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1" w:customStyle="1">
    <w:name w:val="xl85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2" w:customStyle="1">
    <w:name w:val="xl86"/>
    <w:basedOn w:val="687"/>
    <w:pPr>
      <w:jc w:val="both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23" w:customStyle="1">
    <w:name w:val="xl87"/>
    <w:basedOn w:val="687"/>
    <w:pPr>
      <w:jc w:val="both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24" w:customStyle="1">
    <w:name w:val="xl88"/>
    <w:basedOn w:val="687"/>
    <w:pPr>
      <w:jc w:val="both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5" w:customStyle="1">
    <w:name w:val="xl89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6" w:customStyle="1">
    <w:name w:val="xl90"/>
    <w:basedOn w:val="687"/>
    <w:pPr>
      <w:jc w:val="right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7" w:customStyle="1">
    <w:name w:val="xl91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8" w:customStyle="1">
    <w:name w:val="xl92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9" w:customStyle="1">
    <w:name w:val="xl93"/>
    <w:basedOn w:val="687"/>
    <w:pPr>
      <w:spacing w:before="100" w:beforeAutospacing="1" w:after="100" w:afterAutospacing="1"/>
      <w:shd w:val="clear" w:color="000000" w:fill="ffffff"/>
    </w:pPr>
    <w:rPr>
      <w:rFonts w:ascii="Arial" w:hAnsi="Arial" w:cs="Arial"/>
      <w:b/>
      <w:bCs/>
    </w:rPr>
  </w:style>
  <w:style w:type="paragraph" w:styleId="730" w:customStyle="1">
    <w:name w:val="xl94"/>
    <w:basedOn w:val="687"/>
    <w:pPr>
      <w:spacing w:before="100" w:beforeAutospacing="1" w:after="100" w:afterAutospacing="1"/>
      <w:shd w:val="clear" w:color="000000" w:fill="9bc2e6"/>
    </w:pPr>
  </w:style>
  <w:style w:type="paragraph" w:styleId="731" w:customStyle="1">
    <w:name w:val="xl95"/>
    <w:basedOn w:val="687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2" w:customStyle="1">
    <w:name w:val="xl96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3" w:customStyle="1">
    <w:name w:val="xl97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4" w:customStyle="1">
    <w:name w:val="xl98"/>
    <w:basedOn w:val="687"/>
    <w:pPr>
      <w:jc w:val="right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5" w:customStyle="1">
    <w:name w:val="xl99"/>
    <w:basedOn w:val="687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6" w:customStyle="1">
    <w:name w:val="xl100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7" w:customStyle="1">
    <w:name w:val="xl101"/>
    <w:basedOn w:val="687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8" w:customStyle="1">
    <w:name w:val="xl102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9" w:customStyle="1">
    <w:name w:val="xl103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40" w:customStyle="1">
    <w:name w:val="xl104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41" w:customStyle="1">
    <w:name w:val="xl105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sz w:val="28"/>
      <w:szCs w:val="28"/>
    </w:rPr>
  </w:style>
  <w:style w:type="paragraph" w:styleId="742" w:customStyle="1">
    <w:name w:val="xl106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43" w:customStyle="1">
    <w:name w:val="xl107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44" w:customStyle="1">
    <w:name w:val="xl108"/>
    <w:basedOn w:val="687"/>
    <w:pPr>
      <w:jc w:val="center"/>
      <w:spacing w:before="100" w:beforeAutospacing="1" w:after="100" w:afterAutospacing="1"/>
      <w:pBdr>
        <w:right w:val="single" w:color="000000" w:sz="8" w:space="0"/>
      </w:pBdr>
    </w:pPr>
    <w:rPr>
      <w:sz w:val="28"/>
      <w:szCs w:val="28"/>
    </w:rPr>
  </w:style>
  <w:style w:type="paragraph" w:styleId="745" w:customStyle="1">
    <w:name w:val="xl109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character" w:styleId="746" w:customStyle="1">
    <w:name w:val="Верхний колонтитул Знак"/>
    <w:basedOn w:val="689"/>
    <w:link w:val="693"/>
    <w:rPr>
      <w:sz w:val="24"/>
      <w:szCs w:val="24"/>
    </w:rPr>
  </w:style>
  <w:style w:type="character" w:styleId="747" w:customStyle="1">
    <w:name w:val="Нижний колонтитул Знак"/>
    <w:basedOn w:val="689"/>
    <w:link w:val="696"/>
    <w:rPr>
      <w:sz w:val="24"/>
      <w:szCs w:val="24"/>
    </w:rPr>
  </w:style>
  <w:style w:type="paragraph" w:styleId="748">
    <w:name w:val="No Spacing"/>
    <w:uiPriority w:val="1"/>
    <w:qFormat/>
    <w:rPr>
      <w:rFonts w:asciiTheme="minorHAnsi" w:hAnsiTheme="minorHAnsi" w:eastAsiaTheme="minorHAnsi" w:cstheme="minorBidi"/>
      <w:sz w:val="22"/>
      <w:szCs w:val="22"/>
      <w:lang w:eastAsia="en-US"/>
    </w:rPr>
  </w:style>
  <w:style w:type="paragraph" w:styleId="749" w:customStyle="1">
    <w:name w:val="xl110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50" w:customStyle="1">
    <w:name w:val="xl111"/>
    <w:basedOn w:val="687"/>
    <w:pPr>
      <w:jc w:val="center"/>
      <w:spacing w:before="100" w:beforeAutospacing="1" w:after="100" w:afterAutospacing="1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8779D4-6977-4F37-80B4-6D5688A17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Microsoft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User19</dc:creator>
  <cp:revision>14</cp:revision>
  <dcterms:created xsi:type="dcterms:W3CDTF">2023-03-15T06:13:00Z</dcterms:created>
  <dcterms:modified xsi:type="dcterms:W3CDTF">2025-06-30T12:14:16Z</dcterms:modified>
</cp:coreProperties>
</file>