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3540" w:firstLine="708"/>
        <w:spacing w:line="242" w:lineRule="auto"/>
        <w:rPr>
          <w:rFonts w:ascii="FreeSerif" w:hAnsi="FreeSerif" w:cs="FreeSerif"/>
          <w:b w:val="0"/>
          <w:bCs w:val="0"/>
          <w:sz w:val="28"/>
          <w:szCs w:val="28"/>
          <w:u w:val="none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75pt;height:45.00pt;mso-wrap-distance-left:0.00pt;mso-wrap-distance-top:0.00pt;mso-wrap-distance-right:0.00pt;mso-wrap-distance-bottom:0.00pt;" filled="f" stroked="f">
            <v:path textboxrect="0,0,0,0"/>
            <v:imagedata r:id="rId15" o:title=""/>
          </v:shape>
          <o:OLEObject DrawAspect="Content" r:id="rId16" ObjectID="_1525040" ProgID="CorelDRAW.Graphic.11" ShapeID="_x0000_i0" Type="Embed"/>
        </w:object>
      </w:r>
      <w:r>
        <w:rPr>
          <w:sz w:val="28"/>
          <w:szCs w:val="28"/>
        </w:rPr>
        <w:t xml:space="preserve">                                                          </w:t>
      </w:r>
      <w:r>
        <w:rPr>
          <w:rFonts w:ascii="FreeSerif" w:hAnsi="FreeSerif" w:cs="FreeSerif"/>
          <w:b w:val="0"/>
          <w:bCs w:val="0"/>
          <w:sz w:val="28"/>
          <w:szCs w:val="28"/>
          <w:u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u w:val="none"/>
        </w:rPr>
      </w:r>
    </w:p>
    <w:p>
      <w:pPr>
        <w:contextualSpacing/>
        <w:ind w:right="-82"/>
        <w:jc w:val="center"/>
        <w:spacing w:line="242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right="-82"/>
        <w:jc w:val="center"/>
        <w:spacing w:line="242" w:lineRule="auto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contextualSpacing/>
        <w:ind w:right="-82"/>
        <w:jc w:val="center"/>
        <w:spacing w:line="242" w:lineRule="auto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contextualSpacing/>
        <w:jc w:val="center"/>
        <w:spacing w:line="242" w:lineRule="auto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  <w:highlight w:val="none"/>
        </w:rPr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contextualSpacing/>
        <w:jc w:val="center"/>
        <w:spacing w:line="242" w:lineRule="auto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42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spacing w:line="242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42" w:lineRule="auto"/>
        <w:tabs>
          <w:tab w:val="left" w:pos="78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</w:t>
      </w:r>
      <w:r>
        <w:rPr>
          <w:rFonts w:ascii="FreeSerif" w:hAnsi="FreeSerif" w:eastAsia="FreeSerif" w:cs="FreeSerif"/>
          <w:sz w:val="28"/>
          <w:szCs w:val="28"/>
        </w:rPr>
        <w:tab/>
        <w:t xml:space="preserve">          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cs="FreeSerif"/>
          <w:sz w:val="28"/>
          <w:szCs w:val="28"/>
        </w:rPr>
        <w:t xml:space="preserve"> 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spacing w:line="242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4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spacing w:line="24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42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 даче согласия на передачу муниципального имущества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spacing w:line="242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муниципальными образовательными учреждениями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spacing w:line="242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в безвозм</w:t>
      </w:r>
      <w:r>
        <w:rPr>
          <w:rFonts w:ascii="FreeSerif" w:hAnsi="FreeSerif" w:eastAsia="FreeSerif" w:cs="FreeSerif"/>
          <w:b/>
          <w:sz w:val="28"/>
          <w:szCs w:val="28"/>
        </w:rPr>
        <w:t xml:space="preserve">ездное пользование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spacing w:line="242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spacing w:line="245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ind w:firstLine="851"/>
        <w:jc w:val="both"/>
        <w:spacing w:line="254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В соответст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вии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с пунктом 10 части 1 статьи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17.1Фе</w:t>
      </w:r>
      <w:r>
        <w:rPr>
          <w:rFonts w:ascii="FreeSerif" w:hAnsi="FreeSerif" w:eastAsia="FreeSerif" w:cs="FreeSerif"/>
          <w:sz w:val="28"/>
          <w:szCs w:val="28"/>
        </w:rPr>
        <w:t xml:space="preserve">дерального зак</w:t>
      </w:r>
      <w:r>
        <w:rPr>
          <w:rFonts w:ascii="FreeSerif" w:hAnsi="FreeSerif" w:eastAsia="FreeSerif" w:cs="FreeSerif"/>
          <w:sz w:val="28"/>
          <w:szCs w:val="28"/>
        </w:rPr>
        <w:t xml:space="preserve">она от 26 июля 2006 г. № 135 – ФЗ «О защите конкуренции»,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Федеральным законом от 18 июля 2</w:t>
      </w:r>
      <w:r>
        <w:rPr>
          <w:rFonts w:ascii="FreeSerif" w:hAnsi="FreeSerif" w:eastAsia="FreeSerif" w:cs="FreeSerif"/>
          <w:sz w:val="28"/>
          <w:szCs w:val="28"/>
        </w:rPr>
        <w:t xml:space="preserve">011 г. № 223-ФЗ «О закупках товаров, работ, услуг отдельными видами юридических лиц», </w:t>
      </w:r>
      <w:r>
        <w:rPr>
          <w:rFonts w:ascii="FreeSerif" w:hAnsi="FreeSerif" w:cs="FreeSerif"/>
          <w:sz w:val="28"/>
          <w:szCs w:val="28"/>
          <w:highlight w:val="white"/>
        </w:rPr>
        <w:t xml:space="preserve">на основании решения Совета муниципального образования Ленинградский муниципальный округ Краснодарского края от 25 декабря 2025 г. № 149 «О порядке владения, пользования и распоряжения имуществом, находящимся в муниципальной собственности </w:t>
      </w:r>
      <w:r>
        <w:rPr>
          <w:rFonts w:ascii="FreeSerif" w:hAnsi="FreeSerif" w:cs="FreeSerif"/>
          <w:sz w:val="28"/>
          <w:szCs w:val="28"/>
          <w:highlight w:val="white"/>
        </w:rPr>
        <w:t xml:space="preserve">муниципал</w:t>
      </w:r>
      <w:r>
        <w:rPr>
          <w:rFonts w:ascii="FreeSerif" w:hAnsi="FreeSerif" w:cs="FreeSerif"/>
          <w:sz w:val="28"/>
          <w:szCs w:val="28"/>
          <w:highlight w:val="white"/>
        </w:rPr>
        <w:t xml:space="preserve">ьного образования Ленинградский муниципальный округ Краснодарского края»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рассмотрев и обсудив заявлени</w:t>
      </w:r>
      <w:r>
        <w:rPr>
          <w:rFonts w:ascii="FreeSerif" w:hAnsi="FreeSerif" w:eastAsia="FreeSerif" w:cs="FreeSerif"/>
          <w:sz w:val="28"/>
          <w:szCs w:val="28"/>
        </w:rPr>
        <w:t xml:space="preserve">е исполняющего обязанности начальника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 образования администрации муниципального образования Ленинградский муниципальный округ Краснодарского края Петроченковой Л.П. от 23 декабря 2025 г. № 948 «</w:t>
      </w:r>
      <w:r>
        <w:rPr>
          <w:rFonts w:ascii="FreeSerif" w:hAnsi="FreeSerif" w:eastAsia="FreeSerif" w:cs="FreeSerif"/>
          <w:sz w:val="28"/>
          <w:szCs w:val="28"/>
        </w:rPr>
        <w:t xml:space="preserve">О передаче имущества»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безвозмездное пользование,</w:t>
      </w:r>
      <w:r>
        <w:rPr>
          <w:rFonts w:ascii="FreeSerif" w:hAnsi="FreeSerif" w:eastAsia="FreeSerif" w:cs="FreeSerif"/>
          <w:sz w:val="28"/>
          <w:szCs w:val="28"/>
        </w:rPr>
        <w:t xml:space="preserve"> в целях организации сбалансированного рационального питания детей в муниципальных образовательных учреждениях Ленинградского муниципального округа, Совет муниципального образования Ленинградский муниципальный округ Краснодарского края 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7"/>
        <w:contextualSpacing/>
        <w:ind w:firstLine="709"/>
        <w:jc w:val="both"/>
        <w:spacing w:line="254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.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Дать согласие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на передачу муниципального имущества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лицу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,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с которым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будут заключены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муниципальные контракты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(договоры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по результатам конкурсов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(аукционов)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,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проведенных в соответствии с </w:t>
      </w:r>
      <w:hyperlink r:id="rId17" w:tooltip="http://mobileonline.garant.ru/#/document/70353464/entry/0" w:anchor="/document/70353464/entry/0" w:history="1">
        <w:r>
          <w:rPr>
            <w:rStyle w:val="926"/>
            <w:rFonts w:ascii="FreeSerif" w:hAnsi="FreeSerif" w:eastAsia="FreeSerif" w:cs="FreeSerif"/>
            <w:color w:val="000000" w:themeColor="text1"/>
            <w:sz w:val="28"/>
            <w:szCs w:val="28"/>
            <w:highlight w:val="white"/>
            <w:u w:val="none"/>
          </w:rPr>
          <w:t xml:space="preserve">Федеральным законом</w:t>
        </w:r>
      </w:hyperlink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от 5 апреля 2013 г.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</w:t>
      </w:r>
      <w:hyperlink r:id="rId18" w:tooltip="http://mobileonline.garant.ru/#/document/12188083/entry/0" w:anchor="/document/12188083/entry/0" w:history="1">
        <w:r>
          <w:rPr>
            <w:rStyle w:val="926"/>
            <w:rFonts w:ascii="FreeSerif" w:hAnsi="FreeSerif" w:eastAsia="FreeSerif" w:cs="FreeSerif"/>
            <w:color w:val="000000" w:themeColor="text1"/>
            <w:sz w:val="28"/>
            <w:szCs w:val="28"/>
            <w:highlight w:val="white"/>
            <w:u w:val="none"/>
          </w:rPr>
          <w:t xml:space="preserve">Федеральным законом</w:t>
        </w:r>
      </w:hyperlink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от 18 июля 2011 г.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№ 223-ФЗ «О закупках товаров, работ, услуг отдельными видами юридических лиц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в целях оказания услуг по организации горячего питания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, а именно: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1) 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администрации муниципального образо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вания Ленинградский муниципальный округ Краснодарского края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автономному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общеобразовательному учреждению средней общеобразовательной школе № 1 им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ени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З.Я.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Лавровского станицы Ленинградской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,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закрепленного на праве оперативного управления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2) 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администрации муниципального образо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автономному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общеобразовательному учреждению средней общеобразовательной школе №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им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ени А.Д.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Кардаша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станицы Ленинградской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закрепленного на праве оперативного управления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ние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общеобразовательному учреждению средней общеобразовательной школе № 4 имени Г.Н. Дуба станицы Крыловской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редачу муниципального имущества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, закрепленного на праве оперативного управления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(приложение 3);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eastAsia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4)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автономному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общеобразовательному учреждению средней общеобразовательной школе № 5 имени В.И. Данильченко поселка Октябрьского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4);</w:t>
      </w:r>
      <w:r>
        <w:rPr>
          <w:rFonts w:ascii="FreeSerif" w:hAnsi="FreeSerif" w:eastAsia="FreeSerif" w:cs="FreeSerif"/>
          <w:sz w:val="28"/>
          <w:szCs w:val="28"/>
          <w:highlight w:val="white"/>
        </w:rPr>
      </w:r>
      <w:r>
        <w:rPr>
          <w:rFonts w:ascii="FreeSerif" w:hAnsi="FreeSerif" w:eastAsia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5)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общеобразовательному учреждению средней общеобразовательной школе № 7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имени И.П.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Шевчука 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поселка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Первомайского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управления (приложение 5);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6)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общеобразовательному учреждению средней об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щеобразовательной школе № 8 имени А.Н. Докучая поселка Бичевого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6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7)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общеобразовательному учреждению средней общеобразовательной школе № 9 имени А.А.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Каевича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поселка Образцового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на передачу муниципального имущества, закрепленного на праве оперативного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7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8)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общеобразовательному учреждению средней общеобразовательной школе № 10 имени П.П.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Грибачева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 хутора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Куликовского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управления (приложение 8);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9) 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автономному общеобразовательному учреждению средней общеобразовательной школе № 11 имени С.П.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Медведева станицы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Новоплатнировской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9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10)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общеобразовательному учреждению средней общеобразовательной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школе № 12 имени С.Н. Кравцова станицы Ленинградской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10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11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общеобразовательному учреждению средней общеобразовательной школе № 13 имени Д.К.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Павлоградского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станицы Ленинградской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11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12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муниципальному бюджетному общеобразовательному учреждению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основная общеобразовательная школа № 14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имени К.П.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Спусканюка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пос.Уманского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на передачу муниципального имущества, закрепленного на праве оперативного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12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13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общеобразовательному учреждению средней общеобразовательной школе № 16 имени Л.С. Грома хутора Белого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13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4)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общеобразовательному учреждению средней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общеобразовательной школе № 17 имени Д.И. Гонтаря хутора Коржи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14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15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общеобразовательному учреждению основной общеобразовательной школе № 21 имени А.П. Сальникова поселка Звезда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15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902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16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общеобразовательному учреждению основной общеобразовательной школе № 22 имени А.С. Мельника хутора Восточного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16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9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17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общеобразовательному учреждению основной общеобразовательной школе № 27 им. М.С. Рогова хутора Западного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17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9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18)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общеобразовательному учреждению гимназии им. В.П.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Сергейко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станицы Ленинградской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управления (приложение 18);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9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19) админи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страции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автономному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дошкольному образовательному учреждению детский сад комбинированного вида № 1 станицы Ленинградской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19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20)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общеразвивающего вида № 2 станицы Ленинградской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20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21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общеразвивающего вида № 3 станицы Ленинградской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21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22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комбинированного вида № 4 станицы Ленинградской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22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23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муниципальному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автономному дошкольному образовательному учреждению комбинированного вида детский сад № 5 станицы Ленинградской муниципального образования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о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имущества, закрепленного на праве оперативного управления (приложение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23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24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№ 7 хутора Западного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4);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25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общеразвивающего вида № 8 станицы Ленинградской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(прило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жение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25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26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муниципальному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втономному дошкольному образовательному учреждению детский сад общеразвивающего вида № 12 станицы Ленинградской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управления (приложение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26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).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27)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№ 15 поселка Бичевого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27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28)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№ 16 поселка Образцового муниципального образования Ленинградский райо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н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28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29)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№ 18 хутора Белого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29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30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детский сад № 19 хутора Куликовского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(приложение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0);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31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№ 20 поселка Уманского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31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32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комбинированного вида № 21 поселка Октябрьского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32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ельному учреждению детский сад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№ 22 станицы Ленинградской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(приложение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3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34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№ 23 поселка Первомайского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34);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35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комбинированног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о вида № 25 станицы Крыловской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35)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36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Ленинградский район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ий сад № 27 станицы Крыловской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муниципального образования Ленинградский район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36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37)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общеразвивающего вида № 28 станицы Ленинградской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правления (приложение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37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38)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№ 29 хутора Коржи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тивного управления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38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39)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ский сад комбинированного вида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№ 30 станицы Ленинградской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закрепленного на праве оперативного управл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ения 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приложение 39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40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) 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администрации муниципального образования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и муниципальному автономному дошкольному образовательному учреждению центр развития ребенка- детский сад № 31 станицы Ленинградской муниципального образования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на передачу муниципального имущества, закрепленного на праве опер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ативного управления (приложение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 40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41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бюджетному дошкольному образовательному учреждению детский сад общеразвивающего вида № 33 станицы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Новоплатнировской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на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праве оперативного управления (приложение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41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0"/>
        <w:contextualSpacing/>
        <w:ind w:firstLine="708"/>
        <w:spacing w:line="254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42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 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муниципальному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автономному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дошкольному образовательному учреждению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детский сад компенсирующего вида № 34 станицы Ленинградской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 передачу муниципального имущества, закрепленного на праве оперативного у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правления (приложение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4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2).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pStyle w:val="927"/>
        <w:contextualSpacing/>
        <w:ind w:firstLine="851"/>
        <w:jc w:val="both"/>
        <w:spacing w:line="254" w:lineRule="auto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2. 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Дать согласие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и муниципальн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ым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общеобразовательн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ым и дошкольным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образовательн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ым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учреждени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ям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на передачу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имущества</w:t>
      </w:r>
      <w:r>
        <w:rPr>
          <w:rFonts w:ascii="FreeSerif" w:hAnsi="FreeSerif" w:eastAsia="FreeSerif" w:cs="FreeSerif"/>
          <w:sz w:val="28"/>
          <w:szCs w:val="28"/>
        </w:rPr>
        <w:t xml:space="preserve">, указанного в приложениях 1-42 к данному решению, в случае заключения договора безвозмездного пользования муниципальным имуществом данных учреждений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организациями общественного питания для создания необходимых условий для организации питания </w:t>
      </w:r>
      <w:r>
        <w:rPr>
          <w:rFonts w:ascii="FreeSerif" w:hAnsi="FreeSerif" w:eastAsia="FreeSerif" w:cs="FreeSerif"/>
          <w:sz w:val="28"/>
          <w:szCs w:val="28"/>
        </w:rPr>
        <w:t xml:space="preserve">обучающихся и работников</w:t>
      </w:r>
      <w:r>
        <w:rPr>
          <w:rFonts w:ascii="FreeSerif" w:hAnsi="FreeSerif" w:eastAsia="FreeSerif" w:cs="FreeSerif"/>
          <w:sz w:val="28"/>
          <w:szCs w:val="28"/>
        </w:rPr>
        <w:t xml:space="preserve"> организаций, осуществляющих образовательную деятельность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927"/>
        <w:contextualSpacing/>
        <w:ind w:firstLine="851"/>
        <w:jc w:val="both"/>
        <w:spacing w:line="254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 Установить, что цель предоставления имущества – организация сбалансированного рационального питания </w:t>
      </w:r>
      <w:r>
        <w:rPr>
          <w:rFonts w:ascii="FreeSerif" w:hAnsi="FreeSerif" w:eastAsia="FreeSerif" w:cs="FreeSerif"/>
          <w:sz w:val="28"/>
          <w:szCs w:val="28"/>
        </w:rPr>
        <w:t xml:space="preserve">обучающихся</w:t>
      </w:r>
      <w:r>
        <w:rPr>
          <w:rFonts w:ascii="FreeSerif" w:hAnsi="FreeSerif" w:eastAsia="FreeSerif" w:cs="FreeSerif"/>
          <w:sz w:val="28"/>
          <w:szCs w:val="28"/>
        </w:rPr>
        <w:t xml:space="preserve"> в муниципальных образовательных учреждениях 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. Срок предоставления указанных прав на муниципальное имущество </w:t>
      </w:r>
      <w:r>
        <w:rPr>
          <w:rFonts w:ascii="FreeSerif" w:hAnsi="FreeSerif" w:eastAsia="FreeSerif" w:cs="FreeSerif"/>
          <w:sz w:val="28"/>
          <w:szCs w:val="28"/>
        </w:rPr>
        <w:t xml:space="preserve">–до 31 декабря 2026 года.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0"/>
        <w:contextualSpacing/>
        <w:ind w:left="0" w:right="0" w:firstLine="709"/>
        <w:spacing w:line="254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4. 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Контроль за выполнением настоящего решения возложить на коми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с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сию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по вопросам экономики, бюджета, налогам и имущественны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х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отношени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й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(Бауэр Г.В.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0"/>
        <w:contextualSpacing/>
        <w:ind w:left="0" w:right="0" w:firstLine="709"/>
        <w:spacing w:line="254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5. </w:t>
      </w:r>
      <w:r>
        <w:rPr>
          <w:rFonts w:ascii="FreeSerif" w:hAnsi="FreeSerif" w:eastAsia="FreeSerif" w:cs="FreeSerif"/>
          <w:sz w:val="28"/>
          <w:szCs w:val="28"/>
        </w:rPr>
        <w:t xml:space="preserve">Настоящее решение вступает в силу со дня его подписания и распространяется на правоотношения, возникшие с 1 января 2026 г.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0"/>
        <w:contextualSpacing/>
        <w:ind w:right="98"/>
        <w:spacing w:line="254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0"/>
        <w:contextualSpacing/>
        <w:ind w:right="98"/>
        <w:spacing w:line="254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0"/>
        <w:contextualSpacing/>
        <w:ind w:right="98"/>
        <w:spacing w:line="254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</w:t>
      </w:r>
      <w:r>
        <w:rPr>
          <w:rFonts w:ascii="FreeSerif" w:hAnsi="FreeSerif" w:eastAsia="FreeSerif" w:cs="FreeSerif"/>
          <w:sz w:val="28"/>
          <w:szCs w:val="28"/>
        </w:rPr>
        <w:t xml:space="preserve">Совета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920"/>
        <w:contextualSpacing/>
        <w:ind w:right="98"/>
        <w:spacing w:line="254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927"/>
        <w:contextualSpacing/>
        <w:spacing w:line="254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         И.А.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spacing w:line="254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spacing w:line="254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538" w:right="624" w:bottom="1134" w:left="1701" w:header="28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Verdana">
    <w:panose1 w:val="020B06060305040202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10902753"/>
      <w:docPartObj>
        <w:docPartGallery w:val="Page Numbers (Top of Page)"/>
        <w:docPartUnique w:val="true"/>
      </w:docPartObj>
      <w:rPr/>
    </w:sdtPr>
    <w:sdtContent>
      <w:p>
        <w:pPr>
          <w:pStyle w:val="9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918"/>
      <w:jc w:val="center"/>
      <w:tabs>
        <w:tab w:val="left" w:pos="270" w:leader="none"/>
        <w:tab w:val="clear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9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bookmarkStart w:id="0" w:name="_GoBack"/>
    <w:r/>
    <w:bookmarkEnd w:id="0"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>
    <w:name w:val="Heading 1"/>
    <w:basedOn w:val="914"/>
    <w:next w:val="914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1">
    <w:name w:val="Heading 1 Char"/>
    <w:basedOn w:val="915"/>
    <w:link w:val="740"/>
    <w:uiPriority w:val="9"/>
    <w:rPr>
      <w:rFonts w:ascii="Arial" w:hAnsi="Arial" w:eastAsia="Arial" w:cs="Arial"/>
      <w:sz w:val="40"/>
      <w:szCs w:val="40"/>
    </w:rPr>
  </w:style>
  <w:style w:type="paragraph" w:styleId="742">
    <w:name w:val="Heading 2"/>
    <w:basedOn w:val="914"/>
    <w:next w:val="914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3">
    <w:name w:val="Heading 2 Char"/>
    <w:basedOn w:val="915"/>
    <w:link w:val="742"/>
    <w:uiPriority w:val="9"/>
    <w:rPr>
      <w:rFonts w:ascii="Arial" w:hAnsi="Arial" w:eastAsia="Arial" w:cs="Arial"/>
      <w:sz w:val="34"/>
    </w:rPr>
  </w:style>
  <w:style w:type="paragraph" w:styleId="744">
    <w:name w:val="Heading 3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5">
    <w:name w:val="Heading 3 Char"/>
    <w:basedOn w:val="915"/>
    <w:link w:val="744"/>
    <w:uiPriority w:val="9"/>
    <w:rPr>
      <w:rFonts w:ascii="Arial" w:hAnsi="Arial" w:eastAsia="Arial" w:cs="Arial"/>
      <w:sz w:val="30"/>
      <w:szCs w:val="30"/>
    </w:rPr>
  </w:style>
  <w:style w:type="paragraph" w:styleId="746">
    <w:name w:val="Heading 4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>
    <w:name w:val="Heading 4 Char"/>
    <w:basedOn w:val="915"/>
    <w:link w:val="746"/>
    <w:uiPriority w:val="9"/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>
    <w:name w:val="Heading 5 Char"/>
    <w:basedOn w:val="915"/>
    <w:link w:val="748"/>
    <w:uiPriority w:val="9"/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6 Char"/>
    <w:basedOn w:val="915"/>
    <w:link w:val="750"/>
    <w:uiPriority w:val="9"/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7 Char"/>
    <w:basedOn w:val="91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914"/>
    <w:next w:val="914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8 Char"/>
    <w:basedOn w:val="915"/>
    <w:link w:val="754"/>
    <w:uiPriority w:val="9"/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914"/>
    <w:next w:val="914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9 Char"/>
    <w:basedOn w:val="915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914"/>
    <w:uiPriority w:val="34"/>
    <w:qFormat/>
    <w:pPr>
      <w:contextualSpacing/>
      <w:ind w:left="720"/>
    </w:pPr>
  </w:style>
  <w:style w:type="paragraph" w:styleId="759">
    <w:name w:val="Title"/>
    <w:basedOn w:val="914"/>
    <w:next w:val="914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>
    <w:name w:val="Title Char"/>
    <w:basedOn w:val="915"/>
    <w:link w:val="759"/>
    <w:uiPriority w:val="10"/>
    <w:rPr>
      <w:sz w:val="48"/>
      <w:szCs w:val="48"/>
    </w:rPr>
  </w:style>
  <w:style w:type="paragraph" w:styleId="761">
    <w:name w:val="Subtitle"/>
    <w:basedOn w:val="914"/>
    <w:next w:val="914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basedOn w:val="915"/>
    <w:link w:val="761"/>
    <w:uiPriority w:val="11"/>
    <w:rPr>
      <w:sz w:val="24"/>
      <w:szCs w:val="24"/>
    </w:rPr>
  </w:style>
  <w:style w:type="paragraph" w:styleId="763">
    <w:name w:val="Quote"/>
    <w:basedOn w:val="914"/>
    <w:next w:val="914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4"/>
    <w:next w:val="914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character" w:styleId="767">
    <w:name w:val="Header Char"/>
    <w:basedOn w:val="915"/>
    <w:link w:val="918"/>
    <w:uiPriority w:val="99"/>
  </w:style>
  <w:style w:type="character" w:styleId="768">
    <w:name w:val="Footer Char"/>
    <w:basedOn w:val="915"/>
    <w:link w:val="922"/>
    <w:uiPriority w:val="99"/>
  </w:style>
  <w:style w:type="paragraph" w:styleId="769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922"/>
    <w:uiPriority w:val="99"/>
  </w:style>
  <w:style w:type="table" w:styleId="771">
    <w:name w:val="Table Grid"/>
    <w:basedOn w:val="9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basedOn w:val="915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5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  <w:rPr>
      <w:sz w:val="24"/>
      <w:szCs w:val="24"/>
    </w:rPr>
  </w:style>
  <w:style w:type="character" w:styleId="915" w:default="1">
    <w:name w:val="Default Paragraph Font"/>
    <w:uiPriority w:val="1"/>
    <w:semiHidden/>
    <w:unhideWhenUsed/>
  </w:style>
  <w:style w:type="table" w:styleId="9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7" w:default="1">
    <w:name w:val="No List"/>
    <w:uiPriority w:val="99"/>
    <w:semiHidden/>
    <w:unhideWhenUsed/>
  </w:style>
  <w:style w:type="paragraph" w:styleId="918">
    <w:name w:val="Header"/>
    <w:basedOn w:val="914"/>
    <w:link w:val="925"/>
    <w:uiPriority w:val="99"/>
    <w:pPr>
      <w:tabs>
        <w:tab w:val="center" w:pos="4677" w:leader="none"/>
        <w:tab w:val="right" w:pos="9355" w:leader="none"/>
      </w:tabs>
    </w:pPr>
  </w:style>
  <w:style w:type="character" w:styleId="919">
    <w:name w:val="page number"/>
    <w:basedOn w:val="915"/>
  </w:style>
  <w:style w:type="paragraph" w:styleId="920">
    <w:name w:val="Body Text"/>
    <w:basedOn w:val="914"/>
    <w:link w:val="930"/>
    <w:pPr>
      <w:jc w:val="both"/>
    </w:pPr>
    <w:rPr>
      <w:sz w:val="28"/>
    </w:rPr>
  </w:style>
  <w:style w:type="paragraph" w:styleId="921">
    <w:name w:val="Body Text Indent"/>
    <w:basedOn w:val="914"/>
    <w:pPr>
      <w:ind w:firstLine="900"/>
      <w:jc w:val="both"/>
    </w:pPr>
    <w:rPr>
      <w:sz w:val="28"/>
      <w:szCs w:val="28"/>
    </w:rPr>
  </w:style>
  <w:style w:type="paragraph" w:styleId="922">
    <w:name w:val="Footer"/>
    <w:basedOn w:val="914"/>
    <w:link w:val="928"/>
    <w:uiPriority w:val="99"/>
    <w:pPr>
      <w:tabs>
        <w:tab w:val="center" w:pos="4677" w:leader="none"/>
        <w:tab w:val="right" w:pos="9355" w:leader="none"/>
      </w:tabs>
    </w:pPr>
  </w:style>
  <w:style w:type="paragraph" w:styleId="923">
    <w:name w:val="Balloon Text"/>
    <w:basedOn w:val="914"/>
    <w:semiHidden/>
    <w:rPr>
      <w:rFonts w:ascii="Tahoma" w:hAnsi="Tahoma" w:cs="Tahoma"/>
      <w:sz w:val="16"/>
      <w:szCs w:val="16"/>
    </w:rPr>
  </w:style>
  <w:style w:type="paragraph" w:styleId="924" w:customStyle="1">
    <w:name w:val="Знак"/>
    <w:basedOn w:val="91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25" w:customStyle="1">
    <w:name w:val="Верхний колонтитул Знак"/>
    <w:basedOn w:val="915"/>
    <w:link w:val="918"/>
    <w:uiPriority w:val="99"/>
    <w:rPr>
      <w:sz w:val="24"/>
      <w:szCs w:val="24"/>
    </w:rPr>
  </w:style>
  <w:style w:type="character" w:styleId="926">
    <w:name w:val="Hyperlink"/>
    <w:basedOn w:val="915"/>
    <w:uiPriority w:val="99"/>
    <w:unhideWhenUsed/>
    <w:rPr>
      <w:color w:val="0000ff"/>
      <w:u w:val="single"/>
    </w:rPr>
  </w:style>
  <w:style w:type="paragraph" w:styleId="927">
    <w:name w:val="No Spacing"/>
    <w:uiPriority w:val="1"/>
    <w:qFormat/>
    <w:rPr>
      <w:sz w:val="24"/>
      <w:szCs w:val="24"/>
    </w:rPr>
  </w:style>
  <w:style w:type="character" w:styleId="928" w:customStyle="1">
    <w:name w:val="Нижний колонтитул Знак"/>
    <w:basedOn w:val="915"/>
    <w:link w:val="922"/>
    <w:uiPriority w:val="99"/>
    <w:rPr>
      <w:sz w:val="24"/>
      <w:szCs w:val="24"/>
    </w:rPr>
  </w:style>
  <w:style w:type="paragraph" w:styleId="929" w:customStyle="1">
    <w:name w:val="s_1"/>
    <w:basedOn w:val="914"/>
    <w:pPr>
      <w:spacing w:before="100" w:beforeAutospacing="1" w:after="100" w:afterAutospacing="1"/>
    </w:pPr>
  </w:style>
  <w:style w:type="character" w:styleId="930" w:customStyle="1">
    <w:name w:val="Основной текст Знак"/>
    <w:basedOn w:val="915"/>
    <w:link w:val="920"/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wmf"/><Relationship Id="rId16" Type="http://schemas.openxmlformats.org/officeDocument/2006/relationships/oleObject" Target="embeddings/maskFile.bin"/><Relationship Id="rId17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5A2E8-6159-4194-8507-99FEC3DF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в муниципальную собственность и на баланс</dc:title>
  <dc:subject/>
  <dc:creator>Pengor</dc:creator>
  <cp:keywords/>
  <dc:description/>
  <cp:revision>24</cp:revision>
  <dcterms:created xsi:type="dcterms:W3CDTF">2023-01-30T05:14:00Z</dcterms:created>
  <dcterms:modified xsi:type="dcterms:W3CDTF">2026-02-03T14:50:48Z</dcterms:modified>
</cp:coreProperties>
</file>