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pStyle w:val="Style_2"/>
        <w:widowControl w:val="1"/>
        <w:ind w:firstLine="5102"/>
      </w:pPr>
      <w:r>
        <w:t>Приложение</w:t>
      </w:r>
    </w:p>
    <w:p w14:paraId="06000000">
      <w:pPr>
        <w:pStyle w:val="Style_2"/>
        <w:widowControl w:val="1"/>
        <w:ind w:firstLine="5102"/>
      </w:pPr>
    </w:p>
    <w:p w14:paraId="07000000">
      <w:pPr>
        <w:pStyle w:val="Style_2"/>
        <w:widowControl w:val="1"/>
        <w:ind w:firstLine="5102"/>
      </w:pPr>
      <w:r>
        <w:t>УТВЕРЖДЕН</w:t>
      </w:r>
    </w:p>
    <w:p w14:paraId="08000000">
      <w:pPr>
        <w:pStyle w:val="Style_2"/>
        <w:widowControl w:val="1"/>
        <w:ind w:firstLine="5102"/>
      </w:pPr>
      <w:r>
        <w:t>распоряжением администрации</w:t>
      </w:r>
    </w:p>
    <w:p w14:paraId="09000000">
      <w:pPr>
        <w:pStyle w:val="Style_2"/>
        <w:widowControl w:val="1"/>
        <w:ind w:firstLine="5102"/>
      </w:pPr>
      <w:r>
        <w:t>муниципального образования</w:t>
      </w:r>
    </w:p>
    <w:p w14:paraId="0A000000">
      <w:pPr>
        <w:pStyle w:val="Style_2"/>
        <w:widowControl w:val="1"/>
        <w:ind w:firstLine="5102"/>
      </w:pPr>
      <w:r>
        <w:t>Ленинградский муниципальный округ</w:t>
      </w:r>
    </w:p>
    <w:p w14:paraId="0B000000">
      <w:pPr>
        <w:pStyle w:val="Style_2"/>
        <w:widowControl w:val="1"/>
        <w:ind w:firstLine="5102"/>
      </w:pPr>
      <w:r>
        <w:t>Краснодарского края</w:t>
      </w:r>
    </w:p>
    <w:p w14:paraId="0C000000">
      <w:pPr>
        <w:pStyle w:val="Style_2"/>
        <w:widowControl w:val="1"/>
        <w:ind w:firstLine="5102"/>
      </w:pPr>
      <w:r>
        <w:t>от 13.08.2026  № 299-р</w:t>
      </w:r>
    </w:p>
    <w:p w14:paraId="0D000000">
      <w:pPr>
        <w:pStyle w:val="Style_2"/>
        <w:widowControl w:val="1"/>
        <w:ind w:firstLine="5102"/>
      </w:pPr>
    </w:p>
    <w:p w14:paraId="0E000000">
      <w:pPr>
        <w:pStyle w:val="Style_2"/>
      </w:pPr>
    </w:p>
    <w:p w14:paraId="0F000000">
      <w:pPr>
        <w:widowControl w:val="1"/>
        <w:ind/>
        <w:jc w:val="center"/>
        <w:rPr>
          <w:b w:val="1"/>
        </w:rPr>
      </w:pPr>
      <w:r>
        <w:rPr>
          <w:b w:val="1"/>
        </w:rPr>
        <w:t>Перечень специальных мест</w:t>
      </w:r>
      <w:r>
        <w:rPr>
          <w:b w:val="1"/>
        </w:rPr>
        <w:t xml:space="preserve"> для размещения печатных предвыборных </w:t>
      </w:r>
    </w:p>
    <w:p w14:paraId="10000000">
      <w:pPr>
        <w:widowControl w:val="1"/>
        <w:ind/>
        <w:jc w:val="center"/>
        <w:rPr>
          <w:b w:val="1"/>
        </w:rPr>
      </w:pPr>
      <w:r>
        <w:rPr>
          <w:b w:val="1"/>
        </w:rPr>
        <w:t xml:space="preserve">агитационных материалов политических партий, выдвинувших </w:t>
      </w:r>
    </w:p>
    <w:p w14:paraId="11000000">
      <w:pPr>
        <w:widowControl w:val="1"/>
        <w:ind/>
        <w:jc w:val="center"/>
        <w:rPr>
          <w:b w:val="1"/>
        </w:rPr>
      </w:pPr>
      <w:r>
        <w:rPr>
          <w:b w:val="1"/>
        </w:rPr>
        <w:t xml:space="preserve">федеральные списки кандидатов, кандидатов, при проведении выборов </w:t>
      </w:r>
    </w:p>
    <w:p w14:paraId="12000000">
      <w:pPr>
        <w:widowControl w:val="1"/>
        <w:ind/>
        <w:jc w:val="center"/>
        <w:rPr>
          <w:b w:val="1"/>
        </w:rPr>
      </w:pPr>
      <w:r>
        <w:rPr>
          <w:b w:val="1"/>
        </w:rPr>
        <w:t xml:space="preserve">депутатов Государственной Думы Федерального Собрания </w:t>
      </w:r>
    </w:p>
    <w:p w14:paraId="13000000">
      <w:pPr>
        <w:widowControl w:val="1"/>
        <w:ind/>
        <w:jc w:val="center"/>
        <w:rPr>
          <w:b w:val="1"/>
        </w:rPr>
      </w:pPr>
      <w:r>
        <w:rPr>
          <w:b w:val="1"/>
        </w:rPr>
        <w:t>Российской Федерации девятого созыва</w:t>
      </w:r>
    </w:p>
    <w:p w14:paraId="14000000">
      <w:pPr>
        <w:rPr>
          <w:b w:val="0"/>
        </w:rPr>
      </w:pPr>
    </w:p>
    <w:tbl>
      <w:tblPr>
        <w:tblW w:type="auto" w:w="0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94"/>
        <w:gridCol w:w="1958"/>
        <w:gridCol w:w="7087"/>
      </w:tblGrid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00000">
            <w:pPr>
              <w:widowControl w:val="1"/>
              <w:ind/>
              <w:jc w:val="center"/>
              <w:rPr>
                <w:rFonts w:ascii="FreeSerif" w:hAnsi="FreeSerif"/>
                <w:sz w:val="24"/>
              </w:rPr>
            </w:pPr>
            <w:r>
              <w:rPr>
                <w:rFonts w:ascii="FreeSerif" w:hAnsi="FreeSerif"/>
                <w:sz w:val="24"/>
              </w:rPr>
              <w:t>№ п/п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00000">
            <w:pPr>
              <w:widowControl w:val="1"/>
              <w:ind/>
              <w:jc w:val="center"/>
              <w:rPr>
                <w:rFonts w:ascii="FreeSerif" w:hAnsi="FreeSerif"/>
                <w:sz w:val="24"/>
              </w:rPr>
            </w:pPr>
            <w:r>
              <w:rPr>
                <w:rFonts w:ascii="FreeSerif" w:hAnsi="FreeSerif"/>
                <w:sz w:val="24"/>
              </w:rPr>
              <w:t>Номер</w:t>
            </w:r>
          </w:p>
          <w:p w14:paraId="17000000">
            <w:pPr>
              <w:widowControl w:val="1"/>
              <w:ind/>
              <w:jc w:val="center"/>
              <w:rPr>
                <w:rFonts w:ascii="FreeSerif" w:hAnsi="FreeSerif"/>
                <w:sz w:val="24"/>
              </w:rPr>
            </w:pPr>
            <w:r>
              <w:rPr>
                <w:rFonts w:ascii="FreeSerif" w:hAnsi="FreeSerif"/>
                <w:sz w:val="24"/>
              </w:rPr>
              <w:t>избирательного</w:t>
            </w:r>
          </w:p>
          <w:p w14:paraId="18000000">
            <w:pPr>
              <w:widowControl w:val="1"/>
              <w:ind/>
              <w:jc w:val="center"/>
              <w:rPr>
                <w:rFonts w:ascii="FreeSerif" w:hAnsi="FreeSerif"/>
                <w:sz w:val="24"/>
              </w:rPr>
            </w:pPr>
            <w:r>
              <w:rPr>
                <w:rFonts w:ascii="FreeSerif" w:hAnsi="FreeSerif"/>
                <w:sz w:val="24"/>
              </w:rPr>
              <w:t>участка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00000">
            <w:pPr>
              <w:widowControl w:val="1"/>
              <w:ind/>
              <w:jc w:val="center"/>
              <w:rPr>
                <w:rFonts w:ascii="FreeSerif" w:hAnsi="FreeSerif"/>
                <w:sz w:val="24"/>
              </w:rPr>
            </w:pPr>
            <w:r>
              <w:rPr>
                <w:rFonts w:ascii="FreeSerif" w:hAnsi="FreeSerif"/>
                <w:sz w:val="24"/>
              </w:rPr>
              <w:t>Адрес размещения специальных мест</w:t>
            </w:r>
            <w:r>
              <w:rPr>
                <w:rFonts w:ascii="FreeSerif" w:hAnsi="FreeSerif"/>
                <w:sz w:val="24"/>
              </w:rPr>
              <w:t xml:space="preserve"> </w:t>
            </w:r>
            <w:r>
              <w:rPr>
                <w:rFonts w:ascii="FreeSerif" w:hAnsi="FreeSerif"/>
                <w:sz w:val="24"/>
              </w:rPr>
              <w:t xml:space="preserve">для размещения </w:t>
            </w:r>
          </w:p>
          <w:p w14:paraId="1A000000">
            <w:pPr>
              <w:widowControl w:val="1"/>
              <w:ind/>
              <w:jc w:val="center"/>
              <w:rPr>
                <w:rFonts w:ascii="FreeSerif" w:hAnsi="FreeSerif"/>
                <w:sz w:val="24"/>
              </w:rPr>
            </w:pPr>
            <w:r>
              <w:rPr>
                <w:rFonts w:ascii="FreeSerif" w:hAnsi="FreeSerif"/>
                <w:sz w:val="24"/>
              </w:rPr>
              <w:t>печатных предвыборных агитационных материалов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1.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00000">
            <w:pPr>
              <w:widowControl w:val="1"/>
              <w:ind/>
              <w:jc w:val="center"/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30-01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 xml:space="preserve">1. Краснодарский край, Ленинградский муниципальный округ, ст. Ленинградская, ул. Красная 243, рекламный щит на автобусной остановке «Кущевская»; 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2.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00000">
            <w:pPr>
              <w:widowControl w:val="1"/>
              <w:ind/>
              <w:jc w:val="center"/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30-02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 xml:space="preserve">1. </w:t>
            </w:r>
            <w:r>
              <w:rPr>
                <w:rFonts w:ascii="FreeSerif" w:hAnsi="FreeSerif"/>
                <w:b w:val="0"/>
                <w:sz w:val="24"/>
              </w:rPr>
              <w:t>Краснодарский край, Ленинградский муниципальный округ, ст. Ленинградская, ул. Красная, рекламный щит автобусная остановка «Художественная школа».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3.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00000">
            <w:pPr>
              <w:widowControl w:val="1"/>
              <w:ind/>
              <w:jc w:val="center"/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30-03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1.</w:t>
            </w:r>
            <w:r>
              <w:rPr>
                <w:rFonts w:ascii="FreeSerif" w:hAnsi="FreeSerif"/>
                <w:b w:val="0"/>
                <w:sz w:val="24"/>
              </w:rPr>
              <w:t xml:space="preserve"> </w:t>
            </w:r>
            <w:r>
              <w:rPr>
                <w:rFonts w:ascii="FreeSerif" w:hAnsi="FreeSerif"/>
                <w:b w:val="0"/>
                <w:sz w:val="24"/>
              </w:rPr>
              <w:t>Краснодарский край, Ленинградский муниципальный округ, ст. Ленинградская, ул. Шевченко, рекламный щит автобусная остановка «Школа № 12»;</w:t>
            </w:r>
          </w:p>
          <w:p w14:paraId="24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2. Краснодарский край, Ленинградский муниципальный округ, ст. Ленинградская, ул. Кооперации, рекламный щит автобусная остановка «улица Широкая».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4.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00000">
            <w:pPr>
              <w:widowControl w:val="1"/>
              <w:ind/>
              <w:jc w:val="center"/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30-04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1.</w:t>
            </w:r>
            <w:r>
              <w:rPr>
                <w:rFonts w:ascii="FreeSerif" w:hAnsi="FreeSerif"/>
                <w:b w:val="0"/>
                <w:sz w:val="24"/>
              </w:rPr>
              <w:t xml:space="preserve"> </w:t>
            </w:r>
            <w:r>
              <w:rPr>
                <w:rFonts w:ascii="FreeSerif" w:hAnsi="FreeSerif"/>
                <w:b w:val="0"/>
                <w:sz w:val="24"/>
              </w:rPr>
              <w:t>Краснодарский край, Ленинградский муниципальный округ, ст. Ленинградская, ул. Заводская 18А, рекламный щит магазина «Лиза»;</w:t>
            </w:r>
          </w:p>
          <w:p w14:paraId="28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2. Краснодарский край, Ленинградский муниципальный округ, ст. Ленинградская, ул. Кооперации, рекламный щит автобусная остановка «улица Запорожская».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5.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00000">
            <w:pPr>
              <w:widowControl w:val="1"/>
              <w:ind/>
              <w:jc w:val="center"/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30-05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1. Краснодарский край, Ленинградский муниципальный округ, ст. Ленинградская, ул. Заводская 1, рекламный щит на автобусной остановке;</w:t>
            </w:r>
          </w:p>
          <w:p w14:paraId="2C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2. Краснодарский край, Ленинградский муниципальный округ, ст. Ленинградская, ул. Кооперации, рекламный щит автобусная остановка (четная сторона).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6.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00000">
            <w:pPr>
              <w:widowControl w:val="1"/>
              <w:ind/>
              <w:jc w:val="center"/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30-06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1. Краснодарский край, Ленинградский муниципальный округ, ст. Ленинградская, ул. Братская 71Б, фасад здания магазина «Славянка».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7.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00000">
            <w:pPr>
              <w:widowControl w:val="1"/>
              <w:ind/>
              <w:jc w:val="center"/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30-07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1. Краснодарский край, Ленинградский муниципальный округ, ст. Ленинградская, ул. 302-й Дивизии 36, рекламный щит на автобусной остановке;</w:t>
            </w:r>
          </w:p>
          <w:p w14:paraId="33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2. Краснодарский край, Ленинградский муниципальный округ, ст. Ленинградская, ул. 302-й Дивизии 10, рекламный щит на автобусной остановке.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8.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widowControl w:val="1"/>
              <w:ind/>
              <w:jc w:val="center"/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30-08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1. Краснодарский край, Ленинградский муниципальный округ, ст. Ленинградская, ул. Новая, рекламный щит автобусная остановка «СОШ № 13».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9.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widowControl w:val="1"/>
              <w:ind/>
              <w:jc w:val="center"/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30-09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1. Краснодарский край, Ленинградский муниципальный округ, ст. Ленинградская, пер. Базарный 4, рекламный щит на автобусной остановке.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10.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widowControl w:val="1"/>
              <w:ind/>
              <w:jc w:val="center"/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30-10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1. Краснодарский край, Ленинградский муниципальный округ, ст. Ленинградская, ул. Ленина 48, рекламный щит на автобусной остановке «Почта»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11.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00000">
            <w:pPr>
              <w:widowControl w:val="1"/>
              <w:ind/>
              <w:jc w:val="center"/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30-11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1. Краснодарский край, Ленинградский муниципальный округ, ст. Ленинградская, ул. Набережная, муниципальный округ МФЦ, рекламный щит на автобусной остановке;</w:t>
            </w:r>
          </w:p>
          <w:p w14:paraId="40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2. Краснодарский край, Ленинградский муниципальный округ, ст. Ленинградская, ул. Ленина, фасадные окна спортивного комплекса «Акватика».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12.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00000">
            <w:pPr>
              <w:widowControl w:val="1"/>
              <w:ind/>
              <w:jc w:val="center"/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30-12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1. Краснодарский край, Ленинградск</w:t>
            </w:r>
            <w:r>
              <w:rPr>
                <w:rFonts w:ascii="FreeSerif" w:hAnsi="FreeSerif"/>
                <w:b w:val="0"/>
                <w:sz w:val="24"/>
              </w:rPr>
              <w:t>ий муниципальный округ, ст. Ленинградская, ул. Красная, рекламный щит автобусная остановка «Казачье подворье»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13.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widowControl w:val="1"/>
              <w:ind/>
              <w:jc w:val="center"/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30-13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1. Краснодарский край, Ленинградский муниципальный округ, ст. Ленинградская, ул. Веселая, рекламный щит автобусная остановка «Д\с № 34»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14.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00000">
            <w:pPr>
              <w:widowControl w:val="1"/>
              <w:ind/>
              <w:jc w:val="center"/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30-14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1. Краснодарский край, Ленинградский муниципальный округ, ст. Ленинградская, ул. Ленина, рекламный щит автобусная остановка «Стадион»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15.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widowControl w:val="1"/>
              <w:ind/>
              <w:jc w:val="center"/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30-15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1.Краснодарский край, Ленинградский муниципальный округ, ст. Ленинградская, ул. Пушкина, рекламные щиты автобусные остановки (5);</w:t>
            </w:r>
          </w:p>
          <w:p w14:paraId="4D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2. Краснодарский край, Ленинградский муниципальный округ, ст. Ленинградская, ул. Лагерная, рекламный щит автобусная остановка «Ярмарочная».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16.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00000">
            <w:pPr>
              <w:widowControl w:val="1"/>
              <w:ind/>
              <w:jc w:val="center"/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30-16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 xml:space="preserve">1. Краснодарский край, Ленинградский муниципальный округ, ст. Ленинградская, ул. Ленина, рекламный щит автобусная остановка «Ленина – Садовая»; </w:t>
            </w:r>
          </w:p>
          <w:p w14:paraId="51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2. Краснодарский край, Ленинградский муниципальный округ, ст. Ленинградская, ул. Ленина, рекламный щит автобусная остановка «Ленина – Степная».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17.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00000">
            <w:pPr>
              <w:widowControl w:val="1"/>
              <w:ind/>
              <w:jc w:val="center"/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30-17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1. Краснодарский край, Ленинградский муниципальный округ, ст. Ленинградская, ул. Хлеборобов 291А, информационный стенд проходной ГБУ СО КК «Ленинградский ДИПИ».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18.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00000">
            <w:pPr>
              <w:widowControl w:val="1"/>
              <w:ind/>
              <w:jc w:val="center"/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30-18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 xml:space="preserve">1. Краснодарский край, Ленинградский муниципальный округ, хутор Восточный, информационный стенд дома культуры хутора Восточного. 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19.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widowControl w:val="1"/>
              <w:ind/>
              <w:jc w:val="center"/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30-19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1. Краснодарский край, Ленинградский муниципальный округ, хутор Андрющенко, ул. Коминтерна 25, информационный щит.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20.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widowControl w:val="1"/>
              <w:ind/>
              <w:jc w:val="center"/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30-20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1. Краснодарский край, Ленинградский муниципальный округ, хут. Западный, ул. Светлая, 161 А рекламный щит (около магазина «Дубрава»);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21.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00000">
            <w:pPr>
              <w:widowControl w:val="1"/>
              <w:ind/>
              <w:jc w:val="center"/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30-21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1. Краснодарский край, Ленинградский муниципальный округ</w:t>
            </w:r>
            <w:r>
              <w:rPr>
                <w:rFonts w:ascii="FreeSerif" w:hAnsi="FreeSerif"/>
                <w:b w:val="0"/>
                <w:sz w:val="24"/>
              </w:rPr>
              <w:t>, пос. Октябрьский, пер. Пионерский, 9;</w:t>
            </w:r>
          </w:p>
          <w:p w14:paraId="61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 xml:space="preserve">Минимаркет, пер.Пионерский, 1, магазин Березка, 30 лет Победы, 2Г; </w:t>
            </w:r>
            <w:r>
              <w:rPr>
                <w:rFonts w:ascii="FreeSerif" w:hAnsi="FreeSerif"/>
                <w:b w:val="0"/>
                <w:sz w:val="24"/>
              </w:rPr>
              <w:t>магазин Юнкер, 30 лет Победы, 2 Д,. магазин Феникс, ул.Школьная, 29 а, магазин Юнкер, ул.Школьная, 31 А, магазин 777, ул.Школьная, 13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22.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00000">
            <w:pPr>
              <w:widowControl w:val="1"/>
              <w:ind/>
              <w:jc w:val="center"/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30-22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 xml:space="preserve">1. Краснодарский край, Ленинградский муниципальный округ, пос. Уманский, ул. Северная, доска объявлений. 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23.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00000">
            <w:pPr>
              <w:widowControl w:val="1"/>
              <w:ind/>
              <w:jc w:val="center"/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30-23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1. Краснодарский край, Ленинградский муниципальный округ, пос. Первомайский, ул. Первомайская, д. 10, витрина магазина</w:t>
            </w:r>
          </w:p>
          <w:p w14:paraId="68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2.</w:t>
            </w:r>
            <w:r>
              <w:rPr>
                <w:rFonts w:ascii="FreeSerif" w:hAnsi="FreeSerif"/>
                <w:b w:val="0"/>
                <w:sz w:val="24"/>
              </w:rPr>
              <w:t>Краснодарский край, Ленинградский муниципальный округ, пос. Первомайский, ул. Первомайская, д. 6 информационная доска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24.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00000">
            <w:pPr>
              <w:widowControl w:val="1"/>
              <w:ind/>
              <w:jc w:val="center"/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30-24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1. Краснодарский край, Ленинградский муниципальный округ, пос. Звезда, ул. Механическая, д. 6</w:t>
            </w:r>
          </w:p>
          <w:p w14:paraId="6C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2.</w:t>
            </w:r>
            <w:r>
              <w:rPr>
                <w:rFonts w:ascii="FreeSerif" w:hAnsi="FreeSerif"/>
                <w:b w:val="0"/>
                <w:sz w:val="24"/>
              </w:rPr>
              <w:t>Краснодарский край, Ленинградский муниципальный округ, пос. Звезда, пер.Базарный информационная доска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25.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00000">
            <w:pPr>
              <w:widowControl w:val="1"/>
              <w:ind/>
              <w:jc w:val="center"/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30-25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1. Краснодарский край, Ленинградский муниципальный округ, станица Крыловская, ул. Юбилейная, рекламный щит (возле дома № 22).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26.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00000">
            <w:pPr>
              <w:widowControl w:val="1"/>
              <w:ind/>
              <w:jc w:val="center"/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30-26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1. Краснодарский край, Ленинградский муниципальный округ, станица Крыловская, ул. Юбилейная, 4А, магазин «Дубрава».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27.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00000">
            <w:pPr>
              <w:widowControl w:val="1"/>
              <w:ind/>
              <w:jc w:val="center"/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30-27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1. Краснодарский край, Ленинградский муниципальный округ, станица Крыловская, улица Ленина, 4А, здание принадлежащее индивидуальному предпринимателю Антропову А.Ю.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28.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00000">
            <w:pPr>
              <w:widowControl w:val="1"/>
              <w:ind/>
              <w:jc w:val="center"/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30-28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1. Краснодарский край, Ленинградский муниципальный округ, хутор Коржи, ул. Победы, д. 1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29.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00000">
            <w:pPr>
              <w:widowControl w:val="1"/>
              <w:ind/>
              <w:jc w:val="center"/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30-29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1.Краснодарский край, Ленинградский муниципальный округ, ст. Новоплатнировская, пересечение ул. Ленина и ул. Красноармейская, автобусная остановка;</w:t>
            </w:r>
          </w:p>
          <w:p w14:paraId="7C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2. Краснодарский край, Ленинградский муниципальный округ, ст. Новоплатнировская, ул. Красная, информационный щит у здания отделения почтовой связи.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30.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00000">
            <w:pPr>
              <w:widowControl w:val="1"/>
              <w:ind/>
              <w:jc w:val="center"/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30-30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1.Краснодарский край, Ленинградский муниципальный округ, ст. Новоплатнировская, ул. Ленина, 65 А, автобусная остановка;</w:t>
            </w:r>
          </w:p>
          <w:p w14:paraId="80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 xml:space="preserve">2. Краснодарский край, Ленинградский муниципальный округ, ст. Новоплатнировская, пересечение ул. Ленина и ул. Школьная, автобусная остановка; </w:t>
            </w:r>
          </w:p>
          <w:p w14:paraId="81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3. Краснодарский край, Ленинградский муниципальный округ, хутор Ленина, ул. Казачья, информационный щи</w:t>
            </w:r>
            <w:r>
              <w:rPr>
                <w:rFonts w:ascii="FreeSerif" w:hAnsi="FreeSerif"/>
                <w:b w:val="0"/>
                <w:sz w:val="24"/>
              </w:rPr>
              <w:t>т у магазина «Хуторок»;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31.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00000">
            <w:pPr>
              <w:widowControl w:val="1"/>
              <w:ind/>
              <w:jc w:val="center"/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30-31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1.Краснодарский край, Ленинградский муниципальный округ, хутор Белый, ул.Горького, 230А, доска объявлений около магазина «НИЛ»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32</w:t>
            </w:r>
            <w:r>
              <w:rPr>
                <w:rFonts w:ascii="FreeSerif" w:hAnsi="FreeSerif"/>
                <w:b w:val="0"/>
                <w:sz w:val="24"/>
              </w:rPr>
              <w:t>.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00000">
            <w:pPr>
              <w:widowControl w:val="1"/>
              <w:ind/>
              <w:jc w:val="center"/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30-32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1. Краснодарский край, Ленинградский муниципальный округ, пос. Бичевый, ул. Гагарина, автобусная остановка;</w:t>
            </w:r>
          </w:p>
          <w:p w14:paraId="88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 xml:space="preserve">2. Краснодарский край, Ленинградский муниципальный округ, пос. Утро, ул. Мира, автобусная остановка. 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33</w:t>
            </w:r>
            <w:r>
              <w:rPr>
                <w:rFonts w:ascii="FreeSerif" w:hAnsi="FreeSerif"/>
                <w:b w:val="0"/>
                <w:sz w:val="24"/>
              </w:rPr>
              <w:t>.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00000">
            <w:pPr>
              <w:widowControl w:val="1"/>
              <w:ind/>
              <w:jc w:val="center"/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30-33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1. Краснодарский край, Ленинградский муниципальный округ, пос. Образцовый, пер.Кооперативный, Доска объявлений</w:t>
            </w:r>
          </w:p>
        </w:tc>
      </w:tr>
      <w:tr>
        <w:tc>
          <w:tcPr>
            <w:tcW w:type="dxa" w:w="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34</w:t>
            </w:r>
            <w:r>
              <w:rPr>
                <w:rFonts w:ascii="FreeSerif" w:hAnsi="FreeSerif"/>
                <w:b w:val="0"/>
                <w:sz w:val="24"/>
              </w:rPr>
              <w:t>.</w:t>
            </w:r>
          </w:p>
        </w:tc>
        <w:tc>
          <w:tcPr>
            <w:tcW w:type="dxa" w:w="19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00000">
            <w:pPr>
              <w:widowControl w:val="1"/>
              <w:ind/>
              <w:jc w:val="center"/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30-34</w:t>
            </w:r>
          </w:p>
        </w:tc>
        <w:tc>
          <w:tcPr>
            <w:tcW w:type="dxa" w:w="7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1. Краснодарский край, Ленинградский муниципальный округ, хутор Куликовский, ул. Красная 159А, магазин «Дубрава»</w:t>
            </w:r>
          </w:p>
          <w:p w14:paraId="8F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2. Краснодарский край, Ленинградский муниципальный округ, хутор Куликовский, ул.Красная, 92 магазин «Успех»</w:t>
            </w:r>
          </w:p>
          <w:p w14:paraId="90000000">
            <w:pPr>
              <w:rPr>
                <w:rFonts w:ascii="FreeSerif" w:hAnsi="FreeSerif"/>
                <w:b w:val="0"/>
                <w:sz w:val="24"/>
              </w:rPr>
            </w:pPr>
            <w:r>
              <w:rPr>
                <w:rFonts w:ascii="FreeSerif" w:hAnsi="FreeSerif"/>
                <w:b w:val="0"/>
                <w:sz w:val="24"/>
              </w:rPr>
              <w:t>3.</w:t>
            </w:r>
            <w:r>
              <w:rPr>
                <w:rFonts w:ascii="FreeSerif" w:hAnsi="FreeSerif"/>
                <w:b w:val="0"/>
                <w:sz w:val="24"/>
              </w:rPr>
              <w:t xml:space="preserve"> Краснодарский край, Ленинградский муниципальный округ, хутор Куликовский, ул. Красная 94, магазин «Дубрава»1</w:t>
            </w:r>
          </w:p>
          <w:p w14:paraId="91000000">
            <w:pPr>
              <w:rPr>
                <w:rFonts w:ascii="FreeSerif" w:hAnsi="FreeSerif"/>
                <w:b w:val="0"/>
                <w:sz w:val="24"/>
              </w:rPr>
            </w:pPr>
          </w:p>
        </w:tc>
      </w:tr>
    </w:tbl>
    <w:p w14:paraId="92000000">
      <w:pPr>
        <w:rPr>
          <w:b w:val="0"/>
        </w:rPr>
      </w:pPr>
    </w:p>
    <w:p w14:paraId="93000000">
      <w:pPr>
        <w:pStyle w:val="Style_2"/>
      </w:pPr>
      <w:r>
        <w:t>Первый заместитель главы</w:t>
      </w:r>
    </w:p>
    <w:p w14:paraId="94000000">
      <w:pPr>
        <w:pStyle w:val="Style_2"/>
      </w:pPr>
      <w:r>
        <w:t>Ленинградского муниципального округа                                             В.Н.Шерстобитов</w:t>
      </w:r>
    </w:p>
    <w:sectPr>
      <w:headerReference r:id="rId1" w:type="default"/>
      <w:headerReference r:id="rId2" w:type="first"/>
      <w:footerReference r:id="rId3" w:type="first"/>
      <w:pgSz w:h="16838" w:orient="portrait" w:w="11906"/>
      <w:pgMar w:bottom="1134" w:left="1304" w:right="737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270000" cy="127000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7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widowControl w:val="1"/>
                            <w:ind/>
                            <w:jc w:val="center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instrText>PAGE \* Arabic</w:instrTex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2_ch" w:type="character">
    <w:name w:val="Normal"/>
    <w:link w:val="Style_2"/>
    <w:rPr>
      <w:rFonts w:ascii="XO Thames" w:hAnsi="XO Thames"/>
      <w:sz w:val="28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15" w:type="paragraph">
    <w:name w:val="toc 9"/>
    <w:next w:val="Style_2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2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2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2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2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2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2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fontTable.xml" Type="http://schemas.openxmlformats.org/officeDocument/2006/relationships/fontTable"/>
  <Relationship Id="rId1" Target="header1.xml" Type="http://schemas.openxmlformats.org/officeDocument/2006/relationships/header"/>
  <Relationship Id="rId8" Target="webSettings.xml" Type="http://schemas.openxmlformats.org/officeDocument/2006/relationships/webSettings"/>
  <Relationship Id="rId7" Target="stylesWithEffects.xml" Type="http://schemas.microsoft.com/office/2007/relationships/stylesWithEffects"/>
  <Relationship Id="rId5" Target="settings.xml" Type="http://schemas.openxmlformats.org/officeDocument/2006/relationships/settings"/>
  <Relationship Id="rId3" Target="footer3.xml" Type="http://schemas.openxmlformats.org/officeDocument/2006/relationships/footer"/>
  <Relationship Id="rId2" Target="header2.xml" Type="http://schemas.openxmlformats.org/officeDocument/2006/relationships/header"/>
  <Relationship Id="rId9" Target="theme/theme1.xml" Type="http://schemas.openxmlformats.org/officeDocument/2006/relationships/theme"/>
  <Relationship Id="rId6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2026-08-10T08:26:55Z</dcterms:created>
  <dcterms:modified xsi:type="dcterms:W3CDTF">2026-08-21T07:28:15Z</dcterms:modified>
</cp:coreProperties>
</file>