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3"/>
        <w:shd w:val="clear" w:color="auto" w:fill="ffffff"/>
        <w:tabs>
          <w:tab w:val="left" w:pos="5245" w:leader="none"/>
        </w:tabs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Г</w:t>
      </w:r>
      <w:r>
        <w:rPr>
          <w:color w:val="000000"/>
          <w:sz w:val="28"/>
          <w:szCs w:val="28"/>
        </w:rPr>
        <w:t xml:space="preserve">лав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 муниципального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образования </w:t>
      </w:r>
      <w:r>
        <w:rPr>
          <w:color w:val="000000"/>
          <w:spacing w:val="-2"/>
          <w:sz w:val="28"/>
          <w:szCs w:val="28"/>
        </w:rPr>
      </w:r>
    </w:p>
    <w:p>
      <w:pPr>
        <w:ind w:left="5103"/>
        <w:shd w:val="clear" w:color="auto" w:fill="ffffff"/>
        <w:tabs>
          <w:tab w:val="left" w:pos="5245" w:leader="none"/>
        </w:tabs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Ленинградский </w:t>
      </w:r>
      <w:r>
        <w:rPr>
          <w:color w:val="000000"/>
          <w:spacing w:val="-2"/>
          <w:sz w:val="28"/>
          <w:szCs w:val="28"/>
        </w:rPr>
        <w:t xml:space="preserve">район</w:t>
      </w:r>
      <w:r>
        <w:rPr>
          <w:color w:val="000000"/>
          <w:spacing w:val="-2"/>
          <w:sz w:val="28"/>
          <w:szCs w:val="28"/>
        </w:rPr>
      </w:r>
    </w:p>
    <w:p>
      <w:pPr>
        <w:ind w:left="5103"/>
        <w:shd w:val="clear" w:color="auto" w:fill="ffffff"/>
        <w:tabs>
          <w:tab w:val="left" w:pos="5040" w:leader="none"/>
          <w:tab w:val="left" w:pos="5245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Ю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Ю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Шулико</w:t>
      </w:r>
      <w:r>
        <w:rPr>
          <w:color w:val="000000"/>
          <w:sz w:val="28"/>
          <w:szCs w:val="28"/>
        </w:rPr>
      </w:r>
    </w:p>
    <w:p>
      <w:pPr>
        <w:pStyle w:val="620"/>
        <w:jc w:val="center"/>
        <w:spacing w:before="0" w:beforeAutospacing="0" w:after="0" w:afterAutospacing="0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620"/>
        <w:jc w:val="center"/>
        <w:spacing w:before="0" w:beforeAutospacing="0" w:after="0" w:afterAutospacing="0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620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Доклад о мониторинге коррупционных рисков в муниципальном образовании </w:t>
      </w:r>
      <w:r>
        <w:rPr>
          <w:sz w:val="28"/>
          <w:szCs w:val="28"/>
        </w:rPr>
        <w:t xml:space="preserve">Ленинградский</w:t>
      </w:r>
      <w:r>
        <w:rPr>
          <w:sz w:val="28"/>
          <w:szCs w:val="28"/>
        </w:rPr>
        <w:t xml:space="preserve"> район в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году</w:t>
      </w:r>
      <w:r>
        <w:rPr>
          <w:sz w:val="28"/>
          <w:szCs w:val="28"/>
        </w:rPr>
      </w:r>
    </w:p>
    <w:p>
      <w:pPr>
        <w:pStyle w:val="620"/>
        <w:jc w:val="center"/>
        <w:spacing w:before="0" w:beforeAutospacing="0" w:after="0" w:afterAutospacing="0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</w:p>
    <w:p>
      <w:pPr>
        <w:pStyle w:val="620"/>
        <w:jc w:val="center"/>
        <w:spacing w:before="0" w:beforeAutospacing="0" w:after="0" w:afterAutospacing="0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</w:p>
    <w:p>
      <w:pPr>
        <w:pStyle w:val="625"/>
        <w:ind w:firstLine="902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муниципального образования Ленинградский район от 29 апреля 2015 года №364 «Об утвер</w:t>
      </w:r>
      <w:r>
        <w:rPr>
          <w:sz w:val="28"/>
          <w:szCs w:val="28"/>
        </w:rPr>
        <w:t xml:space="preserve">ждении методики мониторинга коррупционных рисков в отраслевых (функциональных) органах администрации муниципального образования Ленинградский район и подведомственных им учреждениях для определения перечня должностей, в наибольшей степени подверженных риск</w:t>
      </w:r>
      <w:r>
        <w:rPr>
          <w:sz w:val="28"/>
          <w:szCs w:val="28"/>
        </w:rPr>
        <w:t xml:space="preserve">у коррупции», в целях определения сфер муниципального управления и перечня муниципальных должностей, в наибольшей степени подверженных риску коррупции, проведен мониторинг коррупционных рисков в администрации муниципального образования Ленинградский район.</w:t>
      </w:r>
      <w:r>
        <w:rPr>
          <w:sz w:val="28"/>
          <w:szCs w:val="28"/>
        </w:rPr>
      </w:r>
    </w:p>
    <w:p>
      <w:pPr>
        <w:pStyle w:val="625"/>
        <w:ind w:firstLine="902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Мониторинг коррупционных рисков проводился на основании анализа данных, полученных в результате:</w:t>
      </w:r>
      <w:r>
        <w:rPr>
          <w:sz w:val="28"/>
          <w:szCs w:val="28"/>
        </w:rPr>
      </w:r>
    </w:p>
    <w:p>
      <w:pPr>
        <w:pStyle w:val="625"/>
        <w:ind w:firstLine="902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антикоррупционной экспертизы нормативных правовых актов и проектов нормативных правовых актов администрации муниципального образования Ленинградский район; </w:t>
      </w:r>
      <w:r>
        <w:rPr>
          <w:sz w:val="28"/>
          <w:szCs w:val="28"/>
        </w:rPr>
      </w:r>
    </w:p>
    <w:p>
      <w:pPr>
        <w:pStyle w:val="625"/>
        <w:ind w:firstLine="902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экспертизы жалоб и обращений граждан на наличие сведений о фактах коррупции в администрации муниципального образования Ленинградский район;  </w:t>
      </w:r>
      <w:r>
        <w:rPr>
          <w:sz w:val="28"/>
          <w:szCs w:val="28"/>
        </w:rPr>
      </w:r>
    </w:p>
    <w:p>
      <w:pPr>
        <w:pStyle w:val="625"/>
        <w:ind w:firstLine="902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мониторинга восприятия уровня коррупции в муниципальном образовании Ленинградский район;</w:t>
      </w:r>
      <w:r>
        <w:rPr>
          <w:sz w:val="28"/>
          <w:szCs w:val="28"/>
        </w:rPr>
      </w:r>
    </w:p>
    <w:p>
      <w:pPr>
        <w:pStyle w:val="625"/>
        <w:ind w:firstLine="902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статистического наблюдения за уровнем регистрируемых коррупционных правонарушений.</w:t>
      </w:r>
      <w:r>
        <w:rPr>
          <w:sz w:val="28"/>
          <w:szCs w:val="28"/>
        </w:rPr>
      </w:r>
    </w:p>
    <w:p>
      <w:pPr>
        <w:pStyle w:val="625"/>
        <w:ind w:firstLine="902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 исполнение постановления администрации муниципального образовани</w:t>
      </w:r>
      <w:r>
        <w:rPr>
          <w:sz w:val="28"/>
          <w:szCs w:val="28"/>
        </w:rPr>
        <w:t xml:space="preserve">я Ленинградский район от 11 марта 2011 года №354 «Об антикоррупционной экспертизе нормативных правовых актов и проектов нормативных правовых актов органов местного самоуправления муниципального образования Ленинградский район» (с изменениями и дополнениями</w:t>
      </w:r>
      <w:r>
        <w:rPr>
          <w:sz w:val="28"/>
          <w:szCs w:val="28"/>
        </w:rPr>
        <w:t xml:space="preserve">), проекты нормативных правовых актов администрации муниципального образования Ленинградский район направляются в прокуратуру Ленинградского района для проведения экспертизы на их коррупциогенность. Также, нормативные правовые акты  администрации муниципал</w:t>
      </w:r>
      <w:r>
        <w:rPr>
          <w:sz w:val="28"/>
          <w:szCs w:val="28"/>
        </w:rPr>
        <w:t xml:space="preserve">ьного образования Ленинградский район (или их проекты) размещаются на официальном сайте администрации муниципального образования Ленинградский район (http://adminlenkub.ru.) где независимыми экспертами из числа лиц, обладающих правом проводить независимую </w:t>
      </w:r>
      <w:r>
        <w:rPr>
          <w:sz w:val="28"/>
          <w:szCs w:val="28"/>
        </w:rPr>
        <w:t xml:space="preserve">антикоррупционную экспертизу муниципальных нормативных правовых актов (проектов муниципальных нормативных правовых актов), проводится их оценка на предмет выявления в них коррупциогенных факторов и их последующего устранения.</w:t>
      </w:r>
      <w:r>
        <w:rPr>
          <w:sz w:val="28"/>
          <w:szCs w:val="28"/>
        </w:rPr>
      </w:r>
    </w:p>
    <w:p>
      <w:pPr>
        <w:pStyle w:val="625"/>
        <w:ind w:firstLine="902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планом противодействия коррупции в муниципальном образовании Ленинградский район, утвержденным постановлением администрации муниципального образования Ленинградский район от 23 декабря 2015 года №</w:t>
      </w:r>
      <w:r>
        <w:rPr>
          <w:sz w:val="28"/>
          <w:szCs w:val="28"/>
        </w:rPr>
        <w:t xml:space="preserve">935  «</w:t>
      </w:r>
      <w:r>
        <w:rPr>
          <w:sz w:val="28"/>
          <w:szCs w:val="28"/>
        </w:rPr>
        <w:t xml:space="preserve">Об утверждении плана противодействия коррупции в муниципальном образовании Ленинградский район» организовано проведение антикоррупционной экспертизы муниципальных нормативных правовых актов.</w:t>
      </w:r>
      <w:r>
        <w:rPr>
          <w:sz w:val="28"/>
          <w:szCs w:val="28"/>
        </w:rPr>
      </w:r>
    </w:p>
    <w:p>
      <w:pPr>
        <w:pStyle w:val="625"/>
        <w:ind w:firstLine="902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 н</w:t>
      </w:r>
      <w:r>
        <w:rPr>
          <w:sz w:val="28"/>
          <w:szCs w:val="28"/>
        </w:rPr>
        <w:t xml:space="preserve">езависимых экспертов заключения не поступили.</w:t>
      </w:r>
      <w:r>
        <w:rPr>
          <w:sz w:val="28"/>
          <w:szCs w:val="28"/>
        </w:rPr>
      </w:r>
    </w:p>
    <w:p>
      <w:pPr>
        <w:ind w:left="0" w:right="0" w:firstLine="85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Ленинградский район в отношении </w:t>
      </w:r>
      <w:r>
        <w:rPr>
          <w:rFonts w:ascii="Times New Roman" w:hAnsi="Times New Roman" w:cs="Times New Roman"/>
          <w:sz w:val="28"/>
          <w:szCs w:val="28"/>
        </w:rPr>
        <w:t xml:space="preserve">109 </w:t>
      </w:r>
      <w:r>
        <w:rPr>
          <w:rFonts w:ascii="Times New Roman" w:hAnsi="Times New Roman" w:cs="Times New Roman"/>
          <w:sz w:val="28"/>
          <w:szCs w:val="28"/>
        </w:rPr>
        <w:t xml:space="preserve">проектов муниципальных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проведена антикоррупционная экспертиза. Подготовлено </w:t>
      </w:r>
      <w:r>
        <w:rPr>
          <w:rFonts w:ascii="Times New Roman" w:hAnsi="Times New Roman" w:cs="Times New Roman"/>
          <w:sz w:val="28"/>
          <w:szCs w:val="28"/>
        </w:rPr>
        <w:t xml:space="preserve">109</w:t>
      </w:r>
      <w:r>
        <w:rPr>
          <w:rFonts w:ascii="Times New Roman" w:hAnsi="Times New Roman" w:cs="Times New Roman"/>
          <w:sz w:val="28"/>
          <w:szCs w:val="28"/>
        </w:rPr>
        <w:t xml:space="preserve"> положительных заключения.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85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Заключений, подготовленных аккредитованными в установленном порядке независимыми экспертами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85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Сельскими поселениями муниципального образования Ленинградский район </w:t>
      </w:r>
      <w:r>
        <w:rPr>
          <w:rFonts w:ascii="Times New Roman" w:hAnsi="Times New Roman" w:cs="Times New Roman"/>
          <w:sz w:val="28"/>
          <w:szCs w:val="28"/>
        </w:rPr>
        <w:t xml:space="preserve">в отношении 439</w:t>
      </w:r>
      <w:r>
        <w:rPr>
          <w:rFonts w:ascii="Times New Roman" w:hAnsi="Times New Roman" w:cs="Times New Roman"/>
          <w:sz w:val="28"/>
          <w:szCs w:val="28"/>
        </w:rPr>
        <w:t xml:space="preserve"> проектов муниципальных нормативных правовых актов проведена антикоррупционная экспертиза, в том числе получено 439</w:t>
      </w:r>
      <w:r>
        <w:rPr>
          <w:rFonts w:ascii="Times New Roman" w:hAnsi="Times New Roman" w:cs="Times New Roman"/>
          <w:sz w:val="28"/>
          <w:szCs w:val="28"/>
        </w:rPr>
        <w:t xml:space="preserve"> положительных заключений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Отрицательных </w:t>
      </w:r>
      <w:r>
        <w:rPr>
          <w:rFonts w:ascii="Times New Roman" w:hAnsi="Times New Roman" w:cs="Times New Roman"/>
          <w:sz w:val="28"/>
          <w:szCs w:val="28"/>
        </w:rPr>
        <w:t xml:space="preserve"> заключений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85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Заключений, подготовленных аккредитованными в установленном порядке независимыми экспертами в отчетном периоде не было.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443"/>
        <w:ind w:left="0" w:right="0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Ленинградский район от 15.12.2021 года №1324</w:t>
      </w:r>
      <w:r>
        <w:rPr>
          <w:rFonts w:ascii="Times New Roman" w:hAnsi="Times New Roman" w:cs="Times New Roman"/>
          <w:sz w:val="28"/>
          <w:szCs w:val="28"/>
        </w:rPr>
        <w:t xml:space="preserve"> утвержд</w:t>
      </w:r>
      <w:r>
        <w:rPr>
          <w:rFonts w:ascii="Times New Roman" w:hAnsi="Times New Roman" w:cs="Times New Roman"/>
          <w:sz w:val="28"/>
          <w:szCs w:val="28"/>
        </w:rPr>
        <w:t xml:space="preserve">ен</w:t>
      </w:r>
      <w:r>
        <w:rPr>
          <w:rFonts w:ascii="Times New Roman" w:hAnsi="Times New Roman" w:cs="Times New Roman"/>
          <w:sz w:val="28"/>
          <w:szCs w:val="28"/>
        </w:rPr>
        <w:t xml:space="preserve"> план проведения мониторинга правоприменения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443"/>
        <w:ind w:left="0" w:right="0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Вышеуказанное постановление размещено на официальном сайте администрации муниципального образования Ленинградский район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443"/>
        <w:ind w:left="0" w:right="0" w:firstLine="850"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>
        <w:rPr>
          <w:rFonts w:ascii="Times New Roman" w:hAnsi="Times New Roman" w:cs="Times New Roman"/>
          <w:sz w:val="28"/>
          <w:szCs w:val="28"/>
        </w:rPr>
        <w:t xml:space="preserve">мониторнинг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правопреминения</w:t>
      </w:r>
      <w:r>
        <w:rPr>
          <w:rFonts w:ascii="Times New Roman" w:hAnsi="Times New Roman" w:cs="Times New Roman"/>
          <w:sz w:val="28"/>
          <w:szCs w:val="28"/>
        </w:rPr>
        <w:t xml:space="preserve"> проведен в отношении 10 муниципальных правовых актов.</w:t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</w:r>
    </w:p>
    <w:p>
      <w:pPr>
        <w:pStyle w:val="1_1443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устранения нарушений, выявленных при мониторинге правоприменения в отчетном периоде </w:t>
      </w:r>
      <w:r>
        <w:rPr>
          <w:rFonts w:ascii="Times New Roman" w:hAnsi="Times New Roman" w:cs="Times New Roman"/>
          <w:sz w:val="28"/>
          <w:szCs w:val="28"/>
        </w:rPr>
        <w:t xml:space="preserve">нет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1443"/>
        <w:ind w:left="0" w:right="0" w:firstLine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сельских поселениях в рамках мониторинга правоприменения внесены изменения в 24 правовых акта, 12 признаны утратившими силу.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5"/>
        <w:ind w:firstLine="902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образовании Ленинградский район граждане имеют возможность беспрепятственно сообщать в органы местного самоуправления об имевших место антикоррупционных проявлениях посредством:</w:t>
      </w:r>
      <w:r>
        <w:rPr>
          <w:sz w:val="28"/>
          <w:szCs w:val="28"/>
        </w:rPr>
      </w:r>
    </w:p>
    <w:p>
      <w:pPr>
        <w:pStyle w:val="625"/>
        <w:ind w:firstLine="902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личных обращений в приемную главы муниципального образования Ленинградский район;</w:t>
      </w:r>
      <w:r>
        <w:rPr>
          <w:sz w:val="28"/>
          <w:szCs w:val="28"/>
        </w:rPr>
      </w:r>
    </w:p>
    <w:p>
      <w:pPr>
        <w:pStyle w:val="625"/>
        <w:ind w:firstLine="902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направления писем (в т.ч. электронных);</w:t>
      </w:r>
      <w:r>
        <w:rPr>
          <w:sz w:val="28"/>
          <w:szCs w:val="28"/>
        </w:rPr>
      </w:r>
    </w:p>
    <w:p>
      <w:pPr>
        <w:pStyle w:val="625"/>
        <w:ind w:firstLine="902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обращений в администрацию муниципального образования Ленинградский район через «виртуальную приемную» на сайте администрации муниципального образования Ленинградский район;</w:t>
      </w:r>
      <w:r>
        <w:rPr>
          <w:sz w:val="28"/>
          <w:szCs w:val="28"/>
        </w:rPr>
      </w:r>
    </w:p>
    <w:p>
      <w:pPr>
        <w:pStyle w:val="625"/>
        <w:ind w:firstLine="902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обращений по телефону «горячей линии» с главой (каждый первый четверг месяца с 17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00 до 18</w:t>
      </w:r>
      <w:r>
        <w:rPr>
          <w:sz w:val="28"/>
          <w:szCs w:val="28"/>
        </w:rPr>
        <w:t xml:space="preserve">-</w:t>
      </w:r>
      <w:bookmarkStart w:id="0" w:name="_GoBack"/>
      <w:r/>
      <w:bookmarkEnd w:id="0"/>
      <w:r>
        <w:rPr>
          <w:sz w:val="28"/>
          <w:szCs w:val="28"/>
        </w:rPr>
        <w:t xml:space="preserve">00),</w:t>
      </w:r>
      <w:r>
        <w:rPr>
          <w:sz w:val="28"/>
          <w:szCs w:val="28"/>
        </w:rPr>
      </w:r>
    </w:p>
    <w:p>
      <w:pPr>
        <w:pStyle w:val="625"/>
        <w:ind w:firstLine="902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Обращений (жалоб) граждан на коррупционное поведение со стороны должностных лиц администрации муниципального образования Ленинградский район в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году не поступало.</w:t>
      </w:r>
      <w:r>
        <w:rPr>
          <w:sz w:val="28"/>
          <w:szCs w:val="28"/>
        </w:rPr>
      </w:r>
    </w:p>
    <w:p>
      <w:pPr>
        <w:pStyle w:val="625"/>
        <w:ind w:right="-5" w:firstLine="90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tabs>
          <w:tab w:val="left" w:pos="76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отдела</w:t>
      </w:r>
      <w:r>
        <w:rPr>
          <w:sz w:val="28"/>
          <w:szCs w:val="28"/>
        </w:rPr>
      </w:r>
    </w:p>
    <w:p>
      <w:pPr>
        <w:jc w:val="both"/>
        <w:tabs>
          <w:tab w:val="left" w:pos="76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  <w:r>
        <w:rPr>
          <w:sz w:val="28"/>
          <w:szCs w:val="28"/>
        </w:rPr>
      </w:r>
    </w:p>
    <w:p>
      <w:pPr>
        <w:jc w:val="both"/>
        <w:tabs>
          <w:tab w:val="left" w:pos="7655" w:leader="none"/>
        </w:tabs>
      </w:pPr>
      <w:r>
        <w:rPr>
          <w:sz w:val="28"/>
          <w:szCs w:val="28"/>
        </w:rPr>
        <w:t xml:space="preserve">образования Ленинградский район </w:t>
      </w:r>
      <w:r>
        <w:rPr>
          <w:sz w:val="28"/>
          <w:szCs w:val="28"/>
        </w:rPr>
        <w:tab/>
        <w:t xml:space="preserve">Е.Ю.Офицерова</w:t>
      </w:r>
      <w:r/>
    </w:p>
    <w:sectPr>
      <w:footnotePr/>
      <w:endnotePr/>
      <w:type w:val="nextPage"/>
      <w:pgSz w:w="11906" w:h="16838" w:orient="portrait"/>
      <w:pgMar w:top="1134" w:right="566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6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1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1"/>
    <w:link w:val="620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1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1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1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1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1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1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rPr>
      <w:sz w:val="24"/>
      <w:szCs w:val="24"/>
    </w:rPr>
  </w:style>
  <w:style w:type="paragraph" w:styleId="620">
    <w:name w:val="Heading 2"/>
    <w:basedOn w:val="61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styleId="621" w:default="1">
    <w:name w:val="Default Paragraph Font"/>
    <w:uiPriority w:val="1"/>
    <w:semiHidden/>
    <w:unhideWhenUsed/>
  </w:style>
  <w:style w:type="table" w:styleId="6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3" w:default="1">
    <w:name w:val="No List"/>
    <w:uiPriority w:val="99"/>
    <w:semiHidden/>
    <w:unhideWhenUsed/>
  </w:style>
  <w:style w:type="table" w:styleId="624">
    <w:name w:val="Table Grid"/>
    <w:basedOn w:val="622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25">
    <w:name w:val="Normal (Web)"/>
    <w:basedOn w:val="619"/>
    <w:uiPriority w:val="99"/>
    <w:pPr>
      <w:spacing w:before="100" w:beforeAutospacing="1" w:after="100" w:afterAutospacing="1"/>
    </w:pPr>
  </w:style>
  <w:style w:type="paragraph" w:styleId="626" w:customStyle="1">
    <w:name w:val="Знак Знак Знак Знак Знак Знак Знак Знак Знак Знак"/>
    <w:basedOn w:val="619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character" w:styleId="627">
    <w:name w:val="Hyperlink"/>
    <w:basedOn w:val="621"/>
    <w:rPr>
      <w:color w:val="0000ff"/>
      <w:u w:val="single"/>
    </w:rPr>
  </w:style>
  <w:style w:type="paragraph" w:styleId="628">
    <w:name w:val="Balloon Text"/>
    <w:basedOn w:val="619"/>
    <w:link w:val="629"/>
    <w:rPr>
      <w:rFonts w:ascii="Tahoma" w:hAnsi="Tahoma" w:cs="Tahoma"/>
      <w:sz w:val="16"/>
      <w:szCs w:val="16"/>
    </w:rPr>
  </w:style>
  <w:style w:type="character" w:styleId="629" w:customStyle="1">
    <w:name w:val="Текст выноски Знак"/>
    <w:basedOn w:val="621"/>
    <w:link w:val="628"/>
    <w:rPr>
      <w:rFonts w:ascii="Tahoma" w:hAnsi="Tahoma" w:cs="Tahoma"/>
      <w:sz w:val="16"/>
      <w:szCs w:val="16"/>
    </w:rPr>
  </w:style>
  <w:style w:type="paragraph" w:styleId="1_1443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МО Каневской район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муниципального                                                                                   образования Каневской район</dc:title>
  <dc:creator>C27-1</dc:creator>
  <cp:revision>20</cp:revision>
  <dcterms:created xsi:type="dcterms:W3CDTF">2020-02-07T11:06:00Z</dcterms:created>
  <dcterms:modified xsi:type="dcterms:W3CDTF">2024-06-10T12:22:19Z</dcterms:modified>
</cp:coreProperties>
</file>