
<file path=[Content_Types].xml><?xml version="1.0" encoding="utf-8"?>
<Types xmlns="http://schemas.openxmlformats.org/package/2006/content-types">
  <Default Extension="svg" ContentType="image/svg+xml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0"/>
        <w:jc w:val="center"/>
        <w:spacing w:before="0" w:after="0" w:line="240" w:lineRule="atLeast"/>
        <w:tabs>
          <w:tab w:val="left" w:pos="0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sz w:val="20"/>
          <w:szCs w:val="20"/>
        </w:rPr>
        <w:t xml:space="preserve">    </w:t>
      </w:r>
      <w:r>
        <w:rPr>
          <w:rFonts w:ascii="Tinos" w:hAnsi="Tinos" w:eastAsia="Tinos" w:cs="Tinos"/>
          <w:sz w:val="20"/>
          <w:szCs w:val="20"/>
        </w:rPr>
        <w:t xml:space="preserve">   </w:t>
      </w:r>
      <w:r>
        <w:rPr>
          <w:rFonts w:ascii="Tinos" w:hAnsi="Tinos" w:eastAsia="Tinos" w:cs="Tinos"/>
          <w:sz w:val="20"/>
          <w:szCs w:val="20"/>
        </w:rPr>
        <w:object w:dxaOrig="1440" w:dyaOrig="144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36.80pt;height:45.00pt;mso-wrap-distance-left:0.00pt;mso-wrap-distance-top:0.00pt;mso-wrap-distance-right:0.00pt;mso-wrap-distance-bottom:0.00pt;" filled="f" stroked="f">
            <v:path textboxrect="0,0,0,0"/>
            <v:imagedata r:id="rId9" o:title=""/>
          </v:shape>
          <o:OLEObject DrawAspect="Content" ObjectID="_1525040" ProgID="CorelDRAW.Graphic.11" ShapeID="_x0000_i0" Type="Embed"/>
        </w:object>
      </w:r>
      <w:r>
        <w:rPr>
          <w:rFonts w:ascii="Tinos" w:hAnsi="Tinos" w:eastAsia="Tinos" w:cs="Tinos"/>
          <w:sz w:val="20"/>
          <w:szCs w:val="20"/>
        </w:rPr>
        <w:t xml:space="preserve">                           </w:t>
      </w:r>
      <w:r>
        <w:rPr>
          <w:rFonts w:ascii="Tinos" w:hAnsi="Tinos" w:eastAsia="Tinos" w:cs="Tinos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contextualSpacing w:val="0"/>
        <w:jc w:val="center"/>
        <w:spacing w:before="0" w:after="0" w:line="240" w:lineRule="atLeast"/>
        <w:tabs>
          <w:tab w:val="left" w:pos="3240" w:leader="none"/>
        </w:tabs>
        <w:rPr>
          <w:rFonts w:ascii="Tinos" w:hAnsi="Tinos" w:cs="Tinos"/>
          <w:sz w:val="20"/>
          <w:szCs w:val="20"/>
        </w:rPr>
        <w:suppressLineNumbers w:val="0"/>
      </w:pPr>
      <w:r>
        <w:rPr>
          <w:rFonts w:ascii="Tinos" w:hAnsi="Tinos" w:eastAsia="Tinos" w:cs="Tinos"/>
          <w:sz w:val="20"/>
          <w:szCs w:val="20"/>
        </w:rPr>
      </w:r>
      <w:r>
        <w:rPr>
          <w:rFonts w:ascii="Tinos" w:hAnsi="Tinos" w:eastAsia="Tinos" w:cs="Tinos"/>
          <w:sz w:val="20"/>
          <w:szCs w:val="20"/>
        </w:rPr>
      </w:r>
      <w:r>
        <w:rPr>
          <w:rFonts w:ascii="Tinos" w:hAnsi="Tinos" w:eastAsia="Tinos" w:cs="Tinos"/>
          <w:sz w:val="20"/>
          <w:szCs w:val="20"/>
        </w:rPr>
      </w:r>
    </w:p>
    <w:p>
      <w:pPr>
        <w:contextualSpacing w:val="0"/>
        <w:jc w:val="center"/>
        <w:spacing w:before="0" w:after="0" w:line="240" w:lineRule="atLeast"/>
        <w:rPr>
          <w:rFonts w:ascii="Tinos" w:hAnsi="Tinos" w:cs="Tinos"/>
          <w:b/>
          <w:sz w:val="28"/>
          <w:szCs w:val="28"/>
        </w:rPr>
        <w:suppressLineNumbers w:val="0"/>
      </w:pPr>
      <w:r>
        <w:rPr>
          <w:rFonts w:ascii="Tinos" w:hAnsi="Tinos" w:eastAsia="Tinos" w:cs="Tinos"/>
          <w:b/>
          <w:sz w:val="28"/>
          <w:szCs w:val="28"/>
        </w:rPr>
        <w:t xml:space="preserve">АДМИНИСТРАЦИЯ МУНИЦИПАЛЬНОГО ОБРАЗОВАНИЯ                                                                                                       ЛЕНИНГРАДСКИЙ РАЙОН</w:t>
      </w:r>
      <w:r>
        <w:rPr>
          <w:rFonts w:ascii="Tinos" w:hAnsi="Tinos" w:eastAsia="Tinos" w:cs="Tinos"/>
          <w:b/>
          <w:sz w:val="28"/>
          <w:szCs w:val="28"/>
        </w:rPr>
      </w:r>
      <w:r>
        <w:rPr>
          <w:rFonts w:ascii="Tinos" w:hAnsi="Tinos" w:eastAsia="Tinos" w:cs="Tinos"/>
          <w:b/>
          <w:sz w:val="28"/>
          <w:szCs w:val="28"/>
        </w:rPr>
      </w:r>
    </w:p>
    <w:p>
      <w:pPr>
        <w:contextualSpacing w:val="0"/>
        <w:jc w:val="center"/>
        <w:spacing w:before="0" w:after="0" w:line="240" w:lineRule="atLeast"/>
        <w:tabs>
          <w:tab w:val="left" w:pos="3240" w:leader="none"/>
        </w:tabs>
        <w:rPr>
          <w:rFonts w:ascii="Tinos" w:hAnsi="Tinos" w:cs="Tinos"/>
          <w:b/>
          <w:sz w:val="16"/>
          <w:szCs w:val="16"/>
        </w:rPr>
        <w:suppressLineNumbers w:val="0"/>
      </w:pPr>
      <w:r>
        <w:rPr>
          <w:rFonts w:ascii="Tinos" w:hAnsi="Tinos" w:eastAsia="Tinos" w:cs="Tinos"/>
          <w:b/>
          <w:sz w:val="16"/>
          <w:szCs w:val="16"/>
        </w:rPr>
      </w:r>
      <w:r>
        <w:rPr>
          <w:rFonts w:ascii="Tinos" w:hAnsi="Tinos" w:eastAsia="Tinos" w:cs="Tinos"/>
          <w:b/>
          <w:sz w:val="16"/>
          <w:szCs w:val="16"/>
        </w:rPr>
      </w:r>
      <w:r>
        <w:rPr>
          <w:rFonts w:ascii="Tinos" w:hAnsi="Tinos" w:eastAsia="Tinos" w:cs="Tinos"/>
          <w:b/>
          <w:sz w:val="16"/>
          <w:szCs w:val="16"/>
        </w:rPr>
      </w:r>
    </w:p>
    <w:p>
      <w:pPr>
        <w:contextualSpacing w:val="0"/>
        <w:jc w:val="center"/>
        <w:spacing w:before="0" w:after="0" w:line="240" w:lineRule="atLeast"/>
        <w:tabs>
          <w:tab w:val="left" w:pos="3240" w:leader="none"/>
        </w:tabs>
        <w:rPr>
          <w:rFonts w:ascii="Tinos" w:hAnsi="Tinos" w:cs="Tinos"/>
          <w:b/>
          <w:sz w:val="32"/>
          <w:szCs w:val="32"/>
        </w:rPr>
        <w:suppressLineNumbers w:val="0"/>
      </w:pPr>
      <w:r>
        <w:rPr>
          <w:rFonts w:ascii="Tinos" w:hAnsi="Tinos" w:eastAsia="Tinos" w:cs="Tinos"/>
          <w:b/>
          <w:sz w:val="32"/>
          <w:szCs w:val="32"/>
        </w:rPr>
        <w:t xml:space="preserve">ПОСТАНОВЛЕНИЕ</w:t>
      </w:r>
      <w:r>
        <w:rPr>
          <w:rFonts w:ascii="Tinos" w:hAnsi="Tinos" w:eastAsia="Tinos" w:cs="Tinos"/>
          <w:b/>
          <w:sz w:val="32"/>
          <w:szCs w:val="32"/>
        </w:rPr>
      </w:r>
      <w:r>
        <w:rPr>
          <w:rFonts w:ascii="Tinos" w:hAnsi="Tinos" w:eastAsia="Tinos" w:cs="Tinos"/>
          <w:b/>
          <w:sz w:val="32"/>
          <w:szCs w:val="32"/>
        </w:rPr>
      </w:r>
    </w:p>
    <w:p>
      <w:pPr>
        <w:contextualSpacing w:val="0"/>
        <w:jc w:val="center"/>
        <w:spacing w:before="0" w:after="0" w:line="240" w:lineRule="atLeast"/>
        <w:tabs>
          <w:tab w:val="left" w:pos="3240" w:leader="none"/>
        </w:tabs>
        <w:rPr>
          <w:rFonts w:ascii="Tinos" w:hAnsi="Tinos" w:cs="Tinos"/>
          <w:b/>
          <w:sz w:val="26"/>
          <w:szCs w:val="26"/>
        </w:rPr>
        <w:suppressLineNumbers w:val="0"/>
      </w:pPr>
      <w:r>
        <w:rPr>
          <w:rFonts w:ascii="Tinos" w:hAnsi="Tinos" w:eastAsia="Tinos" w:cs="Tinos"/>
          <w:b/>
          <w:sz w:val="26"/>
          <w:szCs w:val="26"/>
        </w:rPr>
      </w:r>
      <w:r>
        <w:rPr>
          <w:rFonts w:ascii="Tinos" w:hAnsi="Tinos" w:eastAsia="Tinos" w:cs="Tinos"/>
          <w:b/>
          <w:sz w:val="26"/>
          <w:szCs w:val="26"/>
        </w:rPr>
      </w:r>
      <w:r>
        <w:rPr>
          <w:rFonts w:ascii="Tinos" w:hAnsi="Tinos" w:eastAsia="Tinos" w:cs="Tinos"/>
          <w:b/>
          <w:sz w:val="26"/>
          <w:szCs w:val="26"/>
        </w:rPr>
      </w:r>
    </w:p>
    <w:p>
      <w:pPr>
        <w:contextualSpacing w:val="0"/>
        <w:jc w:val="center"/>
        <w:spacing w:before="0" w:after="0"/>
        <w:tabs>
          <w:tab w:val="left" w:pos="3240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eastAsia="Tinos" w:cs="Tinos"/>
          <w:sz w:val="28"/>
          <w:szCs w:val="28"/>
        </w:rPr>
        <w:t xml:space="preserve">           от____________</w:t>
      </w:r>
      <w:r>
        <w:rPr>
          <w:rFonts w:ascii="Tinos" w:hAnsi="Tinos" w:eastAsia="Tinos" w:cs="Tinos"/>
          <w:sz w:val="28"/>
          <w:szCs w:val="28"/>
        </w:rPr>
        <w:tab/>
      </w:r>
      <w:r>
        <w:rPr>
          <w:rFonts w:ascii="Tinos" w:hAnsi="Tinos" w:eastAsia="Tinos" w:cs="Tinos"/>
          <w:sz w:val="28"/>
          <w:szCs w:val="28"/>
        </w:rPr>
        <w:tab/>
      </w:r>
      <w:r>
        <w:rPr>
          <w:rFonts w:ascii="Tinos" w:hAnsi="Tinos" w:eastAsia="Tinos" w:cs="Tinos"/>
          <w:sz w:val="28"/>
          <w:szCs w:val="28"/>
        </w:rPr>
        <w:tab/>
      </w:r>
      <w:r>
        <w:rPr>
          <w:rFonts w:ascii="Tinos" w:hAnsi="Tinos" w:eastAsia="Tinos" w:cs="Tinos"/>
          <w:sz w:val="28"/>
          <w:szCs w:val="28"/>
        </w:rPr>
        <w:tab/>
      </w:r>
      <w:r>
        <w:rPr>
          <w:rFonts w:ascii="Tinos" w:hAnsi="Tinos" w:eastAsia="Tinos" w:cs="Tinos"/>
          <w:sz w:val="28"/>
          <w:szCs w:val="28"/>
        </w:rPr>
        <w:tab/>
        <w:t xml:space="preserve">                       №________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contextualSpacing w:val="0"/>
        <w:jc w:val="center"/>
        <w:spacing w:before="0" w:after="0"/>
        <w:tabs>
          <w:tab w:val="left" w:pos="3240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contextualSpacing w:val="0"/>
        <w:jc w:val="center"/>
        <w:spacing w:before="0" w:after="0"/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eastAsia="Tinos" w:cs="Tinos"/>
          <w:sz w:val="28"/>
          <w:szCs w:val="28"/>
        </w:rPr>
        <w:t xml:space="preserve">станица Ленинградская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/>
      <w:r/>
      <w:r/>
      <w:r>
        <w:rPr>
          <w:rFonts w:ascii="Tinos" w:hAnsi="Tinos" w:cs="Tinos"/>
          <w:sz w:val="28"/>
          <w:szCs w:val="28"/>
        </w:rPr>
      </w:r>
    </w:p>
    <w:p>
      <w:pPr>
        <w:contextualSpacing w:val="0"/>
        <w:ind w:left="0" w:right="0" w:firstLine="0"/>
        <w:jc w:val="center"/>
        <w:spacing w:before="0" w:after="0" w:line="276" w:lineRule="auto"/>
        <w:rPr>
          <w:rFonts w:ascii="Tinos" w:hAnsi="Tinos" w:cs="Tinos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Tinos" w:cs="Tinos"/>
          <w:color w:val="000000" w:themeColor="text1"/>
          <w:sz w:val="28"/>
          <w:szCs w:val="28"/>
        </w:rPr>
        <w:br/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  <w:t xml:space="preserve">Об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  <w:t xml:space="preserve"> утверждении Порядка предоставления единовременной денежной </w:t>
      </w:r>
      <w:r>
        <w:rPr>
          <w:rFonts w:ascii="Tinos" w:hAnsi="Tinos" w:cs="Tinos"/>
          <w:b/>
          <w:bCs/>
          <w:color w:val="000000" w:themeColor="text1"/>
          <w:sz w:val="28"/>
          <w:szCs w:val="28"/>
        </w:rPr>
      </w:r>
      <w:r>
        <w:rPr>
          <w:rFonts w:ascii="Tinos" w:hAnsi="Tinos" w:cs="Tinos"/>
          <w:b/>
          <w:bCs/>
          <w:color w:val="000000" w:themeColor="text1"/>
          <w:sz w:val="28"/>
          <w:szCs w:val="28"/>
        </w:rPr>
      </w:r>
    </w:p>
    <w:p>
      <w:pPr>
        <w:contextualSpacing w:val="0"/>
        <w:ind w:left="0" w:right="0" w:firstLine="0"/>
        <w:jc w:val="center"/>
        <w:spacing w:before="0" w:after="0" w:line="276" w:lineRule="auto"/>
        <w:rPr>
          <w:rFonts w:ascii="Tinos" w:hAnsi="Tinos" w:cs="Tinos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  <w:t xml:space="preserve">выплаты гражданам 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  <w:t xml:space="preserve">Российской Федерации,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  <w:t xml:space="preserve"> </w:t>
      </w:r>
      <w:r>
        <w:rPr>
          <w:rFonts w:ascii="Tinos" w:hAnsi="Tinos" w:cs="Tinos"/>
          <w:b/>
          <w:bCs/>
          <w:color w:val="000000" w:themeColor="text1"/>
          <w:sz w:val="28"/>
          <w:szCs w:val="28"/>
        </w:rPr>
      </w:r>
      <w:r>
        <w:rPr>
          <w:rFonts w:ascii="Tinos" w:hAnsi="Tinos" w:cs="Tinos"/>
          <w:b/>
          <w:bCs/>
          <w:color w:val="000000" w:themeColor="text1"/>
          <w:sz w:val="28"/>
          <w:szCs w:val="28"/>
        </w:rPr>
      </w:r>
    </w:p>
    <w:p>
      <w:pPr>
        <w:contextualSpacing w:val="0"/>
        <w:ind w:left="0" w:right="0" w:firstLine="0"/>
        <w:jc w:val="center"/>
        <w:spacing w:before="0" w:after="0" w:line="276" w:lineRule="auto"/>
        <w:rPr>
          <w:rFonts w:ascii="Tinos" w:hAnsi="Tinos" w:cs="Tinos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  <w:t xml:space="preserve"> заключившим контракт 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  <w:t xml:space="preserve">о прохождении военной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  <w:t xml:space="preserve"> службы 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  <w:t xml:space="preserve">в Вооруженных Силах Рос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  <w:t xml:space="preserve">сийской Федерации 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white"/>
        </w:rPr>
        <w:t xml:space="preserve">для выполнения задач специальной военной операции </w:t>
      </w:r>
      <w:r>
        <w:rPr>
          <w:rFonts w:ascii="Tinos" w:hAnsi="Tinos" w:cs="Tinos"/>
          <w:b/>
          <w:bCs/>
          <w:color w:val="000000" w:themeColor="text1"/>
          <w:sz w:val="28"/>
          <w:szCs w:val="28"/>
        </w:rPr>
      </w:r>
      <w:r>
        <w:rPr>
          <w:rFonts w:ascii="Tinos" w:hAnsi="Tinos" w:cs="Tinos"/>
          <w:b/>
          <w:bCs/>
          <w:color w:val="000000" w:themeColor="text1"/>
          <w:sz w:val="28"/>
          <w:szCs w:val="28"/>
        </w:rPr>
      </w:r>
    </w:p>
    <w:p>
      <w:pPr>
        <w:contextualSpacing w:val="0"/>
        <w:ind w:left="0" w:right="0" w:firstLine="0"/>
        <w:jc w:val="both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contextualSpacing w:val="0"/>
        <w:ind w:left="0" w:right="0" w:firstLine="708"/>
        <w:jc w:val="both"/>
        <w:spacing w:before="0" w:after="0" w:line="276" w:lineRule="auto"/>
        <w:rPr>
          <w:rFonts w:ascii="Tinos" w:hAnsi="Tinos" w:cs="Tinos"/>
          <w:b w:val="0"/>
          <w:bCs w:val="0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В соответствии с </w:t>
      </w:r>
      <w:hyperlink r:id="rId11" w:tooltip="https://internet.garant.ru/#/document/186367/entry/2005" w:history="1">
        <w:r>
          <w:rPr>
            <w:rStyle w:val="818"/>
            <w:rFonts w:ascii="Tinos" w:hAnsi="Tinos" w:eastAsia="Tinos" w:cs="Tinos"/>
            <w:b w:val="0"/>
            <w:bCs w:val="0"/>
            <w:color w:val="000000" w:themeColor="text1"/>
            <w:sz w:val="28"/>
            <w:szCs w:val="28"/>
            <w:u w:val="none"/>
          </w:rPr>
          <w:t xml:space="preserve">пунктом 5 статьи 20</w:t>
        </w:r>
      </w:hyperlink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 Федерального закона от 6 октября 2003 г. № 131-ФЗ «Об общих принципах организации местного самоуправления в Российской Федерации»,  статьей </w:t>
      </w:r>
      <w:hyperlink r:id="rId12" w:tooltip="https://internet.garant.ru/#/document/31531818/entry/28" w:history="1">
        <w:r>
          <w:rPr>
            <w:rStyle w:val="818"/>
            <w:rFonts w:ascii="Tinos" w:hAnsi="Tinos" w:eastAsia="Tinos" w:cs="Tinos"/>
            <w:b w:val="0"/>
            <w:bCs w:val="0"/>
            <w:color w:val="000000" w:themeColor="text1"/>
            <w:sz w:val="28"/>
            <w:szCs w:val="28"/>
            <w:u w:val="none"/>
          </w:rPr>
          <w:t xml:space="preserve">25</w:t>
        </w:r>
      </w:hyperlink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  Устава муниципального образования Ленинградский район, решением Совета муниципального образования 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Ленинградский район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 от 2 августа 2024 г. №55 «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lang w:val="ru-RU"/>
        </w:rPr>
        <w:t xml:space="preserve">О дополнительной мере социальной поддержки в виде единовременной денежной выплаты отдельным категориям граждан в муниципальном обр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lang w:val="ru-RU"/>
        </w:rPr>
        <w:t xml:space="preserve">азовании Ленинградский район»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, в целях предоставления дополнительной меры социальной поддержки 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гражданам 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Российской Федерации,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заключившим контракт 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о прохождении военной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 службы 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в Вооруженных Силах Российской Федерации для выполнения задач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 специальной военной операции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,  п о с т а н о в л я ю:</w:t>
      </w:r>
      <w:r>
        <w:rPr>
          <w:rFonts w:ascii="Tinos" w:hAnsi="Tinos" w:cs="Tinos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8"/>
        <w:jc w:val="both"/>
        <w:spacing w:before="0" w:after="0" w:line="276" w:lineRule="auto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1. Утвердить Порядок предоставления единовременной денежной выпл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аты гражданам Российской Федерации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, заключившим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контракт о прохождении военной службы в Вооруженных Силах Российской Федерации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для выполнения задач специальной военной операции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(далее – Порядок) (приложение)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.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contextualSpacing w:val="0"/>
        <w:ind w:left="0" w:right="0" w:firstLine="708"/>
        <w:jc w:val="both"/>
        <w:spacing w:before="0" w:after="0" w:line="276" w:lineRule="auto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2. Рекомендовать военному комиссариату С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тароминского и Ленинградского районов Краснодарского края (Оганесов М.А.) направлять в администрацию муниципального образования Ленинградский район списки граждан, 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заключивших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контракт о прохождении военной службы в Вооруженных Силах Российской Федерации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для выполнения задач специальной военной операции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в соответствии с Порядком.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contextualSpacing w:val="0"/>
        <w:ind w:left="0" w:right="0" w:firstLine="708"/>
        <w:jc w:val="both"/>
        <w:spacing w:before="0" w:after="0" w:line="276" w:lineRule="auto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3. Муниципальному казенному учреждению «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Централизованная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межотраслевая бухгалтерия» муниципального образования Ленинградский район (Ракитянская И.Э.) обеспечивать перечисление денежных средств гражданам, 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заключившим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контракт о прохождении военной службы в Вооруженных Силах Российской Федерации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для выполнения задач специальной военной операции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, на основании списков, представленных в соответствии с Порядком.  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contextualSpacing w:val="0"/>
        <w:ind w:left="0" w:right="0" w:firstLine="708"/>
        <w:jc w:val="both"/>
        <w:spacing w:before="0" w:after="0" w:line="276" w:lineRule="auto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4.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Муниципальному казенному учреждению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«Управление по делам ГО и ЧС» муниципального образования Ленинградский район (Радченко О.В.) обеспечить опубликование и размещение настоящего постановления на </w:t>
      </w:r>
      <w:hyperlink r:id="rId13" w:tooltip="http://www.anapa-official.ru/" w:history="1">
        <w:r>
          <w:rPr>
            <w:rStyle w:val="818"/>
            <w:rFonts w:ascii="Tinos" w:hAnsi="Tinos" w:eastAsia="Tinos" w:cs="Tinos"/>
            <w:color w:val="000000" w:themeColor="text1"/>
            <w:sz w:val="28"/>
            <w:szCs w:val="28"/>
            <w:u w:val="none"/>
          </w:rPr>
          <w:t xml:space="preserve">официальном сайте</w:t>
        </w:r>
      </w:hyperlink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 администрации муниципального образования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Ленинградский район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в информационно-телекоммуникационной сети «Инт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ернет».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contextualSpacing w:val="0"/>
        <w:ind w:left="0" w:right="0" w:firstLine="708"/>
        <w:jc w:val="both"/>
        <w:spacing w:before="0" w:after="0" w:line="276" w:lineRule="auto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5. Контроль за выполнением настоящего постановления возложить на первого заместителя главы муниципального образования Ленинградский район Шерстобитова В.Н.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contextualSpacing w:val="0"/>
        <w:ind w:left="0" w:right="0" w:firstLine="708"/>
        <w:jc w:val="both"/>
        <w:spacing w:before="0" w:after="0" w:line="276" w:lineRule="auto"/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6.. Постановление вступает в силу со дня его </w:t>
      </w:r>
      <w:hyperlink r:id="rId14" w:tooltip="https://internet.garant.ru/#/document/409196373/entry/0" w:history="1">
        <w:r>
          <w:rPr>
            <w:rStyle w:val="818"/>
            <w:rFonts w:ascii="Tinos" w:hAnsi="Tinos" w:eastAsia="Tinos" w:cs="Tinos"/>
            <w:color w:val="000000" w:themeColor="text1"/>
            <w:sz w:val="28"/>
            <w:szCs w:val="28"/>
            <w:u w:val="none"/>
          </w:rPr>
          <w:t xml:space="preserve">официального опубликования</w:t>
        </w:r>
      </w:hyperlink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 и распространяет свое действие на правоотношения, возникшие с 1 августа 2024 г.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8"/>
        <w:jc w:val="both"/>
        <w:spacing w:before="0" w:after="0" w:line="276" w:lineRule="auto"/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8"/>
        <w:jc w:val="both"/>
        <w:spacing w:before="0" w:after="0" w:line="276" w:lineRule="auto"/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both"/>
        <w:spacing w:before="0" w:after="0" w:line="276" w:lineRule="auto"/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Глава муниципального образования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both"/>
        <w:spacing w:before="0" w:after="0" w:line="276" w:lineRule="auto"/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Ленинградский район                                                                      Ю.Ю. Шулико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8"/>
        <w:jc w:val="both"/>
        <w:spacing w:before="0" w:after="0" w:line="276" w:lineRule="auto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 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contextualSpacing w:val="0"/>
        <w:ind w:left="0" w:right="0" w:firstLine="0"/>
        <w:jc w:val="both"/>
        <w:spacing w:before="0" w:after="0" w:line="276" w:lineRule="auto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Tinos" w:cs="Tinos"/>
          <w:color w:val="000000" w:themeColor="text1"/>
          <w:sz w:val="28"/>
          <w:szCs w:val="28"/>
        </w:rPr>
        <w:br/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contextualSpacing w:val="0"/>
        <w:ind w:right="0"/>
        <w:jc w:val="both"/>
        <w:spacing w:before="0" w:after="0" w:line="276" w:lineRule="auto"/>
        <w:rPr>
          <w:rFonts w:ascii="Tinos" w:hAnsi="Tinos" w:cs="Tinos"/>
          <w:color w:val="000000" w:themeColor="text1"/>
          <w:sz w:val="28"/>
          <w:szCs w:val="28"/>
        </w:rPr>
        <w:suppressLineNumbers w:val="0"/>
      </w:pP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contextualSpacing w:val="0"/>
        <w:ind w:right="0"/>
        <w:jc w:val="both"/>
        <w:spacing w:before="0" w:after="0" w:line="276" w:lineRule="auto"/>
        <w:rPr>
          <w:rFonts w:ascii="Tinos" w:hAnsi="Tinos" w:cs="Tinos"/>
          <w:color w:val="000000" w:themeColor="text1"/>
          <w:sz w:val="28"/>
          <w:szCs w:val="28"/>
        </w:rPr>
        <w:suppressLineNumbers w:val="0"/>
      </w:pP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contextualSpacing w:val="0"/>
        <w:ind w:right="0"/>
        <w:jc w:val="both"/>
        <w:spacing w:before="0" w:after="0" w:line="276" w:lineRule="auto"/>
        <w:rPr>
          <w:rFonts w:ascii="Tinos" w:hAnsi="Tinos" w:cs="Tinos"/>
          <w:color w:val="000000" w:themeColor="text1"/>
          <w:sz w:val="28"/>
          <w:szCs w:val="28"/>
        </w:rPr>
        <w:suppressLineNumbers w:val="0"/>
      </w:pP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contextualSpacing w:val="0"/>
        <w:ind w:right="0"/>
        <w:jc w:val="both"/>
        <w:spacing w:before="0" w:after="0" w:line="276" w:lineRule="auto"/>
        <w:rPr>
          <w:rFonts w:ascii="Tinos" w:hAnsi="Tinos" w:cs="Tinos"/>
          <w:color w:val="000000" w:themeColor="text1"/>
          <w:sz w:val="28"/>
          <w:szCs w:val="28"/>
        </w:rPr>
        <w:suppressLineNumbers w:val="0"/>
      </w:pP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contextualSpacing w:val="0"/>
        <w:ind w:right="0"/>
        <w:jc w:val="both"/>
        <w:spacing w:before="0" w:after="0" w:line="276" w:lineRule="auto"/>
        <w:rPr>
          <w:rFonts w:ascii="Tinos" w:hAnsi="Tinos" w:cs="Tinos"/>
          <w:color w:val="000000" w:themeColor="text1"/>
          <w:sz w:val="28"/>
          <w:szCs w:val="28"/>
        </w:rPr>
        <w:suppressLineNumbers w:val="0"/>
      </w:pP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contextualSpacing w:val="0"/>
        <w:ind w:right="0"/>
        <w:jc w:val="both"/>
        <w:spacing w:before="0" w:after="0" w:line="276" w:lineRule="auto"/>
        <w:rPr>
          <w:rFonts w:ascii="Tinos" w:hAnsi="Tinos" w:cs="Tinos"/>
          <w:color w:val="000000" w:themeColor="text1"/>
          <w:sz w:val="28"/>
          <w:szCs w:val="28"/>
        </w:rPr>
        <w:suppressLineNumbers w:val="0"/>
      </w:pP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contextualSpacing w:val="0"/>
        <w:ind w:right="0"/>
        <w:jc w:val="both"/>
        <w:spacing w:before="0" w:after="0" w:line="276" w:lineRule="auto"/>
        <w:rPr>
          <w:rFonts w:ascii="Tinos" w:hAnsi="Tinos" w:cs="Tinos"/>
          <w:color w:val="000000" w:themeColor="text1"/>
          <w:sz w:val="28"/>
          <w:szCs w:val="28"/>
        </w:rPr>
        <w:suppressLineNumbers w:val="0"/>
      </w:pP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contextualSpacing w:val="0"/>
        <w:ind w:right="0"/>
        <w:jc w:val="both"/>
        <w:spacing w:before="0" w:after="0" w:line="276" w:lineRule="auto"/>
        <w:rPr>
          <w:rFonts w:ascii="Tinos" w:hAnsi="Tinos" w:cs="Tinos"/>
          <w:color w:val="000000" w:themeColor="text1"/>
          <w:sz w:val="28"/>
          <w:szCs w:val="28"/>
        </w:rPr>
        <w:suppressLineNumbers w:val="0"/>
      </w:pP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contextualSpacing w:val="0"/>
        <w:ind w:right="0"/>
        <w:jc w:val="both"/>
        <w:spacing w:before="0" w:after="0" w:line="276" w:lineRule="auto"/>
        <w:rPr>
          <w:rFonts w:ascii="Tinos" w:hAnsi="Tinos" w:cs="Tinos"/>
          <w:color w:val="000000" w:themeColor="text1"/>
          <w:sz w:val="28"/>
          <w:szCs w:val="28"/>
        </w:rPr>
        <w:suppressLineNumbers w:val="0"/>
      </w:pP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contextualSpacing w:val="0"/>
        <w:ind w:right="0"/>
        <w:jc w:val="both"/>
        <w:spacing w:before="0" w:after="0" w:line="276" w:lineRule="auto"/>
        <w:rPr>
          <w:rFonts w:ascii="Tinos" w:hAnsi="Tinos" w:cs="Tinos"/>
          <w:color w:val="000000" w:themeColor="text1"/>
          <w:sz w:val="28"/>
          <w:szCs w:val="28"/>
        </w:rPr>
        <w:suppressLineNumbers w:val="0"/>
      </w:pP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contextualSpacing w:val="0"/>
        <w:ind w:right="0"/>
        <w:jc w:val="both"/>
        <w:spacing w:before="0" w:after="0" w:line="276" w:lineRule="auto"/>
        <w:rPr>
          <w:rFonts w:ascii="Tinos" w:hAnsi="Tinos" w:cs="Tinos"/>
          <w:color w:val="000000" w:themeColor="text1"/>
          <w:sz w:val="28"/>
          <w:szCs w:val="28"/>
        </w:rPr>
        <w:suppressLineNumbers w:val="0"/>
      </w:pP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contextualSpacing w:val="0"/>
        <w:ind w:right="0"/>
        <w:jc w:val="both"/>
        <w:spacing w:before="0" w:after="0" w:line="276" w:lineRule="auto"/>
        <w:rPr>
          <w:rFonts w:ascii="Tinos" w:hAnsi="Tinos" w:cs="Tinos"/>
          <w:color w:val="000000" w:themeColor="text1"/>
          <w:sz w:val="28"/>
          <w:szCs w:val="28"/>
        </w:rPr>
        <w:suppressLineNumbers w:val="0"/>
      </w:pP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contextualSpacing w:val="0"/>
        <w:ind w:right="0"/>
        <w:jc w:val="both"/>
        <w:spacing w:before="0" w:after="0" w:line="276" w:lineRule="auto"/>
        <w:rPr>
          <w:rFonts w:ascii="Tinos" w:hAnsi="Tinos" w:cs="Tinos"/>
          <w:color w:val="000000" w:themeColor="text1"/>
          <w:sz w:val="28"/>
          <w:szCs w:val="28"/>
        </w:rPr>
        <w:suppressLineNumbers w:val="0"/>
      </w:pP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contextualSpacing w:val="0"/>
        <w:ind w:right="0"/>
        <w:jc w:val="both"/>
        <w:spacing w:before="0" w:after="0" w:line="276" w:lineRule="auto"/>
        <w:rPr>
          <w:rFonts w:ascii="Tinos" w:hAnsi="Tinos" w:cs="Tinos"/>
          <w:color w:val="000000" w:themeColor="text1"/>
          <w:sz w:val="28"/>
          <w:szCs w:val="28"/>
        </w:rPr>
        <w:suppressLineNumbers w:val="0"/>
      </w:pP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contextualSpacing w:val="0"/>
        <w:ind w:left="5386" w:right="0" w:firstLine="0"/>
        <w:jc w:val="left"/>
        <w:spacing w:before="0" w:after="0" w:line="276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5386" w:right="0" w:firstLine="0"/>
        <w:jc w:val="left"/>
        <w:spacing w:before="0" w:after="0" w:line="276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5386" w:right="0" w:firstLine="0"/>
        <w:jc w:val="left"/>
        <w:spacing w:before="0" w:after="0" w:line="276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УТВЕРЖДЕН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5386" w:right="0" w:firstLine="0"/>
        <w:jc w:val="left"/>
        <w:spacing w:before="0" w:after="0" w:line="276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5386" w:right="0" w:firstLine="0"/>
        <w:jc w:val="left"/>
        <w:spacing w:before="0" w:after="0" w:line="276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5386" w:right="0" w:firstLine="0"/>
        <w:jc w:val="left"/>
        <w:spacing w:before="0" w:after="0" w:line="276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район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5386" w:right="0" w:firstLine="0"/>
        <w:jc w:val="left"/>
        <w:spacing w:before="0" w:after="0" w:line="276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от________________№_____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2"/>
        <w:ind w:firstLine="0"/>
        <w:jc w:val="left"/>
        <w:spacing w:line="322" w:lineRule="exact"/>
        <w:shd w:val="clear" w:color="auto" w:fil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42"/>
        <w:contextualSpacing w:val="0"/>
        <w:ind w:firstLine="0"/>
        <w:jc w:val="center"/>
        <w:spacing w:line="322" w:lineRule="exact"/>
        <w:shd w:val="clear" w:color="auto" w:fill="auto"/>
        <w:rPr>
          <w:color w:val="000000"/>
          <w:sz w:val="28"/>
          <w:szCs w:val="28"/>
        </w:rPr>
        <w:suppressLineNumbers w:val="0"/>
      </w:pPr>
      <w:r>
        <w:rPr>
          <w:color w:val="000000"/>
          <w:sz w:val="28"/>
          <w:szCs w:val="28"/>
          <w:lang w:eastAsia="ru-RU" w:bidi="ru-RU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42"/>
        <w:contextualSpacing w:val="0"/>
        <w:ind w:firstLine="0"/>
        <w:jc w:val="center"/>
        <w:spacing w:line="322" w:lineRule="exact"/>
        <w:shd w:val="clear" w:color="auto" w:fill="auto"/>
        <w:rPr>
          <w:sz w:val="28"/>
          <w:szCs w:val="28"/>
        </w:rPr>
        <w:suppressLineNumbers w:val="0"/>
      </w:pPr>
      <w:r>
        <w:rPr>
          <w:color w:val="000000"/>
          <w:sz w:val="28"/>
          <w:szCs w:val="28"/>
          <w:lang w:eastAsia="ru-RU" w:bidi="ru-RU"/>
        </w:rPr>
        <w:t xml:space="preserve">ПОРЯДОК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jc w:val="center"/>
        <w:spacing w:before="0" w:after="0" w:line="276" w:lineRule="auto"/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  <w:t xml:space="preserve">о  предоставл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  <w:t xml:space="preserve">ении единовременной денежной выпл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  <w:t xml:space="preserve">аты гражданам 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</w:r>
    </w:p>
    <w:p>
      <w:pPr>
        <w:contextualSpacing w:val="0"/>
        <w:jc w:val="center"/>
        <w:spacing w:before="0" w:after="0" w:line="276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  <w:suppressLineNumbers w:val="0"/>
      </w:pPr>
      <w:r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  <w:t xml:space="preserve">Российской Федерации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  <w:t xml:space="preserve">, зак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  <w:t xml:space="preserve">лючившим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white"/>
        </w:rPr>
        <w:t xml:space="preserve">контракт о прохождении военной службы в Вооруженных Силах Российской Федерации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white"/>
        </w:rPr>
        <w:t xml:space="preserve">для выполнения задач специальной военной операции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bidi="ru-RU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42"/>
        <w:numPr>
          <w:ilvl w:val="0"/>
          <w:numId w:val="2"/>
        </w:numPr>
        <w:jc w:val="center"/>
        <w:spacing w:line="322" w:lineRule="exact"/>
        <w:shd w:val="clear" w:color="auto" w:fil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Общие положения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42"/>
        <w:ind w:left="720" w:firstLine="0"/>
        <w:spacing w:line="322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3"/>
        <w:contextualSpacing w:val="0"/>
        <w:ind w:firstLine="709"/>
        <w:jc w:val="both"/>
        <w:spacing w:before="0"/>
        <w:shd w:val="clear" w:color="auto" w:fill="auto"/>
        <w:rPr>
          <w:sz w:val="28"/>
          <w:szCs w:val="28"/>
        </w:rPr>
        <w:suppressLineNumbers w:val="0"/>
      </w:pPr>
      <w:r>
        <w:rPr>
          <w:color w:val="000000"/>
          <w:sz w:val="28"/>
          <w:szCs w:val="28"/>
          <w:lang w:eastAsia="ru-RU" w:bidi="ru-RU"/>
        </w:rPr>
        <w:t xml:space="preserve">1.1.</w:t>
      </w:r>
      <w:r>
        <w:rPr>
          <w:color w:val="000000"/>
          <w:sz w:val="28"/>
          <w:szCs w:val="28"/>
          <w:lang w:eastAsia="ru-RU" w:bidi="ru-RU"/>
        </w:rPr>
        <w:t xml:space="preserve"> Настоящий </w:t>
      </w:r>
      <w:r>
        <w:rPr>
          <w:color w:val="000000"/>
          <w:sz w:val="28"/>
          <w:szCs w:val="28"/>
          <w:lang w:eastAsia="ru-RU" w:bidi="ru-RU"/>
        </w:rPr>
        <w:t xml:space="preserve">Поряд</w:t>
      </w:r>
      <w:r>
        <w:rPr>
          <w:b w:val="0"/>
          <w:bCs w:val="0"/>
          <w:color w:val="000000"/>
          <w:sz w:val="28"/>
          <w:szCs w:val="28"/>
          <w:lang w:eastAsia="ru-RU" w:bidi="ru-RU"/>
        </w:rPr>
        <w:t xml:space="preserve">ок предоста</w:t>
      </w:r>
      <w:r>
        <w:rPr>
          <w:b w:val="0"/>
          <w:bCs w:val="0"/>
          <w:color w:val="000000"/>
          <w:sz w:val="28"/>
          <w:szCs w:val="28"/>
          <w:lang w:eastAsia="ru-RU" w:bidi="ru-RU"/>
        </w:rPr>
        <w:t xml:space="preserve">вления единовременной денежной выплаты гражданам Российской Федерации, 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заключившим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контракт о прохождении военной службы в Вооруженных Силах Российской Федерации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для выполнения задач специальной военной операции</w:t>
      </w:r>
      <w:r>
        <w:rPr>
          <w:b w:val="0"/>
          <w:bCs w:val="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 xml:space="preserve">(далее - Порядок) </w:t>
      </w:r>
      <w:r>
        <w:rPr>
          <w:b w:val="0"/>
          <w:bCs w:val="0"/>
          <w:sz w:val="28"/>
          <w:szCs w:val="28"/>
          <w:lang w:val="ru-RU"/>
        </w:rPr>
        <w:t xml:space="preserve">устанавливает процедуру предоставления </w:t>
      </w:r>
      <w:r>
        <w:rPr>
          <w:b w:val="0"/>
          <w:bCs w:val="0"/>
          <w:sz w:val="28"/>
          <w:szCs w:val="28"/>
          <w:lang w:val="ru-RU"/>
        </w:rPr>
        <w:t xml:space="preserve">единовременной денежной выплаты гражданам Российской Федерации, прошедшим отбор в военном комиссариате </w:t>
      </w:r>
      <w:r>
        <w:rPr>
          <w:b w:val="0"/>
          <w:bCs w:val="0"/>
          <w:sz w:val="28"/>
          <w:szCs w:val="28"/>
          <w:lang w:val="ru-RU"/>
        </w:rPr>
        <w:t xml:space="preserve">Староминского и </w:t>
      </w:r>
      <w:r>
        <w:rPr>
          <w:b w:val="0"/>
          <w:bCs w:val="0"/>
          <w:sz w:val="28"/>
          <w:szCs w:val="28"/>
          <w:lang w:val="ru-RU"/>
        </w:rPr>
        <w:t xml:space="preserve">Ленинградского районов Краснодарского края</w:t>
      </w:r>
      <w:r>
        <w:rPr>
          <w:b w:val="0"/>
          <w:bCs w:val="0"/>
          <w:sz w:val="28"/>
          <w:szCs w:val="28"/>
          <w:lang w:val="ru-RU"/>
        </w:rPr>
        <w:t xml:space="preserve">, имеющим постоянную (временную) регистрацию</w:t>
      </w:r>
      <w:r>
        <w:rPr>
          <w:sz w:val="28"/>
          <w:szCs w:val="28"/>
          <w:lang w:val="ru-RU"/>
        </w:rPr>
        <w:t xml:space="preserve"> на территории Ленинградского район</w:t>
      </w:r>
      <w:r>
        <w:rPr>
          <w:sz w:val="28"/>
          <w:szCs w:val="28"/>
          <w:lang w:val="ru-RU"/>
        </w:rPr>
        <w:t xml:space="preserve">а</w:t>
      </w:r>
      <w:r>
        <w:rPr>
          <w:sz w:val="28"/>
          <w:szCs w:val="28"/>
          <w:lang w:val="ru-RU"/>
        </w:rPr>
        <w:t xml:space="preserve"> Краснодарского края и заключившим контракт </w:t>
      </w:r>
      <w:r>
        <w:rPr>
          <w:color w:val="000000"/>
          <w:sz w:val="28"/>
          <w:szCs w:val="28"/>
          <w:lang w:eastAsia="ru-RU" w:bidi="ru-RU"/>
        </w:rPr>
        <w:t xml:space="preserve">на один год и более</w:t>
      </w:r>
      <w:r>
        <w:rPr>
          <w:sz w:val="28"/>
          <w:szCs w:val="28"/>
          <w:lang w:val="ru-RU"/>
        </w:rPr>
        <w:t xml:space="preserve"> о прохождении военной службы в Вооруженных силах Российской Федерации в период с 1 августа 2024 года до завершения специальной военной операции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на территориях Донецкой Народной Республики, Луганской Народной Республики, Запорожской области, Херсонской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области и Украины</w:t>
      </w:r>
      <w:r>
        <w:rPr>
          <w:sz w:val="28"/>
          <w:szCs w:val="28"/>
          <w:lang w:eastAsia="ru-RU" w:bidi="ru-RU"/>
        </w:rPr>
        <w:t xml:space="preserve"> (далее - единовременная денежная выплата)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3"/>
        <w:contextualSpacing w:val="0"/>
        <w:ind w:firstLine="709"/>
        <w:jc w:val="both"/>
        <w:spacing w:before="0"/>
        <w:shd w:val="clear" w:color="auto" w:fill="auto"/>
        <w:rPr>
          <w:sz w:val="28"/>
          <w:szCs w:val="28"/>
        </w:rPr>
        <w:suppressLineNumbers w:val="0"/>
      </w:pPr>
      <w:r>
        <w:rPr>
          <w:color w:val="000000"/>
          <w:sz w:val="28"/>
          <w:szCs w:val="28"/>
          <w:lang w:eastAsia="ru-RU" w:bidi="ru-RU"/>
        </w:rPr>
        <w:t xml:space="preserve">В целях настоящего Порядка граждане, указанные в настоящем пункте, в дальнейшем при совместном упоминании именуются «граждане, заключившие контракт».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3"/>
        <w:contextualSpacing w:val="0"/>
        <w:jc w:val="both"/>
        <w:spacing w:before="0"/>
        <w:shd w:val="clear" w:color="auto" w:fill="auto"/>
        <w:tabs>
          <w:tab w:val="left" w:pos="709" w:leader="none"/>
        </w:tabs>
        <w:rPr>
          <w:sz w:val="28"/>
          <w:szCs w:val="28"/>
        </w:rPr>
        <w:suppressLineNumbers w:val="0"/>
      </w:pPr>
      <w:r>
        <w:rPr>
          <w:color w:val="000000"/>
          <w:sz w:val="28"/>
          <w:szCs w:val="28"/>
          <w:lang w:eastAsia="ru-RU" w:bidi="ru-RU"/>
        </w:rPr>
        <w:tab/>
        <w:t xml:space="preserve">1.2. </w:t>
      </w:r>
      <w:r>
        <w:rPr>
          <w:rFonts w:ascii="PT Serif" w:hAnsi="PT Serif" w:eastAsia="PT Serif" w:cs="PT Serif"/>
          <w:color w:val="22272f"/>
          <w:sz w:val="28"/>
          <w:szCs w:val="28"/>
          <w:highlight w:val="white"/>
        </w:rPr>
        <w:t xml:space="preserve">Размер единовременной денежной выплаты составляет 200 000 (двести тысяч) рублей.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3"/>
        <w:contextualSpacing w:val="0"/>
        <w:ind w:firstLine="740"/>
        <w:jc w:val="both"/>
        <w:spacing w:before="0" w:after="0" w:line="322" w:lineRule="exact"/>
        <w:shd w:val="clear" w:color="auto" w:fill="auto"/>
        <w:rPr>
          <w:color w:val="000000"/>
          <w:sz w:val="28"/>
          <w:szCs w:val="28"/>
        </w:rPr>
        <w:suppressLineNumbers w:val="0"/>
      </w:pPr>
      <w:r>
        <w:rPr>
          <w:color w:val="000000"/>
          <w:sz w:val="28"/>
          <w:szCs w:val="28"/>
          <w:lang w:eastAsia="ru-RU" w:bidi="ru-RU"/>
        </w:rPr>
        <w:t xml:space="preserve">Основанием для отказа в предоставлении единовременной </w:t>
      </w:r>
      <w:r>
        <w:rPr>
          <w:color w:val="000000"/>
          <w:sz w:val="28"/>
          <w:szCs w:val="28"/>
          <w:lang w:eastAsia="ru-RU" w:bidi="ru-RU"/>
        </w:rPr>
        <w:t xml:space="preserve">денежной выплаты </w:t>
      </w:r>
      <w:r>
        <w:rPr>
          <w:color w:val="000000"/>
          <w:sz w:val="28"/>
          <w:szCs w:val="28"/>
          <w:lang w:eastAsia="ru-RU" w:bidi="ru-RU"/>
        </w:rPr>
        <w:t xml:space="preserve">является отсутствие лимитов бюджетных обязательств, пред</w:t>
      </w:r>
      <w:r>
        <w:rPr>
          <w:color w:val="000000"/>
          <w:sz w:val="28"/>
          <w:szCs w:val="28"/>
          <w:lang w:eastAsia="ru-RU" w:bidi="ru-RU"/>
        </w:rPr>
        <w:t xml:space="preserve">усмотренных в бюджете муниципального образования </w:t>
      </w:r>
      <w:r>
        <w:rPr>
          <w:color w:val="000000"/>
          <w:sz w:val="28"/>
          <w:szCs w:val="28"/>
          <w:lang w:eastAsia="ru-RU" w:bidi="ru-RU"/>
        </w:rPr>
        <w:t xml:space="preserve">Ленинградск</w:t>
      </w:r>
      <w:r>
        <w:rPr>
          <w:color w:val="000000"/>
          <w:sz w:val="28"/>
          <w:szCs w:val="28"/>
          <w:lang w:eastAsia="ru-RU" w:bidi="ru-RU"/>
        </w:rPr>
        <w:t xml:space="preserve">ий</w:t>
      </w:r>
      <w:r>
        <w:rPr>
          <w:color w:val="000000"/>
          <w:sz w:val="28"/>
          <w:szCs w:val="28"/>
          <w:lang w:eastAsia="ru-RU" w:bidi="ru-RU"/>
        </w:rPr>
        <w:t xml:space="preserve"> район на данные цели.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43"/>
        <w:contextualSpacing w:val="0"/>
        <w:ind w:firstLine="740"/>
        <w:jc w:val="both"/>
        <w:spacing w:before="0" w:after="0" w:line="322" w:lineRule="exact"/>
        <w:shd w:val="clear" w:color="auto" w:fill="auto"/>
        <w:rPr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  <w:lang w:eastAsia="ru-RU" w:bidi="ru-RU"/>
        </w:rPr>
      </w:r>
      <w:r>
        <w:rPr>
          <w:sz w:val="28"/>
          <w:szCs w:val="28"/>
          <w:highlight w:val="none"/>
        </w:rPr>
        <w:t xml:space="preserve">1.3.</w:t>
      </w:r>
      <w:r>
        <w:rPr>
          <w:sz w:val="28"/>
          <w:szCs w:val="28"/>
          <w:highlight w:val="none"/>
        </w:rPr>
        <w:t xml:space="preserve"> </w:t>
      </w:r>
      <w:r>
        <w:rPr>
          <w:rFonts w:ascii="PT Serif" w:hAnsi="PT Serif" w:eastAsia="PT Serif" w:cs="PT Serif"/>
          <w:color w:val="22272f"/>
          <w:sz w:val="28"/>
          <w:szCs w:val="28"/>
          <w:highlight w:val="white"/>
        </w:rPr>
        <w:t xml:space="preserve">Единовременная денежная выплата предоставляется (выплачивается) однократно в б</w:t>
      </w:r>
      <w:r>
        <w:rPr>
          <w:rFonts w:ascii="PT Serif" w:hAnsi="PT Serif" w:eastAsia="PT Serif" w:cs="PT Serif"/>
          <w:color w:val="22272f"/>
          <w:sz w:val="28"/>
          <w:szCs w:val="28"/>
          <w:highlight w:val="white"/>
        </w:rPr>
        <w:t xml:space="preserve">еззаявительном порядке.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43"/>
        <w:contextualSpacing w:val="0"/>
        <w:ind w:firstLine="740"/>
        <w:jc w:val="both"/>
        <w:spacing w:before="0" w:after="0" w:line="322" w:lineRule="exact"/>
        <w:shd w:val="clear" w:color="auto" w:fill="auto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1.4.</w:t>
      </w:r>
      <w:r>
        <w:rPr>
          <w:rFonts w:ascii="PT Serif" w:hAnsi="PT Serif" w:eastAsia="PT Serif" w:cs="PT Serif"/>
          <w:color w:val="22272f"/>
          <w:sz w:val="28"/>
          <w:szCs w:val="28"/>
          <w:highlight w:val="none"/>
        </w:rPr>
        <w:t xml:space="preserve"> </w:t>
      </w:r>
      <w:r>
        <w:rPr>
          <w:rFonts w:ascii="PT Serif" w:hAnsi="PT Serif" w:eastAsia="PT Serif" w:cs="PT Serif"/>
          <w:color w:val="22272f"/>
          <w:sz w:val="28"/>
          <w:szCs w:val="28"/>
          <w:highlight w:val="white"/>
        </w:rPr>
        <w:t xml:space="preserve">Уполномоченным органом администрации муниципального образования Ленинградский район, ответственным за организацию исполнения настоящего Порядка, является </w:t>
      </w:r>
      <w:r>
        <w:rPr>
          <w:color w:val="000000"/>
          <w:sz w:val="28"/>
          <w:szCs w:val="28"/>
          <w:lang w:eastAsia="ru-RU" w:bidi="ru-RU"/>
        </w:rPr>
        <w:t xml:space="preserve">МКУ «</w:t>
      </w:r>
      <w:r>
        <w:rPr>
          <w:bCs/>
          <w:sz w:val="28"/>
          <w:szCs w:val="28"/>
        </w:rPr>
        <w:t xml:space="preserve">Управление по делам ГО и ЧС» муниципального образования Ленинградский район</w:t>
      </w:r>
      <w:r>
        <w:rPr>
          <w:rFonts w:ascii="PT Serif" w:hAnsi="PT Serif" w:eastAsia="PT Serif" w:cs="PT Serif"/>
          <w:color w:val="22272f"/>
          <w:sz w:val="28"/>
          <w:szCs w:val="28"/>
          <w:highlight w:val="white"/>
        </w:rPr>
        <w:t xml:space="preserve"> (далее - Управлени</w:t>
      </w:r>
      <w:r>
        <w:rPr>
          <w:rFonts w:ascii="PT Serif" w:hAnsi="PT Serif" w:eastAsia="PT Serif" w:cs="PT Serif"/>
          <w:color w:val="22272f"/>
          <w:sz w:val="28"/>
          <w:szCs w:val="28"/>
          <w:highlight w:val="white"/>
        </w:rPr>
        <w:t xml:space="preserve">е).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43"/>
        <w:contextualSpacing w:val="0"/>
        <w:ind w:firstLine="740"/>
        <w:jc w:val="both"/>
        <w:spacing w:before="0" w:after="0" w:line="322" w:lineRule="exact"/>
        <w:shd w:val="clear" w:color="auto" w:fill="auto"/>
        <w:rPr>
          <w:sz w:val="28"/>
          <w:szCs w:val="28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2"/>
        <w:ind w:left="1134" w:firstLine="0"/>
        <w:jc w:val="center"/>
        <w:spacing w:after="480" w:line="322" w:lineRule="exact"/>
        <w:shd w:val="clear" w:color="auto" w:fill="auto"/>
        <w:tabs>
          <w:tab w:val="left" w:pos="873" w:leader="none"/>
        </w:tabs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2. </w:t>
      </w:r>
      <w:r>
        <w:rPr>
          <w:color w:val="000000"/>
          <w:sz w:val="28"/>
          <w:szCs w:val="28"/>
          <w:lang w:eastAsia="ru-RU" w:bidi="ru-RU"/>
        </w:rPr>
        <w:t xml:space="preserve">Правила предоставления единовременной </w:t>
      </w:r>
      <w:r>
        <w:rPr>
          <w:color w:val="000000"/>
          <w:sz w:val="28"/>
          <w:szCs w:val="28"/>
          <w:lang w:eastAsia="ru-RU" w:bidi="ru-RU"/>
        </w:rPr>
        <w:t xml:space="preserve">денежной выплаты</w:t>
      </w:r>
      <w:r>
        <w:rPr>
          <w:color w:val="000000"/>
          <w:sz w:val="28"/>
          <w:szCs w:val="28"/>
          <w:lang w:eastAsia="ru-RU" w:bidi="ru-RU"/>
        </w:rPr>
        <w:t xml:space="preserve"> гражданам, заключившим контракт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3"/>
        <w:ind w:firstLine="760"/>
        <w:spacing w:before="0" w:line="326" w:lineRule="exact"/>
        <w:shd w:val="clear" w:color="auto" w:fill="auto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2.</w:t>
      </w:r>
      <w:r>
        <w:rPr>
          <w:color w:val="000000"/>
          <w:sz w:val="28"/>
          <w:szCs w:val="28"/>
          <w:lang w:bidi="ru-RU"/>
        </w:rPr>
        <w:t xml:space="preserve">1.</w:t>
      </w:r>
      <w:r>
        <w:rPr>
          <w:color w:val="000000"/>
          <w:sz w:val="28"/>
          <w:szCs w:val="28"/>
          <w:lang w:bidi="ru-RU"/>
        </w:rPr>
        <w:t xml:space="preserve"> В целях предоставления единовременной </w:t>
      </w:r>
      <w:r>
        <w:rPr>
          <w:color w:val="000000"/>
          <w:sz w:val="28"/>
          <w:szCs w:val="28"/>
          <w:lang w:bidi="ru-RU"/>
        </w:rPr>
        <w:t xml:space="preserve">денежной выплаты</w:t>
      </w:r>
      <w:r>
        <w:rPr>
          <w:color w:val="000000"/>
          <w:sz w:val="28"/>
          <w:szCs w:val="28"/>
          <w:lang w:bidi="ru-RU"/>
        </w:rPr>
        <w:t xml:space="preserve"> гражданам,</w:t>
      </w:r>
      <w:r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заключившим контракт, военным комиссариатом </w:t>
      </w:r>
      <w:r>
        <w:rPr>
          <w:color w:val="000000"/>
          <w:sz w:val="28"/>
          <w:szCs w:val="28"/>
          <w:lang w:bidi="ru-RU"/>
        </w:rPr>
        <w:t xml:space="preserve">Староминского и Ленинградского</w:t>
      </w:r>
      <w:r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районов</w:t>
      </w:r>
      <w:r>
        <w:rPr>
          <w:color w:val="000000"/>
          <w:sz w:val="28"/>
          <w:szCs w:val="28"/>
          <w:lang w:bidi="ru-RU"/>
        </w:rPr>
        <w:t xml:space="preserve"> Краснодарского края</w:t>
      </w:r>
      <w:r>
        <w:rPr>
          <w:color w:val="000000"/>
          <w:sz w:val="28"/>
          <w:szCs w:val="28"/>
          <w:lang w:bidi="ru-RU"/>
        </w:rPr>
        <w:t xml:space="preserve"> (далее-Военный комиссариат) каждые 10 календарных дней</w:t>
      </w:r>
      <w:r>
        <w:rPr>
          <w:color w:val="000000"/>
          <w:sz w:val="28"/>
          <w:szCs w:val="28"/>
          <w:lang w:bidi="ru-RU"/>
        </w:rPr>
        <w:t xml:space="preserve"> формируются списки граждан, заключивших контракт, с реквизитами счетов открытых ими в кредитных организациях. В течение 3 (трех) рабочих дней список</w:t>
      </w:r>
      <w:r>
        <w:rPr>
          <w:color w:val="000000"/>
          <w:sz w:val="28"/>
          <w:szCs w:val="28"/>
          <w:lang w:eastAsia="ru-RU" w:bidi="ru-RU"/>
        </w:rPr>
        <w:t xml:space="preserve"> граждан подписывается военным комиссаром </w:t>
      </w:r>
      <w:r>
        <w:rPr>
          <w:color w:val="000000"/>
          <w:sz w:val="28"/>
          <w:szCs w:val="28"/>
          <w:lang w:eastAsia="ru-RU" w:bidi="ru-RU"/>
        </w:rPr>
        <w:t xml:space="preserve">Староминского и Ленинградского</w:t>
      </w:r>
      <w:r>
        <w:rPr>
          <w:color w:val="000000"/>
          <w:sz w:val="28"/>
          <w:szCs w:val="28"/>
          <w:lang w:eastAsia="ru-RU" w:bidi="ru-RU"/>
        </w:rPr>
        <w:t xml:space="preserve"> районов</w:t>
      </w:r>
      <w:r>
        <w:rPr>
          <w:color w:val="000000"/>
          <w:sz w:val="28"/>
          <w:szCs w:val="28"/>
          <w:lang w:eastAsia="ru-RU" w:bidi="ru-RU"/>
        </w:rPr>
        <w:t xml:space="preserve"> Краснодарского края</w:t>
      </w:r>
      <w:r>
        <w:rPr>
          <w:color w:val="000000"/>
          <w:sz w:val="28"/>
          <w:szCs w:val="28"/>
          <w:lang w:eastAsia="ru-RU" w:bidi="ru-RU"/>
        </w:rPr>
        <w:t xml:space="preserve">, заверяется печатью военного комиссариата и далее </w:t>
      </w:r>
      <w:r>
        <w:rPr>
          <w:color w:val="000000"/>
          <w:sz w:val="28"/>
          <w:szCs w:val="28"/>
          <w:lang w:bidi="ru-RU"/>
        </w:rPr>
        <w:t xml:space="preserve">направляется</w:t>
      </w:r>
      <w:r>
        <w:rPr>
          <w:color w:val="000000"/>
          <w:sz w:val="28"/>
          <w:szCs w:val="28"/>
          <w:lang w:bidi="ru-RU"/>
        </w:rPr>
        <w:t xml:space="preserve"> в </w:t>
      </w:r>
      <w:r>
        <w:rPr>
          <w:bCs/>
          <w:sz w:val="28"/>
          <w:szCs w:val="28"/>
        </w:rPr>
        <w:t xml:space="preserve">Управление.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3"/>
        <w:spacing w:before="0" w:line="326" w:lineRule="exact"/>
        <w:shd w:val="clear" w:color="auto" w:fill="auto"/>
        <w:tabs>
          <w:tab w:val="left" w:pos="709" w:leader="none"/>
        </w:tabs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ab/>
        <w:t xml:space="preserve">2.2.</w:t>
      </w:r>
      <w:r>
        <w:rPr>
          <w:color w:val="000000"/>
          <w:sz w:val="28"/>
          <w:szCs w:val="28"/>
          <w:lang w:eastAsia="ru-RU" w:bidi="ru-RU"/>
        </w:rPr>
        <w:t xml:space="preserve"> Управление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 xml:space="preserve">в течение 5 (пяти) рабочих дней со дня получения из Военного комиссариата </w:t>
      </w:r>
      <w:r>
        <w:rPr>
          <w:color w:val="000000"/>
          <w:sz w:val="28"/>
          <w:szCs w:val="28"/>
          <w:lang w:eastAsia="ru-RU" w:bidi="ru-RU"/>
        </w:rPr>
        <w:t xml:space="preserve">списков граждан, заключивших контракт, обеспечивает их направление в муниципальное казенное учреждение «Централизованная межотраслевая бухгалтерия» муниципального образования </w:t>
      </w:r>
      <w:r>
        <w:rPr>
          <w:color w:val="000000"/>
          <w:sz w:val="28"/>
          <w:szCs w:val="28"/>
          <w:lang w:eastAsia="ru-RU" w:bidi="ru-RU"/>
        </w:rPr>
        <w:t xml:space="preserve">Ленинградский</w:t>
      </w:r>
      <w:r>
        <w:rPr>
          <w:color w:val="000000"/>
          <w:sz w:val="28"/>
          <w:szCs w:val="28"/>
          <w:lang w:eastAsia="ru-RU" w:bidi="ru-RU"/>
        </w:rPr>
        <w:t xml:space="preserve"> район.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3"/>
        <w:spacing w:before="0" w:after="413" w:line="240" w:lineRule="auto"/>
        <w:shd w:val="clear" w:color="auto" w:fill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ab/>
        <w:t xml:space="preserve">2.3. </w:t>
      </w:r>
      <w:r>
        <w:rPr>
          <w:color w:val="000000"/>
          <w:sz w:val="28"/>
          <w:szCs w:val="28"/>
          <w:lang w:eastAsia="ru-RU" w:bidi="ru-RU"/>
        </w:rPr>
        <w:t xml:space="preserve">Муниципальное казенное учреждение «Централизованная межотраслевая бухгалтерия» муниципального образования </w:t>
      </w:r>
      <w:r>
        <w:rPr>
          <w:color w:val="000000"/>
          <w:sz w:val="28"/>
          <w:szCs w:val="28"/>
          <w:lang w:eastAsia="ru-RU" w:bidi="ru-RU"/>
        </w:rPr>
        <w:t xml:space="preserve">Ленинградский</w:t>
      </w:r>
      <w:r>
        <w:rPr>
          <w:color w:val="000000"/>
          <w:sz w:val="28"/>
          <w:szCs w:val="28"/>
          <w:lang w:eastAsia="ru-RU" w:bidi="ru-RU"/>
        </w:rPr>
        <w:t xml:space="preserve"> район в течение 5 (пяти) рабочих дней со дня поступления списка граждан, заключивших контракт, осуществляет перечисление единовременной </w:t>
      </w:r>
      <w:r>
        <w:rPr>
          <w:color w:val="000000"/>
          <w:sz w:val="28"/>
          <w:szCs w:val="28"/>
          <w:lang w:eastAsia="ru-RU" w:bidi="ru-RU"/>
        </w:rPr>
        <w:t xml:space="preserve">денежной выплаты</w:t>
      </w:r>
      <w:r>
        <w:rPr>
          <w:color w:val="000000"/>
          <w:sz w:val="28"/>
          <w:szCs w:val="28"/>
          <w:lang w:eastAsia="ru-RU" w:bidi="ru-RU"/>
        </w:rPr>
        <w:t xml:space="preserve"> на расчетные счета граждан, заключивших контракты.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3"/>
        <w:spacing w:before="0" w:line="240" w:lineRule="auto"/>
        <w:shd w:val="clear" w:color="auto" w:fill="auto"/>
        <w:tabs>
          <w:tab w:val="left" w:pos="1287" w:leader="none"/>
        </w:tabs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ab/>
      </w:r>
      <w:r>
        <w:rPr>
          <w:b/>
          <w:bCs/>
          <w:color w:val="000000"/>
          <w:sz w:val="28"/>
          <w:szCs w:val="28"/>
          <w:lang w:eastAsia="ru-RU" w:bidi="ru-RU"/>
        </w:rPr>
        <w:t xml:space="preserve">3. </w:t>
      </w:r>
      <w:r>
        <w:rPr>
          <w:b/>
          <w:bCs/>
          <w:color w:val="000000"/>
          <w:sz w:val="28"/>
          <w:szCs w:val="28"/>
          <w:lang w:eastAsia="ru-RU" w:bidi="ru-RU"/>
        </w:rPr>
        <w:t xml:space="preserve">Правила возврата единовременной</w:t>
      </w:r>
      <w:r>
        <w:rPr>
          <w:b/>
          <w:bCs/>
          <w:color w:val="000000"/>
          <w:sz w:val="28"/>
          <w:szCs w:val="28"/>
          <w:lang w:eastAsia="ru-RU" w:bidi="ru-RU"/>
        </w:rPr>
        <w:t xml:space="preserve"> денежной выплаты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43"/>
        <w:spacing w:before="0" w:line="240" w:lineRule="auto"/>
        <w:shd w:val="clear" w:color="auto" w:fill="auto"/>
        <w:tabs>
          <w:tab w:val="left" w:pos="1287" w:leader="none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ru-RU" w:bidi="ru-RU"/>
        </w:rPr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43"/>
        <w:spacing w:before="0" w:line="240" w:lineRule="auto"/>
        <w:shd w:val="clear" w:color="auto" w:fill="auto"/>
        <w:tabs>
          <w:tab w:val="left" w:pos="709" w:leader="none"/>
        </w:tabs>
        <w:rPr>
          <w:rFonts w:ascii="PT Serif" w:hAnsi="PT Serif" w:eastAsia="PT Serif" w:cs="PT Serif"/>
          <w:color w:val="22272f"/>
          <w:sz w:val="28"/>
          <w:szCs w:val="28"/>
          <w:highlight w:val="white"/>
        </w:rPr>
      </w:pPr>
      <w:r>
        <w:rPr>
          <w:color w:val="000000"/>
          <w:sz w:val="28"/>
          <w:szCs w:val="28"/>
          <w:lang w:eastAsia="ru-RU" w:bidi="ru-RU"/>
        </w:rPr>
        <w:tab/>
        <w:t xml:space="preserve">3.1.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PT Serif" w:hAnsi="PT Serif" w:eastAsia="PT Serif" w:cs="PT Serif"/>
          <w:color w:val="22272f"/>
          <w:sz w:val="28"/>
          <w:szCs w:val="28"/>
          <w:highlight w:val="none"/>
        </w:rPr>
        <w:t xml:space="preserve">В</w:t>
      </w:r>
      <w:r>
        <w:rPr>
          <w:rFonts w:ascii="PT Serif" w:hAnsi="PT Serif" w:eastAsia="PT Serif" w:cs="PT Serif"/>
          <w:color w:val="22272f"/>
          <w:sz w:val="28"/>
          <w:szCs w:val="28"/>
          <w:highlight w:val="white"/>
        </w:rPr>
        <w:t xml:space="preserve"> случае по</w:t>
      </w:r>
      <w:r>
        <w:rPr>
          <w:rFonts w:ascii="PT Serif" w:hAnsi="PT Serif" w:eastAsia="PT Serif" w:cs="PT Serif"/>
          <w:color w:val="22272f"/>
          <w:sz w:val="28"/>
          <w:szCs w:val="28"/>
          <w:highlight w:val="white"/>
        </w:rPr>
        <w:t xml:space="preserve">ступления документально подтвержденных сведений об уклонении либо расторжении контракта о прохождении военной службы в Вооруженных Силах Российской Федерации для выполнения задач специальной военной операции с гражданином, Управление </w:t>
      </w:r>
      <w:r>
        <w:rPr>
          <w:color w:val="000000"/>
          <w:sz w:val="28"/>
          <w:szCs w:val="28"/>
          <w:lang w:eastAsia="ru-RU" w:bidi="ru-RU"/>
        </w:rPr>
        <w:t xml:space="preserve">в течение 5 (пяти) рабочих дней со дня поступления такой информации направляет указанному лицу письмо о возврате единовременной </w:t>
      </w:r>
      <w:r>
        <w:rPr>
          <w:color w:val="000000"/>
          <w:sz w:val="28"/>
          <w:szCs w:val="28"/>
          <w:lang w:eastAsia="ru-RU" w:bidi="ru-RU"/>
        </w:rPr>
        <w:t xml:space="preserve">денежной выплаты</w:t>
      </w:r>
      <w:r>
        <w:rPr>
          <w:rFonts w:ascii="PT Serif" w:hAnsi="PT Serif" w:eastAsia="PT Serif" w:cs="PT Serif"/>
          <w:color w:val="22272f"/>
          <w:sz w:val="28"/>
          <w:szCs w:val="28"/>
          <w:highlight w:val="none"/>
        </w:rPr>
        <w:t xml:space="preserve">. </w:t>
      </w:r>
      <w:r>
        <w:rPr>
          <w:rFonts w:ascii="PT Serif" w:hAnsi="PT Serif" w:eastAsia="PT Serif" w:cs="PT Serif"/>
          <w:color w:val="22272f"/>
          <w:sz w:val="28"/>
          <w:szCs w:val="28"/>
          <w:highlight w:val="white"/>
        </w:rPr>
        <w:t xml:space="preserve"> </w:t>
      </w:r>
      <w:r>
        <w:rPr>
          <w:rFonts w:ascii="PT Serif" w:hAnsi="PT Serif" w:eastAsia="PT Serif" w:cs="PT Serif"/>
          <w:color w:val="22272f"/>
          <w:sz w:val="28"/>
          <w:szCs w:val="28"/>
          <w:highlight w:val="white"/>
        </w:rPr>
      </w:r>
      <w:r>
        <w:rPr>
          <w:rFonts w:ascii="PT Serif" w:hAnsi="PT Serif" w:eastAsia="PT Serif" w:cs="PT Serif"/>
          <w:color w:val="22272f"/>
          <w:sz w:val="28"/>
          <w:szCs w:val="28"/>
          <w:highlight w:val="white"/>
        </w:rPr>
      </w:r>
    </w:p>
    <w:p>
      <w:pPr>
        <w:pStyle w:val="843"/>
        <w:spacing w:before="0" w:line="240" w:lineRule="auto"/>
        <w:shd w:val="clear" w:color="auto" w:fill="auto"/>
        <w:tabs>
          <w:tab w:val="left" w:pos="709" w:leader="none"/>
        </w:tabs>
        <w:rPr>
          <w:rFonts w:ascii="PT Serif" w:hAnsi="PT Serif" w:eastAsia="PT Serif" w:cs="PT Serif"/>
          <w:color w:val="22272f"/>
          <w:sz w:val="28"/>
          <w:szCs w:val="28"/>
          <w:highlight w:val="white"/>
        </w:rPr>
      </w:pPr>
      <w:r>
        <w:rPr>
          <w:rFonts w:ascii="PT Serif" w:hAnsi="PT Serif" w:eastAsia="PT Serif" w:cs="PT Serif"/>
          <w:color w:val="22272f"/>
          <w:sz w:val="28"/>
          <w:szCs w:val="28"/>
          <w:highlight w:val="none"/>
        </w:rPr>
        <w:tab/>
        <w:t xml:space="preserve">3.2. </w:t>
      </w:r>
      <w:r>
        <w:rPr>
          <w:color w:val="000000"/>
          <w:sz w:val="28"/>
          <w:szCs w:val="28"/>
          <w:lang w:eastAsia="ru-RU" w:bidi="ru-RU"/>
        </w:rPr>
        <w:t xml:space="preserve">Единовременная </w:t>
      </w:r>
      <w:r>
        <w:rPr>
          <w:color w:val="000000"/>
          <w:sz w:val="28"/>
          <w:szCs w:val="28"/>
          <w:lang w:eastAsia="ru-RU" w:bidi="ru-RU"/>
        </w:rPr>
        <w:t xml:space="preserve">денежная выплата </w:t>
      </w:r>
      <w:r>
        <w:rPr>
          <w:rFonts w:ascii="PT Serif" w:hAnsi="PT Serif" w:eastAsia="PT Serif" w:cs="PT Serif"/>
          <w:color w:val="22272f"/>
          <w:sz w:val="28"/>
          <w:szCs w:val="28"/>
          <w:highlight w:val="white"/>
        </w:rPr>
        <w:t xml:space="preserve">возмещается гражданином в течение </w:t>
      </w:r>
      <w:r>
        <w:rPr>
          <w:rFonts w:ascii="PT Serif" w:hAnsi="PT Serif" w:eastAsia="PT Serif" w:cs="PT Serif"/>
          <w:color w:val="22272f"/>
          <w:sz w:val="28"/>
          <w:szCs w:val="28"/>
          <w:highlight w:val="white"/>
        </w:rPr>
        <w:t xml:space="preserve">10 (десяти) рабочих дней со дня получения письма на возврат выплаченной единовременной денежной выплаты.</w:t>
      </w:r>
      <w:r>
        <w:rPr>
          <w:rFonts w:ascii="PT Serif" w:hAnsi="PT Serif" w:eastAsia="PT Serif" w:cs="PT Serif"/>
          <w:color w:val="22272f"/>
          <w:sz w:val="28"/>
          <w:szCs w:val="28"/>
          <w:highlight w:val="white"/>
        </w:rPr>
      </w:r>
      <w:r>
        <w:rPr>
          <w:rFonts w:ascii="PT Serif" w:hAnsi="PT Serif" w:eastAsia="PT Serif" w:cs="PT Serif"/>
          <w:color w:val="22272f"/>
          <w:sz w:val="28"/>
          <w:szCs w:val="28"/>
          <w:highlight w:val="white"/>
        </w:rPr>
      </w:r>
    </w:p>
    <w:p>
      <w:pPr>
        <w:pStyle w:val="843"/>
        <w:spacing w:before="0"/>
        <w:shd w:val="clear" w:color="auto" w:fill="auto"/>
        <w:tabs>
          <w:tab w:val="left" w:pos="709" w:leader="none"/>
        </w:tabs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lang w:eastAsia="ru-RU" w:bidi="ru-RU"/>
        </w:rPr>
        <w:tab/>
        <w:t xml:space="preserve">3.3. </w:t>
      </w:r>
      <w:r>
        <w:rPr>
          <w:rFonts w:ascii="PT Serif" w:hAnsi="PT Serif" w:eastAsia="PT Serif" w:cs="PT Serif"/>
          <w:color w:val="22272f"/>
          <w:sz w:val="28"/>
          <w:szCs w:val="28"/>
          <w:highlight w:val="none"/>
        </w:rPr>
        <w:t xml:space="preserve">Д</w:t>
      </w:r>
      <w:r>
        <w:rPr>
          <w:rFonts w:ascii="PT Serif" w:hAnsi="PT Serif" w:eastAsia="PT Serif" w:cs="PT Serif"/>
          <w:color w:val="22272f"/>
          <w:sz w:val="28"/>
          <w:szCs w:val="28"/>
          <w:highlight w:val="white"/>
        </w:rPr>
        <w:t xml:space="preserve">енежная выплат</w:t>
      </w:r>
      <w:r>
        <w:rPr>
          <w:rFonts w:ascii="PT Serif" w:hAnsi="PT Serif" w:eastAsia="PT Serif" w:cs="PT Serif"/>
          <w:color w:val="22272f"/>
          <w:sz w:val="28"/>
          <w:szCs w:val="28"/>
          <w:highlight w:val="none"/>
        </w:rPr>
        <w:t xml:space="preserve">а подлежит взысканию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в судебном порядке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случае, если гражданин не вернул </w:t>
      </w:r>
      <w:r>
        <w:rPr>
          <w:color w:val="000000"/>
          <w:sz w:val="28"/>
          <w:szCs w:val="28"/>
          <w:lang w:eastAsia="ru-RU" w:bidi="ru-RU"/>
        </w:rPr>
        <w:t xml:space="preserve">денежные средства в течение 10 (десяти) рабочих дней с даты: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43"/>
        <w:numPr>
          <w:ilvl w:val="0"/>
          <w:numId w:val="3"/>
        </w:numPr>
        <w:ind w:firstLine="760"/>
        <w:spacing w:before="0"/>
        <w:shd w:val="clear" w:color="auto" w:fill="auto"/>
        <w:tabs>
          <w:tab w:val="left" w:pos="1087" w:leader="none"/>
        </w:tabs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получения письма о возврате единовременной </w:t>
      </w:r>
      <w:r>
        <w:rPr>
          <w:color w:val="000000"/>
          <w:sz w:val="28"/>
          <w:szCs w:val="28"/>
          <w:lang w:eastAsia="ru-RU" w:bidi="ru-RU"/>
        </w:rPr>
        <w:t xml:space="preserve">денежной выплаты</w:t>
      </w:r>
      <w:r>
        <w:rPr>
          <w:color w:val="000000"/>
          <w:sz w:val="28"/>
          <w:szCs w:val="28"/>
          <w:lang w:eastAsia="ru-RU" w:bidi="ru-RU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3"/>
        <w:numPr>
          <w:ilvl w:val="0"/>
          <w:numId w:val="3"/>
        </w:numPr>
        <w:ind w:firstLine="760"/>
        <w:spacing w:before="0" w:after="656"/>
        <w:shd w:val="clear" w:color="auto" w:fill="auto"/>
        <w:tabs>
          <w:tab w:val="left" w:pos="1066" w:leader="none"/>
        </w:tabs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возврата почтовым отделением почтового отправления, содержащего отметку, свидетельствующую о невручении письма адресату.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3"/>
        <w:ind w:left="0" w:firstLine="0"/>
        <w:spacing w:before="0" w:after="656"/>
        <w:shd w:val="clear" w:color="auto" w:fill="auto"/>
        <w:tabs>
          <w:tab w:val="left" w:pos="1066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contextualSpacing w:val="0"/>
        <w:jc w:val="left"/>
        <w:spacing w:before="0" w:after="0" w:line="276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jc w:val="left"/>
        <w:spacing w:before="0" w:after="0" w:line="276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jc w:val="left"/>
        <w:spacing w:before="0" w:after="0" w:line="276" w:lineRule="auto"/>
        <w:tabs>
          <w:tab w:val="left" w:pos="7655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район                                                                В.Н. Шерстобитов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right="0"/>
        <w:jc w:val="both"/>
        <w:spacing w:before="0" w:after="0" w:line="276" w:lineRule="auto"/>
        <w:rPr>
          <w:rFonts w:ascii="Tinos" w:hAnsi="Tinos" w:cs="Tinos"/>
          <w:color w:val="000000" w:themeColor="text1"/>
          <w:sz w:val="28"/>
          <w:szCs w:val="28"/>
        </w:rPr>
        <w:suppressLineNumbers w:val="0"/>
      </w:pP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contextualSpacing w:val="0"/>
        <w:ind w:right="0"/>
        <w:jc w:val="both"/>
        <w:spacing w:before="0" w:after="0" w:line="276" w:lineRule="auto"/>
        <w:rPr>
          <w:rFonts w:ascii="Tinos" w:hAnsi="Tinos" w:cs="Tinos"/>
          <w:color w:val="000000" w:themeColor="text1"/>
          <w:sz w:val="28"/>
          <w:szCs w:val="28"/>
        </w:rPr>
        <w:suppressLineNumbers w:val="0"/>
      </w:pP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contextualSpacing w:val="0"/>
        <w:ind w:right="0"/>
        <w:jc w:val="both"/>
        <w:spacing w:before="0" w:after="0" w:line="276" w:lineRule="auto"/>
        <w:rPr>
          <w:rFonts w:ascii="Tinos" w:hAnsi="Tinos" w:cs="Tinos"/>
          <w:color w:val="000000" w:themeColor="text1"/>
          <w:sz w:val="28"/>
          <w:szCs w:val="28"/>
        </w:rPr>
        <w:suppressLineNumbers w:val="0"/>
      </w:pP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contextualSpacing w:val="0"/>
        <w:ind w:right="0"/>
        <w:jc w:val="both"/>
        <w:spacing w:before="0" w:after="0" w:line="276" w:lineRule="auto"/>
        <w:rPr>
          <w:rFonts w:ascii="Tinos" w:hAnsi="Tinos" w:cs="Tinos"/>
          <w:color w:val="000000" w:themeColor="text1"/>
          <w:sz w:val="28"/>
          <w:szCs w:val="28"/>
        </w:rPr>
        <w:suppressLineNumbers w:val="0"/>
      </w:pP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contextualSpacing w:val="0"/>
        <w:ind w:right="0"/>
        <w:jc w:val="both"/>
        <w:spacing w:before="0" w:after="0" w:line="276" w:lineRule="auto"/>
        <w:rPr>
          <w:rFonts w:ascii="Tinos" w:hAnsi="Tinos" w:cs="Tinos"/>
          <w:color w:val="000000" w:themeColor="text1"/>
          <w:sz w:val="28"/>
          <w:szCs w:val="28"/>
        </w:rPr>
        <w:suppressLineNumbers w:val="0"/>
      </w:pP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contextualSpacing w:val="0"/>
        <w:ind w:right="0"/>
        <w:jc w:val="both"/>
        <w:spacing w:before="0" w:after="0" w:line="276" w:lineRule="auto"/>
        <w:rPr>
          <w:rFonts w:ascii="Tinos" w:hAnsi="Tinos" w:cs="Tinos"/>
          <w:color w:val="000000" w:themeColor="text1"/>
          <w:sz w:val="28"/>
          <w:szCs w:val="28"/>
        </w:rPr>
        <w:suppressLineNumbers w:val="0"/>
      </w:pP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contextualSpacing w:val="0"/>
        <w:ind w:right="0"/>
        <w:jc w:val="both"/>
        <w:spacing w:before="0" w:after="0" w:line="276" w:lineRule="auto"/>
        <w:rPr>
          <w:rFonts w:ascii="Tinos" w:hAnsi="Tinos" w:cs="Tinos"/>
          <w:color w:val="000000" w:themeColor="text1"/>
          <w:sz w:val="28"/>
          <w:szCs w:val="28"/>
        </w:rPr>
        <w:suppressLineNumbers w:val="0"/>
      </w:pP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contextualSpacing w:val="0"/>
        <w:ind w:right="0"/>
        <w:jc w:val="both"/>
        <w:spacing w:before="0" w:after="0" w:line="276" w:lineRule="auto"/>
        <w:rPr>
          <w:rFonts w:ascii="Tinos" w:hAnsi="Tinos" w:cs="Tinos"/>
          <w:color w:val="000000" w:themeColor="text1"/>
          <w:sz w:val="28"/>
          <w:szCs w:val="28"/>
        </w:rPr>
        <w:suppressLineNumbers w:val="0"/>
      </w:pP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contextualSpacing w:val="0"/>
        <w:ind w:right="0"/>
        <w:jc w:val="both"/>
        <w:spacing w:before="0" w:after="0" w:line="276" w:lineRule="auto"/>
        <w:rPr>
          <w:rFonts w:ascii="Tinos" w:hAnsi="Tinos" w:cs="Tinos"/>
          <w:color w:val="000000" w:themeColor="text1"/>
          <w:sz w:val="28"/>
          <w:szCs w:val="28"/>
        </w:rPr>
        <w:suppressLineNumbers w:val="0"/>
      </w:pP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contextualSpacing w:val="0"/>
        <w:ind w:right="0"/>
        <w:jc w:val="both"/>
        <w:spacing w:before="0" w:after="0" w:line="276" w:lineRule="auto"/>
        <w:rPr>
          <w:rFonts w:ascii="Tinos" w:hAnsi="Tinos" w:cs="Tinos"/>
          <w:color w:val="000000" w:themeColor="text1"/>
          <w:sz w:val="28"/>
          <w:szCs w:val="28"/>
        </w:rPr>
        <w:suppressLineNumbers w:val="0"/>
      </w:pP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erif">
    <w:panose1 w:val="020A0603040505020204"/>
  </w:font>
  <w:font w:name="Tinos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6"/>
    <w:next w:val="836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6"/>
    <w:next w:val="836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6"/>
    <w:next w:val="836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Title"/>
    <w:basedOn w:val="836"/>
    <w:next w:val="836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basedOn w:val="836"/>
    <w:next w:val="836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basedOn w:val="836"/>
    <w:next w:val="836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6"/>
    <w:next w:val="836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6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basedOn w:val="836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basedOn w:val="83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2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3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4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5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6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7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9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0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1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2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3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4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6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7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8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9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0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1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</w:style>
  <w:style w:type="table" w:styleId="8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paragraph" w:styleId="839">
    <w:name w:val="No Spacing"/>
    <w:basedOn w:val="836"/>
    <w:uiPriority w:val="1"/>
    <w:qFormat/>
    <w:pPr>
      <w:spacing w:after="0" w:line="240" w:lineRule="auto"/>
    </w:pPr>
  </w:style>
  <w:style w:type="paragraph" w:styleId="840">
    <w:name w:val="List Paragraph"/>
    <w:basedOn w:val="836"/>
    <w:uiPriority w:val="34"/>
    <w:qFormat/>
    <w:pPr>
      <w:contextualSpacing/>
      <w:ind w:left="720"/>
    </w:pPr>
  </w:style>
  <w:style w:type="character" w:styleId="841" w:default="1">
    <w:name w:val="Default Paragraph Font"/>
    <w:uiPriority w:val="1"/>
    <w:semiHidden/>
    <w:unhideWhenUsed/>
  </w:style>
  <w:style w:type="paragraph" w:styleId="842" w:customStyle="1">
    <w:name w:val="Основной текст (3)"/>
    <w:pPr>
      <w:contextualSpacing w:val="0"/>
      <w:ind w:left="0" w:right="0" w:hanging="1980"/>
      <w:jc w:val="left"/>
      <w:keepLines w:val="0"/>
      <w:keepNext w:val="0"/>
      <w:pageBreakBefore w:val="0"/>
      <w:spacing w:before="0" w:beforeAutospacing="0" w:after="0" w:afterAutospacing="0" w:line="0" w:lineRule="atLeas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843" w:customStyle="1">
    <w:name w:val="Основной текст (2)"/>
    <w:pPr>
      <w:contextualSpacing w:val="0"/>
      <w:ind w:left="0" w:right="0" w:firstLine="0"/>
      <w:jc w:val="both"/>
      <w:keepLines w:val="0"/>
      <w:keepNext w:val="0"/>
      <w:pageBreakBefore w:val="0"/>
      <w:spacing w:before="600" w:beforeAutospacing="0" w:after="0" w:afterAutospacing="0" w:line="322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844" w:customStyle="1">
    <w:name w:val="Обычный1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30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media1.svg"/><Relationship Id="rId11" Type="http://schemas.openxmlformats.org/officeDocument/2006/relationships/hyperlink" Target="https://internet.garant.ru/#/document/186367/entry/2005" TargetMode="External"/><Relationship Id="rId12" Type="http://schemas.openxmlformats.org/officeDocument/2006/relationships/hyperlink" Target="https://internet.garant.ru/#/document/31531818/entry/28" TargetMode="External"/><Relationship Id="rId13" Type="http://schemas.openxmlformats.org/officeDocument/2006/relationships/hyperlink" Target="http://www.anapa-official.ru/" TargetMode="External"/><Relationship Id="rId14" Type="http://schemas.openxmlformats.org/officeDocument/2006/relationships/hyperlink" Target="https://internet.garant.ru/#/document/409196373/entry/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2024-09-08T05:39:39Z</dcterms:modified>
</cp:coreProperties>
</file>