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  <w:contextualSpacing/>
        <w:jc w:val="right"/>
        <w:spacing w:before="0" w:after="0"/>
      </w:pPr>
      <w:r>
        <w:tab/>
      </w:r>
      <w:r/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10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</w:t>
      </w:r>
      <w:r>
        <w:rPr>
          <w:rFonts w:ascii="FreeSerif" w:hAnsi="FreeSerif" w:eastAsia="FreeSerif" w:cs="FreeSerif"/>
          <w:sz w:val="28"/>
          <w:szCs w:val="28"/>
        </w:rPr>
        <w:t xml:space="preserve">решению Совета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27.03.2025 г. № 36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 объектов движимого и недвижимого имущества, </w:t>
      </w:r>
      <w:r>
        <w:rPr>
          <w:rFonts w:ascii="FreeSerif" w:hAnsi="FreeSerif" w:eastAsia="FreeSerif" w:cs="FreeSerif"/>
          <w:sz w:val="28"/>
          <w:szCs w:val="28"/>
        </w:rPr>
        <w:t xml:space="preserve">закрепленного за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851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МБДОУ  детский сад № 16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поселка Образцового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муниципального образования Ленинградский район</w:t>
      </w:r>
      <w:r>
        <w:rPr>
          <w:rFonts w:ascii="FreeSerif" w:hAnsi="FreeSerif" w:eastAsia="FreeSerif" w:cs="FreeSerif"/>
          <w:sz w:val="28"/>
          <w:szCs w:val="28"/>
        </w:rPr>
        <w:t xml:space="preserve"> на праве оперативного управления и подлежащего передаче</w:t>
      </w:r>
      <w:r>
        <w:rPr>
          <w:rFonts w:ascii="FreeSerif" w:hAnsi="FreeSerif" w:eastAsia="FreeSerif" w:cs="FreeSerif"/>
          <w:sz w:val="28"/>
          <w:szCs w:val="28"/>
        </w:rPr>
        <w:t xml:space="preserve"> государственному бюджетному учреждению здравоохранения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Ленинградская центральная районная больница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 министерства здравоохранения Краснодарского края</w:t>
      </w:r>
      <w:r>
        <w:rPr>
          <w:rStyle w:val="854"/>
          <w:rFonts w:ascii="FreeSerif" w:hAnsi="FreeSerif" w:eastAsia="FreeSerif" w:cs="FreeSerif"/>
          <w:sz w:val="28"/>
          <w:szCs w:val="28"/>
        </w:rPr>
        <w:t xml:space="preserve"> в безвозмездное пользование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3"/>
        <w:contextualSpacing/>
        <w:jc w:val="right"/>
        <w:spacing w:before="0" w:after="0"/>
      </w:pPr>
      <w:r/>
      <w:r/>
    </w:p>
    <w:p>
      <w:pPr>
        <w:pStyle w:val="845"/>
        <w:jc w:val="center"/>
        <w:spacing w:before="0" w:after="0"/>
      </w:pPr>
      <w:r/>
      <w:r/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94"/>
        <w:gridCol w:w="8966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4" w:type="dxa"/>
            <w:vAlign w:val="top"/>
            <w:textDirection w:val="lrTb"/>
            <w:noWrap w:val="false"/>
          </w:tcPr>
          <w:p>
            <w:pPr>
              <w:pStyle w:val="841"/>
              <w:jc w:val="center"/>
            </w:pPr>
            <w:r>
              <w:rPr>
                <w:sz w:val="24"/>
                <w:lang w:val="ru-RU" w:eastAsia="ru-RU"/>
              </w:rPr>
              <w:t xml:space="preserve">№ </w:t>
            </w:r>
            <w:r>
              <w:rPr>
                <w:sz w:val="24"/>
                <w:lang w:val="ru-RU" w:eastAsia="ru-RU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66" w:type="dxa"/>
            <w:vAlign w:val="top"/>
            <w:textDirection w:val="lrTb"/>
            <w:noWrap w:val="false"/>
          </w:tcPr>
          <w:p>
            <w:pPr>
              <w:pStyle w:val="841"/>
              <w:jc w:val="center"/>
            </w:pPr>
            <w:r>
              <w:rPr>
                <w:sz w:val="24"/>
                <w:lang w:val="ru-RU" w:eastAsia="ru-RU"/>
              </w:rPr>
              <w:t xml:space="preserve">Наименование </w:t>
            </w:r>
            <w:r/>
          </w:p>
          <w:p>
            <w:pPr>
              <w:pStyle w:val="841"/>
              <w:jc w:val="center"/>
            </w:pPr>
            <w:r>
              <w:rPr>
                <w:sz w:val="24"/>
                <w:lang w:val="ru-RU" w:eastAsia="ru-RU"/>
              </w:rPr>
              <w:t xml:space="preserve">имущества, местонахождение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4" w:type="dxa"/>
            <w:vAlign w:val="top"/>
            <w:textDirection w:val="lrTb"/>
            <w:noWrap w:val="false"/>
          </w:tcPr>
          <w:p>
            <w:pPr>
              <w:pStyle w:val="833"/>
              <w:ind w:left="20" w:right="0" w:firstLine="0"/>
              <w:jc w:val="center"/>
            </w:pPr>
            <w: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966" w:type="dxa"/>
            <w:vAlign w:val="top"/>
            <w:textDirection w:val="lrTb"/>
            <w:noWrap w:val="false"/>
          </w:tcPr>
          <w:p>
            <w:pPr>
              <w:pStyle w:val="841"/>
              <w:jc w:val="left"/>
            </w:pPr>
            <w:r>
              <w:rPr>
                <w:sz w:val="24"/>
                <w:lang w:val="ru-RU" w:eastAsia="ru-RU"/>
              </w:rPr>
              <w:t xml:space="preserve">Помещения нежилое, номера на поэтажном плане № 32,</w:t>
            </w:r>
            <w:r>
              <w:rPr>
                <w:sz w:val="24"/>
                <w:lang w:val="ru-RU" w:eastAsia="ru-RU"/>
              </w:rPr>
              <w:t xml:space="preserve">4</w:t>
            </w:r>
            <w:r>
              <w:rPr>
                <w:sz w:val="24"/>
                <w:lang w:val="ru-RU" w:eastAsia="ru-RU"/>
              </w:rPr>
              <w:t xml:space="preserve">8,3</w:t>
            </w:r>
            <w:r>
              <w:rPr>
                <w:sz w:val="24"/>
                <w:lang w:val="ru-RU" w:eastAsia="ru-RU"/>
              </w:rPr>
              <w:t xml:space="preserve">3</w:t>
            </w:r>
            <w:r>
              <w:rPr>
                <w:sz w:val="24"/>
                <w:lang w:val="ru-RU" w:eastAsia="ru-RU"/>
              </w:rPr>
              <w:t xml:space="preserve"> общей площадью 2</w:t>
            </w:r>
            <w:r>
              <w:rPr>
                <w:sz w:val="24"/>
                <w:lang w:val="ru-RU" w:eastAsia="ru-RU"/>
              </w:rPr>
              <w:t xml:space="preserve">5,2</w:t>
            </w:r>
            <w:r>
              <w:rPr>
                <w:sz w:val="24"/>
                <w:lang w:val="ru-RU" w:eastAsia="ru-RU"/>
              </w:rPr>
              <w:t xml:space="preserve"> кв.м, расположенном по адресу: Краснодарский край , Ленинградский район,  п. Образцовый, ул. Садовая,5</w:t>
            </w:r>
            <w:r/>
          </w:p>
          <w:p>
            <w:pPr>
              <w:pStyle w:val="841"/>
              <w:jc w:val="left"/>
            </w:pPr>
            <w:r>
              <w:rPr>
                <w:sz w:val="24"/>
                <w:lang w:val="ru-RU" w:eastAsia="ru-RU"/>
              </w:rPr>
            </w:r>
            <w:r/>
          </w:p>
        </w:tc>
      </w:tr>
    </w:tbl>
    <w:p>
      <w:pPr>
        <w:pStyle w:val="845"/>
        <w:jc w:val="left"/>
        <w:spacing w:before="0"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Технологическое и иное оборудование: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45"/>
        <w:jc w:val="center"/>
        <w:spacing w:before="0" w:after="0"/>
      </w:pPr>
      <w:r/>
      <w:r/>
    </w:p>
    <w:tbl>
      <w:tblPr>
        <w:tblW w:w="5050" w:type="pct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23"/>
        <w:gridCol w:w="1606"/>
        <w:gridCol w:w="4593"/>
        <w:gridCol w:w="1375"/>
        <w:gridCol w:w="1351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center"/>
            <w:textDirection w:val="lrTb"/>
            <w:noWrap w:val="false"/>
          </w:tcPr>
          <w:p>
            <w:pPr>
              <w:pStyle w:val="845"/>
              <w:spacing w:before="0" w:after="0"/>
              <w:widowControl w:val="off"/>
            </w:pPr>
            <w:r>
              <w:rPr>
                <w:lang w:val="ru-RU" w:eastAsia="ru-RU"/>
              </w:rPr>
              <w:t xml:space="preserve">№ </w:t>
            </w:r>
            <w:r>
              <w:rPr>
                <w:lang w:val="ru-RU" w:eastAsia="ru-RU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06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</w:pPr>
            <w:r>
              <w:rPr>
                <w:lang w:val="ru-RU" w:eastAsia="ru-RU"/>
              </w:rPr>
              <w:t xml:space="preserve">Инвентарный номер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93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</w:pPr>
            <w:r>
              <w:rPr>
                <w:lang w:val="ru-RU" w:eastAsia="ru-RU"/>
              </w:rPr>
              <w:t xml:space="preserve">Наименование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</w:pPr>
            <w:r>
              <w:rPr>
                <w:lang w:val="ru-RU" w:eastAsia="ru-RU"/>
              </w:rPr>
              <w:t xml:space="preserve">Количество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1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Балансовая стоимость, руб.</w:t>
            </w:r>
            <w:r/>
          </w:p>
        </w:tc>
      </w:tr>
      <w:tr>
        <w:tblPrEx/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06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9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Аппарат искусственной вентиляции легких Амбу (мешок Амбу)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1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2860,00</w:t>
            </w:r>
            <w:r/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06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410134004565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9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Аппарат Рота с таблицей Сивцева-Орловой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1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19045,00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06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410134097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9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Бактерицидный облучатель/очиститель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1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19500,00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06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10136205001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9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Холодильник Атлант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1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17972.00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06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9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Ростомер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1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2103.00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06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9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Кушетка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1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5850,00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06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9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Динамометр кистевой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1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3750,00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06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9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Носилки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1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5395,00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06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410136008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9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Оториноскоп с набором воронок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1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20800,00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06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410134061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93" w:type="dxa"/>
            <w:vAlign w:val="top"/>
            <w:textDirection w:val="lrTb"/>
            <w:noWrap w:val="false"/>
          </w:tcPr>
          <w:p>
            <w:pPr>
              <w:pStyle w:val="833"/>
              <w:ind w:left="0" w:right="0" w:firstLine="0"/>
            </w:pPr>
            <w:r>
              <w:t xml:space="preserve">Плантограф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1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12350,00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06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204380005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9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Весы медицинские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1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5800,00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06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9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Стетофонендоскоп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1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1430,00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06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9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Стол медицинский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1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5200,00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06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9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Столик инструментальный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1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5200,00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06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410136019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9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Столик манипуляционный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1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19500,00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06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9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Термоконтейнер для транспортировки медицинских иммунобиологических препаратов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1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1131,00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06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9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Термометр безконтактный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1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5200,00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06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9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Стол рабочий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1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3510,00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rFonts w:eastAsia="Calibri"/>
                <w:lang w:val="ru-RU" w:eastAsia="ru-RU"/>
              </w:rPr>
              <w:t xml:space="preserve">19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06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б/н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9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Стул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1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3770,00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23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06" w:type="dxa"/>
            <w:vAlign w:val="top"/>
            <w:textDirection w:val="lrTb"/>
            <w:noWrap w:val="false"/>
          </w:tcPr>
          <w:p>
            <w:pPr>
              <w:pStyle w:val="833"/>
            </w:pPr>
            <w:r>
              <w:t xml:space="preserve">410136085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593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</w:pPr>
            <w:r>
              <w:t xml:space="preserve">Шкаф медицинский для хранения лекарственных средств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375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1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</w:pPr>
            <w:r>
              <w:rPr>
                <w:lang w:val="ru-RU" w:eastAsia="ru-RU"/>
              </w:rPr>
              <w:t xml:space="preserve">10400,00</w:t>
            </w:r>
            <w:r/>
          </w:p>
        </w:tc>
      </w:tr>
    </w:tbl>
    <w:p>
      <w:pPr>
        <w:pStyle w:val="845"/>
        <w:contextualSpacing/>
        <w:spacing w:before="280" w:after="28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45"/>
        <w:contextualSpacing/>
        <w:spacing w:before="280" w:after="28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0" w:right="0" w:hanging="142"/>
        <w:jc w:val="left"/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</w:rPr>
        <w:t xml:space="preserve">Исполняющий обязанности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142"/>
        <w:jc w:val="left"/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</w:rPr>
        <w:t xml:space="preserve">заместителя главы 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142"/>
        <w:jc w:val="left"/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</w:rPr>
        <w:t xml:space="preserve">Ленинградского муниципального округа,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142"/>
        <w:jc w:val="left"/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</w:rPr>
        <w:t xml:space="preserve">начальника отдела имущественных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pStyle w:val="833"/>
        <w:ind w:left="0" w:right="0" w:hanging="142"/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</w:rPr>
        <w:t xml:space="preserve">отношений администрации</w:t>
      </w:r>
      <w:r>
        <w:t xml:space="preserve">                                            </w:t>
      </w:r>
      <w:r>
        <w:rPr>
          <w:sz w:val="28"/>
          <w:szCs w:val="28"/>
        </w:rPr>
        <w:t xml:space="preserve">                              Р.Г. Тоцкая</w:t>
      </w:r>
      <w:r/>
    </w:p>
    <w:p>
      <w:pPr>
        <w:pStyle w:val="833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33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sectPr>
      <w:footnotePr>
        <w:numRestart w:val="continuous"/>
      </w:footnotePr>
      <w:endnotePr/>
      <w:type w:val="nextPage"/>
      <w:pgSz w:w="11906" w:h="16838" w:orient="portrait"/>
      <w:pgMar w:top="899" w:right="850" w:bottom="993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WW8Num1z0"/>
    <w:next w:val="834"/>
    <w:link w:val="833"/>
    <w:rPr>
      <w:rFonts w:cs="Times New Roman"/>
    </w:rPr>
  </w:style>
  <w:style w:type="character" w:styleId="835">
    <w:name w:val="WW8Num2z0"/>
    <w:next w:val="835"/>
    <w:link w:val="833"/>
    <w:rPr>
      <w:rFonts w:cs="Times New Roman"/>
    </w:rPr>
  </w:style>
  <w:style w:type="character" w:styleId="836">
    <w:name w:val="Основной шрифт абзаца"/>
    <w:next w:val="836"/>
    <w:link w:val="833"/>
  </w:style>
  <w:style w:type="character" w:styleId="837">
    <w:name w:val=" Знак Знак"/>
    <w:next w:val="837"/>
    <w:link w:val="833"/>
    <w:rPr>
      <w:sz w:val="28"/>
      <w:szCs w:val="24"/>
    </w:rPr>
  </w:style>
  <w:style w:type="character" w:styleId="838">
    <w:name w:val="Без интервала Знак"/>
    <w:next w:val="838"/>
    <w:link w:val="833"/>
    <w:rPr>
      <w:sz w:val="24"/>
      <w:szCs w:val="22"/>
      <w:lang w:bidi="ar-SA"/>
    </w:rPr>
  </w:style>
  <w:style w:type="character" w:styleId="839">
    <w:name w:val="Обычный (Web) Знак"/>
    <w:next w:val="839"/>
    <w:link w:val="833"/>
    <w:rPr>
      <w:sz w:val="24"/>
      <w:szCs w:val="24"/>
    </w:rPr>
  </w:style>
  <w:style w:type="paragraph" w:styleId="840">
    <w:name w:val="Заголовок"/>
    <w:basedOn w:val="833"/>
    <w:next w:val="841"/>
    <w:link w:val="833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41">
    <w:name w:val="Основной текст"/>
    <w:basedOn w:val="833"/>
    <w:next w:val="841"/>
    <w:link w:val="833"/>
    <w:pPr>
      <w:jc w:val="both"/>
    </w:pPr>
    <w:rPr>
      <w:sz w:val="28"/>
      <w:lang w:val="en-US"/>
    </w:rPr>
  </w:style>
  <w:style w:type="paragraph" w:styleId="842">
    <w:name w:val="Список"/>
    <w:basedOn w:val="841"/>
    <w:next w:val="842"/>
    <w:link w:val="833"/>
    <w:rPr>
      <w:rFonts w:cs="Arial"/>
    </w:rPr>
  </w:style>
  <w:style w:type="paragraph" w:styleId="843">
    <w:name w:val="Название"/>
    <w:basedOn w:val="833"/>
    <w:next w:val="843"/>
    <w:link w:val="833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44">
    <w:name w:val="Указатель"/>
    <w:basedOn w:val="833"/>
    <w:next w:val="844"/>
    <w:link w:val="833"/>
    <w:pPr>
      <w:suppressLineNumbers/>
    </w:pPr>
    <w:rPr>
      <w:rFonts w:cs="Arial"/>
    </w:rPr>
  </w:style>
  <w:style w:type="paragraph" w:styleId="845">
    <w:name w:val="Обычный (веб)"/>
    <w:basedOn w:val="833"/>
    <w:next w:val="845"/>
    <w:link w:val="833"/>
    <w:pPr>
      <w:spacing w:before="280" w:after="280"/>
    </w:pPr>
    <w:rPr>
      <w:lang w:val="en-US"/>
    </w:rPr>
  </w:style>
  <w:style w:type="paragraph" w:styleId="846">
    <w:name w:val="ConsPlusNonformat"/>
    <w:next w:val="846"/>
    <w:link w:val="83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47">
    <w:name w:val="Текст выноски"/>
    <w:basedOn w:val="833"/>
    <w:next w:val="847"/>
    <w:link w:val="833"/>
    <w:rPr>
      <w:rFonts w:ascii="Tahoma" w:hAnsi="Tahoma" w:cs="Tahoma"/>
      <w:sz w:val="16"/>
      <w:szCs w:val="16"/>
    </w:rPr>
  </w:style>
  <w:style w:type="paragraph" w:styleId="848">
    <w:name w:val="Без интервала"/>
    <w:next w:val="848"/>
    <w:link w:val="833"/>
    <w:pPr>
      <w:widowControl/>
    </w:pPr>
    <w:rPr>
      <w:rFonts w:ascii="Times New Roman" w:hAnsi="Times New Roman" w:eastAsia="Times New Roman" w:cs="Times New Roman"/>
      <w:color w:val="auto"/>
      <w:sz w:val="24"/>
      <w:szCs w:val="22"/>
      <w:lang w:val="ru-RU" w:eastAsia="zh-CN" w:bidi="ar-SA"/>
    </w:rPr>
  </w:style>
  <w:style w:type="paragraph" w:styleId="849">
    <w:name w:val="Абзац списка1"/>
    <w:basedOn w:val="833"/>
    <w:next w:val="849"/>
    <w:link w:val="833"/>
    <w:pPr>
      <w:ind w:left="720" w:right="0" w:firstLine="0"/>
    </w:pPr>
    <w:rPr>
      <w:rFonts w:ascii="Calibri" w:hAnsi="Calibri" w:cs="Calibri"/>
      <w:sz w:val="22"/>
      <w:szCs w:val="22"/>
    </w:rPr>
  </w:style>
  <w:style w:type="paragraph" w:styleId="850">
    <w:name w:val="Содержимое таблицы"/>
    <w:basedOn w:val="833"/>
    <w:next w:val="850"/>
    <w:link w:val="833"/>
    <w:pPr>
      <w:suppressLineNumbers/>
    </w:pPr>
  </w:style>
  <w:style w:type="paragraph" w:styleId="851">
    <w:name w:val="Заголовок таблицы"/>
    <w:basedOn w:val="850"/>
    <w:next w:val="851"/>
    <w:link w:val="833"/>
    <w:pPr>
      <w:jc w:val="center"/>
      <w:suppressLineNumbers/>
    </w:pPr>
    <w:rPr>
      <w:b/>
      <w:bCs/>
    </w:rPr>
  </w:style>
  <w:style w:type="character" w:styleId="852" w:default="1">
    <w:name w:val="Default Paragraph Font"/>
    <w:uiPriority w:val="1"/>
    <w:semiHidden/>
    <w:unhideWhenUsed/>
  </w:style>
  <w:style w:type="numbering" w:styleId="853" w:default="1">
    <w:name w:val="No List"/>
    <w:uiPriority w:val="99"/>
    <w:semiHidden/>
    <w:unhideWhenUsed/>
  </w:style>
  <w:style w:type="character" w:styleId="854" w:customStyle="1">
    <w:name w:val="Основной шрифт абзаца1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41</cp:revision>
  <dcterms:created xsi:type="dcterms:W3CDTF">2019-01-10T18:09:00Z</dcterms:created>
  <dcterms:modified xsi:type="dcterms:W3CDTF">2025-03-31T11:21:44Z</dcterms:modified>
</cp:coreProperties>
</file>