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4992" w:type="dxa"/>
        <w:tblLook w:val="04A0" w:firstRow="1" w:lastRow="0" w:firstColumn="1" w:lastColumn="0" w:noHBand="0" w:noVBand="1"/>
      </w:tblPr>
      <w:tblGrid>
        <w:gridCol w:w="4656"/>
        <w:gridCol w:w="5356"/>
        <w:gridCol w:w="4980"/>
      </w:tblGrid>
      <w:tr>
        <w:tblPrEx/>
        <w:trPr/>
        <w:tc>
          <w:tcPr>
            <w:tcW w:w="4656" w:type="dxa"/>
            <w:textDirection w:val="lrTb"/>
            <w:noWrap w:val="false"/>
          </w:tcPr>
          <w:p>
            <w:pPr>
              <w:ind w:firstLine="0"/>
              <w:jc w:val="right"/>
              <w:spacing w:line="228" w:lineRule="auto"/>
              <w:rPr>
                <w:rStyle w:val="87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874"/>
                <w:rFonts w:ascii="Times New Roman" w:hAnsi="Times New Roman" w:cs="Times New Roman"/>
                <w:b w:val="0"/>
                <w:sz w:val="28"/>
                <w:szCs w:val="28"/>
              </w:rPr>
            </w:r>
            <w:r>
              <w:rPr>
                <w:rStyle w:val="874"/>
                <w:rFonts w:ascii="Times New Roman" w:hAnsi="Times New Roman" w:cs="Times New Roman"/>
                <w:b w:val="0"/>
                <w:sz w:val="28"/>
                <w:szCs w:val="28"/>
              </w:rPr>
            </w:r>
            <w:r>
              <w:rPr>
                <w:rStyle w:val="874"/>
                <w:rFonts w:ascii="Times New Roman" w:hAnsi="Times New Roman" w:cs="Times New Roman"/>
                <w:b w:val="0"/>
                <w:sz w:val="28"/>
                <w:szCs w:val="28"/>
              </w:rPr>
            </w:r>
          </w:p>
        </w:tc>
        <w:tc>
          <w:tcPr>
            <w:tcW w:w="5356" w:type="dxa"/>
            <w:textDirection w:val="lrTb"/>
            <w:noWrap w:val="false"/>
          </w:tcPr>
          <w:p>
            <w:pPr>
              <w:ind w:firstLine="0"/>
              <w:jc w:val="right"/>
              <w:spacing w:line="228" w:lineRule="auto"/>
              <w:rPr>
                <w:rStyle w:val="87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>
              <w:rPr>
                <w:rStyle w:val="874"/>
                <w:rFonts w:ascii="Times New Roman" w:hAnsi="Times New Roman" w:cs="Times New Roman"/>
                <w:b w:val="0"/>
                <w:sz w:val="28"/>
                <w:szCs w:val="28"/>
              </w:rPr>
            </w:r>
            <w:r>
              <w:rPr>
                <w:rStyle w:val="874"/>
                <w:rFonts w:ascii="Times New Roman" w:hAnsi="Times New Roman" w:cs="Times New Roman"/>
                <w:b w:val="0"/>
                <w:sz w:val="28"/>
                <w:szCs w:val="28"/>
              </w:rPr>
            </w:r>
          </w:p>
        </w:tc>
        <w:tc>
          <w:tcPr>
            <w:tcW w:w="4980" w:type="dxa"/>
            <w:textDirection w:val="lrTb"/>
            <w:noWrap w:val="false"/>
          </w:tcPr>
          <w:p>
            <w:pPr>
              <w:ind w:left="-57" w:right="-57" w:firstLine="0"/>
              <w:jc w:val="righ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ind w:left="-57" w:right="-57" w:firstLine="0"/>
              <w:jc w:val="righ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ind w:left="-57" w:right="-57" w:firstLine="0"/>
              <w:jc w:val="righ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«Противодействие коррупции в Ленинградском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округе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</w:tbl>
    <w:p>
      <w:pPr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center"/>
        <w:spacing w:line="228" w:lineRule="auto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основных мероприятий муниципальной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</w:p>
    <w:p>
      <w:pPr>
        <w:ind w:firstLine="0"/>
        <w:jc w:val="center"/>
        <w:spacing w:line="228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«Противодействие коррупции в Ленинградском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округе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0"/>
        <w:jc w:val="center"/>
        <w:spacing w:line="228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0"/>
        <w:jc w:val="center"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W w:w="1517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709"/>
        <w:gridCol w:w="850"/>
        <w:gridCol w:w="1134"/>
        <w:gridCol w:w="992"/>
        <w:gridCol w:w="992"/>
        <w:gridCol w:w="850"/>
        <w:gridCol w:w="992"/>
        <w:gridCol w:w="2412"/>
        <w:gridCol w:w="2554"/>
      </w:tblGrid>
      <w:tr>
        <w:tblPrEx/>
        <w:trPr>
          <w:trHeight w:val="518"/>
        </w:trPr>
        <w:tc>
          <w:tcPr>
            <w:shd w:val="clear" w:color="auto" w:fill="auto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п/п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 xml:space="preserve">Ста-</w:t>
            </w:r>
            <w:r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 xml:space="preserve">тус</w:t>
            </w:r>
            <w:r>
              <w:rPr>
                <w:rFonts w:ascii="Times New Roman" w:hAnsi="Times New Roman" w:cs="Times New Roman"/>
                <w:color w:val="2d2d2d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2d2d2d"/>
                <w:shd w:val="clear" w:color="auto" w:fill="ffffff"/>
              </w:rPr>
            </w:r>
          </w:p>
        </w:tc>
        <w:tc>
          <w:tcPr>
            <w:shd w:val="clear" w:color="auto" w:fill="auto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реализации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 xml:space="preserve">Объем </w:t>
            </w:r>
            <w:r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 xml:space="preserve">финанси-рования</w:t>
            </w:r>
            <w:r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2d2d2d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2d2d2d"/>
                <w:shd w:val="clear" w:color="auto" w:fill="ffffff"/>
              </w:rPr>
            </w:r>
          </w:p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 xml:space="preserve">всего</w:t>
            </w:r>
            <w:r>
              <w:rPr>
                <w:rFonts w:ascii="Times New Roman" w:hAnsi="Times New Roman" w:cs="Times New Roman"/>
                <w:color w:val="2d2d2d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2d2d2d"/>
                <w:shd w:val="clear" w:color="auto" w:fill="ffffff"/>
              </w:rPr>
            </w:r>
          </w:p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4"/>
            <w:shd w:val="clear" w:color="auto" w:fill="auto"/>
            <w:tcW w:w="3826" w:type="dxa"/>
            <w:vAlign w:val="center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 xml:space="preserve">В разрезе источников финансирования</w:t>
            </w:r>
            <w:r>
              <w:rPr>
                <w:rFonts w:ascii="Times New Roman" w:hAnsi="Times New Roman" w:cs="Times New Roman"/>
              </w:rPr>
              <w:t xml:space="preserve">, тыс. руб.</w:t>
            </w:r>
            <w:r>
              <w:rPr>
                <w:rFonts w:ascii="Times New Roman" w:hAnsi="Times New Roman" w:cs="Times New Roman"/>
                <w:color w:val="2d2d2d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2d2d2d"/>
                <w:shd w:val="clear" w:color="auto" w:fill="ffffff"/>
              </w:rPr>
            </w:r>
          </w:p>
        </w:tc>
        <w:tc>
          <w:tcPr>
            <w:shd w:val="clear" w:color="auto" w:fill="auto"/>
            <w:tcW w:w="2412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 xml:space="preserve">Непосред</w:t>
            </w:r>
            <w:r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 xml:space="preserve">ственный</w:t>
            </w:r>
            <w:r>
              <w:rPr>
                <w:rFonts w:ascii="Times New Roman" w:hAnsi="Times New Roman" w:cs="Times New Roman"/>
                <w:color w:val="2d2d2d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2d2d2d"/>
                <w:shd w:val="clear" w:color="auto" w:fill="ffffff"/>
              </w:rPr>
            </w:r>
          </w:p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 xml:space="preserve">результат реализации меро</w:t>
            </w:r>
            <w:r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 xml:space="preserve">прия</w:t>
            </w:r>
            <w:r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 xml:space="preserve">тия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Участник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муници-пальной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программы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vAlign w:val="center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феде-раль-ный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бюд-жет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вне-бюджет-</w:t>
            </w:r>
            <w:r>
              <w:rPr>
                <w:rFonts w:ascii="Times New Roman" w:hAnsi="Times New Roman" w:cs="Times New Roman"/>
              </w:rPr>
              <w:t xml:space="preserve">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источ-ники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Align w:val="center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vAlign w:val="center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vAlign w:val="center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412" w:type="dxa"/>
            <w:vAlign w:val="center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Align w:val="center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restart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(корректировка) и утверждение в установленном порядке планов противодействия коррупции в органах местного самоуправления Ленинградского муниципального округа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Принятие муниципального правового акта, направленного на приведение плана противодействия коррупции в соответствие с планами противодействия </w:t>
            </w:r>
            <w:r>
              <w:rPr>
                <w:rFonts w:ascii="Times New Roman" w:hAnsi="Times New Roman" w:cs="Times New Roman"/>
              </w:rPr>
              <w:t xml:space="preserve">коррупции в Краснодарском крае, ежегодно по мере необходимости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отдел администрации Ленинградского муниципального округа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2027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2028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2029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Корректировка на основании отчета о мониторинге корр</w:t>
            </w:r>
            <w:r>
              <w:rPr>
                <w:rFonts w:ascii="Times New Roman" w:hAnsi="Times New Roman" w:cs="Times New Roman"/>
              </w:rPr>
              <w:t xml:space="preserve">упционных рисков в Ленинградском муниципальном округе механизмов внутреннего антикоррупционного контроля за деятельностью муниципальных служащих </w:t>
            </w:r>
            <w:r>
              <w:rPr>
                <w:rFonts w:ascii="Times New Roman" w:hAnsi="Times New Roman" w:cs="Times New Roman"/>
              </w:rPr>
              <w:t xml:space="preserve">администрации Ленинградского муниципального округа, замещающих наиболее </w:t>
            </w:r>
            <w:r>
              <w:rPr>
                <w:rFonts w:ascii="Times New Roman" w:hAnsi="Times New Roman" w:cs="Times New Roman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</w:rPr>
              <w:t xml:space="preserve"> должности (обеспечение при необходимости внесения соответствующих изменений в должностные инструкции муниципальных служащих муниципального образования)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Внесение соответствующих изменений в должностные инструкции муниципальных служащих </w:t>
            </w:r>
            <w:r>
              <w:rPr>
                <w:rFonts w:ascii="Times New Roman" w:hAnsi="Times New Roman" w:cs="Times New Roman"/>
              </w:rPr>
              <w:t xml:space="preserve">администрации Ленинградского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, ежегодно по мере необходимости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Отраслевые (функциональные) от и территориальные органы </w:t>
            </w:r>
            <w:r>
              <w:rPr>
                <w:rFonts w:ascii="Times New Roman" w:hAnsi="Times New Roman" w:cs="Times New Roman"/>
              </w:rPr>
              <w:t xml:space="preserve">администрации Ленинградского муниципального округа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2027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2028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2029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restart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социологических исследований для осуществления мониторинга восприятия уровня коррупции  </w:t>
            </w: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Ленинградском муниципальном округе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отчета о проведении социологического исследования, ежегодно (в 1 полугодии)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Юридический отдел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территориальные органы </w:t>
            </w:r>
            <w:r>
              <w:rPr>
                <w:rFonts w:ascii="Times New Roman" w:hAnsi="Times New Roman" w:cs="Times New Roman"/>
              </w:rPr>
              <w:t xml:space="preserve">администрации Ленинградского муниципального округа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2027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2028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2029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restart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Проведение ежегодного мо</w:t>
            </w:r>
            <w:r>
              <w:rPr>
                <w:rFonts w:ascii="Times New Roman" w:hAnsi="Times New Roman" w:cs="Times New Roman"/>
              </w:rPr>
              <w:t xml:space="preserve">ниторинга восприятия уровня коррупции в  </w:t>
            </w:r>
            <w:r>
              <w:rPr>
                <w:rFonts w:ascii="Times New Roman" w:hAnsi="Times New Roman" w:cs="Times New Roman"/>
              </w:rPr>
              <w:t xml:space="preserve">Ленинградском муниципальном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доклада </w:t>
            </w:r>
            <w:r>
              <w:rPr>
                <w:rFonts w:ascii="Times New Roman" w:hAnsi="Times New Roman" w:cs="Times New Roman"/>
              </w:rPr>
              <w:t xml:space="preserve">о восприятии уровня коррупции в муниципальном образовании </w:t>
            </w:r>
            <w:r>
              <w:rPr>
                <w:rFonts w:ascii="Times New Roman" w:hAnsi="Times New Roman" w:cs="Times New Roman"/>
              </w:rPr>
              <w:t xml:space="preserve">Ленинградский муниципальный округ Краснодарского края</w:t>
            </w:r>
            <w:r>
              <w:rPr>
                <w:rFonts w:ascii="Times New Roman" w:hAnsi="Times New Roman" w:cs="Times New Roman"/>
              </w:rPr>
              <w:t xml:space="preserve">, ежегодно (в 1 полугодии)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отдел администрации </w:t>
            </w:r>
            <w:r>
              <w:rPr>
                <w:rFonts w:ascii="Times New Roman" w:hAnsi="Times New Roman" w:cs="Times New Roman"/>
              </w:rPr>
              <w:t xml:space="preserve">Ленинградского муниципального округа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2027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2028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2029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restart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отчета о мониторинге коррупционных рисков в </w:t>
            </w:r>
            <w:r>
              <w:rPr>
                <w:rFonts w:ascii="Times New Roman" w:hAnsi="Times New Roman" w:cs="Times New Roman"/>
              </w:rPr>
              <w:t xml:space="preserve">Ленинградском муниципальном округе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отчета о мониторинге коррупционных рисков в муниципальном образовании, ежегодно (в 1 полугодии)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Юридический отдел администрации </w:t>
            </w:r>
            <w:r>
              <w:rPr>
                <w:rFonts w:ascii="Times New Roman" w:hAnsi="Times New Roman" w:cs="Times New Roman"/>
              </w:rPr>
              <w:t xml:space="preserve">Ленинградского муниципального округа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2027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2028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2029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restart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на официальном сайте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Ленинградский муниципальный округ Краснодарского края</w:t>
            </w:r>
            <w:r>
              <w:rPr>
                <w:rFonts w:ascii="Times New Roman" w:hAnsi="Times New Roman" w:cs="Times New Roman"/>
              </w:rPr>
              <w:t xml:space="preserve"> и в электронных средствах массовой информации продуктов социальной рекламы,</w:t>
            </w:r>
            <w:r>
              <w:rPr>
                <w:rFonts w:ascii="Times New Roman" w:hAnsi="Times New Roman" w:cs="Times New Roman"/>
              </w:rPr>
              <w:t xml:space="preserve"> направленной</w:t>
            </w:r>
            <w:r>
              <w:rPr>
                <w:rFonts w:ascii="Times New Roman" w:hAnsi="Times New Roman" w:cs="Times New Roman"/>
              </w:rPr>
              <w:t xml:space="preserve"> на создание в обществе нетерпимости к коррупционному поведению</w:t>
            </w:r>
            <w:r>
              <w:rPr>
                <w:rFonts w:ascii="Times New Roman" w:hAnsi="Times New Roman" w:cs="Times New Roman"/>
              </w:rPr>
              <w:t xml:space="preserve">, а также размещение на информационных стендах антикоррупционных листовок, изготовление баннеров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30,0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и перечень материалов социальной рекламной продукции, размещенной на официальном сайте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Ленинградский муниципальный округ Краснодарского края</w:t>
            </w:r>
            <w:r>
              <w:rPr>
                <w:rFonts w:ascii="Times New Roman" w:hAnsi="Times New Roman" w:cs="Times New Roman"/>
              </w:rPr>
              <w:t xml:space="preserve">, в электронных средствах массовой информации, ежегодно (на постоянной основе)</w:t>
            </w:r>
            <w:r>
              <w:rPr>
                <w:rFonts w:ascii="Times New Roman" w:hAnsi="Times New Roman" w:cs="Times New Roman"/>
              </w:rPr>
              <w:t xml:space="preserve">, а также количество размещенных</w:t>
            </w:r>
            <w:r>
              <w:rPr>
                <w:rFonts w:ascii="Times New Roman" w:hAnsi="Times New Roman" w:cs="Times New Roman"/>
              </w:rPr>
              <w:t xml:space="preserve"> на информационных стендах антикоррупционных листовок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  <w:t xml:space="preserve">Юридический отдел администрации </w:t>
            </w:r>
            <w:r>
              <w:rPr>
                <w:rFonts w:ascii="Times New Roman" w:hAnsi="Times New Roman" w:cs="Times New Roman"/>
              </w:rPr>
              <w:t xml:space="preserve">Ленинградского муниципального округа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Отдел информатизации и защиты информации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hAnsi="Times New Roman" w:cs="Times New Roman"/>
              </w:rPr>
              <w:t xml:space="preserve">Ленинградского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;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Отраслевые (функциональные) органы администрации </w:t>
            </w:r>
            <w:r>
              <w:rPr>
                <w:rFonts w:ascii="Times New Roman" w:hAnsi="Times New Roman" w:cs="Times New Roman"/>
              </w:rPr>
              <w:t xml:space="preserve">Ленинградского муниципального округа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30,0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2027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30,0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2028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2029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restart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Освещение деятельности </w:t>
            </w:r>
            <w:r>
              <w:rPr>
                <w:rFonts w:ascii="Times New Roman" w:hAnsi="Times New Roman" w:cs="Times New Roman"/>
              </w:rPr>
              <w:t xml:space="preserve">администрации Ленинградского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по противодействию коррупции в средствах массовой информации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информационно-</w:t>
            </w:r>
            <w:r>
              <w:rPr>
                <w:rFonts w:ascii="Times New Roman" w:hAnsi="Times New Roman" w:cs="Times New Roman"/>
              </w:rPr>
              <w:t xml:space="preserve">аналитических материалов о реализации в а</w:t>
            </w:r>
            <w:r>
              <w:rPr>
                <w:rFonts w:ascii="Times New Roman" w:hAnsi="Times New Roman" w:cs="Times New Roman"/>
              </w:rPr>
              <w:t xml:space="preserve">дминистрации Ленинградского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мероприятий по противодействию коррупции в средствах массовой информации, ежегодно (на постоянной основе)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Отдел информатизации и защиты информации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hAnsi="Times New Roman" w:cs="Times New Roman"/>
              </w:rPr>
              <w:t xml:space="preserve">Ленинградского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Отраслевые (функциональные) и территориальные органы администрации </w:t>
            </w:r>
            <w:r>
              <w:rPr>
                <w:rFonts w:ascii="Times New Roman" w:hAnsi="Times New Roman" w:cs="Times New Roman"/>
              </w:rPr>
              <w:t xml:space="preserve">Ленинградского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2027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2028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2029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restart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 xml:space="preserve">Р</w:t>
            </w:r>
            <w:r>
              <w:rPr>
                <w:rFonts w:ascii="Times New Roman" w:hAnsi="Times New Roman" w:cs="Times New Roman"/>
                <w:highlight w:val="none"/>
              </w:rPr>
              <w:t xml:space="preserve">азмещение сводной информации о полученных и рассмотренных </w:t>
            </w:r>
            <w:r>
              <w:rPr>
                <w:rFonts w:ascii="Times New Roman" w:hAnsi="Times New Roman" w:cs="Times New Roman"/>
                <w:highlight w:val="none"/>
              </w:rPr>
              <w:t xml:space="preserve">обращений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граждан </w:t>
            </w:r>
            <w:r>
              <w:rPr>
                <w:rFonts w:ascii="Times New Roman" w:hAnsi="Times New Roman" w:cs="Times New Roman"/>
                <w:highlight w:val="none"/>
              </w:rPr>
              <w:t xml:space="preserve">в администра</w:t>
            </w:r>
            <w:r>
              <w:rPr>
                <w:rFonts w:ascii="Times New Roman" w:hAnsi="Times New Roman" w:cs="Times New Roman"/>
                <w:highlight w:val="none"/>
              </w:rPr>
              <w:t xml:space="preserve">цию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Ленинградского муниципального округа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(в том числе о количестве удовлетворенных и разъясненных </w:t>
            </w:r>
            <w:r>
              <w:rPr>
                <w:rFonts w:ascii="Times New Roman" w:hAnsi="Times New Roman" w:cs="Times New Roman"/>
                <w:highlight w:val="none"/>
              </w:rPr>
              <w:t xml:space="preserve">обращений</w:t>
            </w:r>
            <w:r>
              <w:rPr>
                <w:rFonts w:ascii="Times New Roman" w:hAnsi="Times New Roman" w:cs="Times New Roman"/>
                <w:highlight w:val="none"/>
              </w:rPr>
              <w:t xml:space="preserve">) на официальном сайте администрации </w:t>
            </w:r>
            <w:r>
              <w:rPr>
                <w:rFonts w:ascii="Times New Roman" w:hAnsi="Times New Roman" w:cs="Times New Roman"/>
              </w:rPr>
              <w:t xml:space="preserve">Ленинградского муниципального округа</w:t>
            </w:r>
            <w:r>
              <w:rPr>
                <w:rFonts w:ascii="Times New Roman" w:hAnsi="Times New Roman" w:cs="Times New Roman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  <w:highlight w:val="red"/>
              </w:rPr>
            </w:r>
            <w:r>
              <w:rPr>
                <w:rFonts w:ascii="Times New Roman" w:hAnsi="Times New Roman" w:cs="Times New Roman"/>
                <w:highlight w:val="red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сводной информации о полученных и рассмотренных </w:t>
            </w:r>
            <w:r>
              <w:rPr>
                <w:rFonts w:ascii="Times New Roman" w:hAnsi="Times New Roman" w:cs="Times New Roman"/>
              </w:rPr>
              <w:t xml:space="preserve">обращений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граждан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администраци</w:t>
            </w:r>
            <w:r>
              <w:rPr>
                <w:rFonts w:ascii="Times New Roman" w:hAnsi="Times New Roman" w:cs="Times New Roman"/>
              </w:rPr>
              <w:t xml:space="preserve">ю</w:t>
            </w:r>
            <w:r>
              <w:rPr>
                <w:rFonts w:ascii="Times New Roman" w:hAnsi="Times New Roman" w:cs="Times New Roman"/>
              </w:rPr>
              <w:t xml:space="preserve"> Ленинградского муниципального округа на официальном сайте администрации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Ленинградский муниципальный округ Краснодарского края</w:t>
            </w:r>
            <w:r>
              <w:rPr>
                <w:rFonts w:ascii="Times New Roman" w:hAnsi="Times New Roman" w:cs="Times New Roman"/>
              </w:rPr>
              <w:t xml:space="preserve">, на постоянной основе по мере поступления соответствующей информации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по работе с обращениями управления внутренней политики администрации </w:t>
            </w:r>
            <w:r>
              <w:rPr>
                <w:rFonts w:ascii="Times New Roman" w:hAnsi="Times New Roman" w:cs="Times New Roman"/>
              </w:rPr>
              <w:t xml:space="preserve">Ленинградского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Отдел информатизации и защиты информации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hAnsi="Times New Roman" w:cs="Times New Roman"/>
              </w:rPr>
              <w:t xml:space="preserve">Ленинградского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2027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2028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2029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restart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возможности направления физическими и юридическими лицами на </w:t>
            </w:r>
            <w:r>
              <w:rPr>
                <w:rFonts w:ascii="Times New Roman" w:hAnsi="Times New Roman" w:cs="Times New Roman"/>
              </w:rPr>
              <w:t xml:space="preserve">официальный сайт администрации </w:t>
            </w:r>
            <w:r>
              <w:rPr>
                <w:rFonts w:ascii="Times New Roman" w:hAnsi="Times New Roman" w:cs="Times New Roman"/>
              </w:rPr>
              <w:t xml:space="preserve">Ленинградского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обращений о ставших им известными фактах коррупции и их рассмотрение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основе рассмотрение в установленном по</w:t>
            </w:r>
            <w:r>
              <w:rPr>
                <w:rFonts w:ascii="Times New Roman" w:hAnsi="Times New Roman" w:cs="Times New Roman"/>
              </w:rPr>
              <w:t xml:space="preserve">рядке направленных физическими и юридическими лицами на официальный сайт администрации </w:t>
            </w:r>
            <w:r>
              <w:rPr>
                <w:rFonts w:ascii="Times New Roman" w:hAnsi="Times New Roman" w:cs="Times New Roman"/>
              </w:rPr>
              <w:t xml:space="preserve">Ленинградского муниципального округа </w:t>
            </w:r>
            <w:r>
              <w:rPr>
                <w:rFonts w:ascii="Times New Roman" w:hAnsi="Times New Roman" w:cs="Times New Roman"/>
              </w:rPr>
              <w:t xml:space="preserve">обращений о ставших им известными фактах коррупции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информатизации и защиты информации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hAnsi="Times New Roman" w:cs="Times New Roman"/>
              </w:rPr>
              <w:t xml:space="preserve">Ленинградского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2027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2028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2029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restart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взаимодействия с органами местного самоуправления </w:t>
            </w:r>
            <w:r>
              <w:rPr>
                <w:rFonts w:ascii="Times New Roman" w:hAnsi="Times New Roman" w:cs="Times New Roman"/>
              </w:rPr>
              <w:t xml:space="preserve">Ленинградского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по развитию удаленных рабочих мест многофункционального центра </w:t>
            </w:r>
            <w:r>
              <w:rPr>
                <w:rFonts w:ascii="Times New Roman" w:hAnsi="Times New Roman" w:cs="Times New Roman"/>
              </w:rPr>
              <w:t xml:space="preserve">Ленинградского муниципального округа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основе % граждан, имеющих доступ к получению государственных и муниципальных услуг в МФЦ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restart"/>
            <w:textDirection w:val="lrTb"/>
            <w:noWrap w:val="false"/>
          </w:tcPr>
          <w:p>
            <w:pPr>
              <w:ind w:left="0" w:right="-57" w:firstLine="0"/>
              <w:tabs>
                <w:tab w:val="left" w:pos="0" w:leader="none"/>
                <w:tab w:val="left" w:pos="7960" w:leader="none"/>
              </w:tabs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тдел экономики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/>
          </w:p>
          <w:p>
            <w:pPr>
              <w:ind w:left="0" w:right="-57" w:firstLine="0"/>
              <w:tabs>
                <w:tab w:val="left" w:pos="0" w:leader="none"/>
                <w:tab w:val="left" w:pos="7960" w:leader="none"/>
              </w:tabs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администрации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/>
          </w:p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  <w:t xml:space="preserve">Ленинградского муниципального округа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2027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2028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2029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restart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Координация мероприятий по разработке в установленном порядке органами местного самоуправления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Ленинградского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административных регламентов предоставления муниципальных услуг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основе выявление и устранения в проектах административных регламентов </w:t>
            </w:r>
            <w:r>
              <w:rPr>
                <w:rFonts w:ascii="Times New Roman" w:hAnsi="Times New Roman" w:cs="Times New Roman"/>
              </w:rPr>
              <w:t xml:space="preserve">коррупциогенных</w:t>
            </w:r>
            <w:r>
              <w:rPr>
                <w:rFonts w:ascii="Times New Roman" w:hAnsi="Times New Roman" w:cs="Times New Roman"/>
              </w:rPr>
              <w:t xml:space="preserve"> факторов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отдел администрации </w:t>
            </w:r>
            <w:r>
              <w:rPr>
                <w:rFonts w:ascii="Times New Roman" w:hAnsi="Times New Roman" w:cs="Times New Roman"/>
              </w:rPr>
              <w:t xml:space="preserve">Ленинградского муниципального округа;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2027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2028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2029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restart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антикоррупционной экспертизы нормативных правовых актов и проектов нормативных пра</w:t>
            </w:r>
            <w:r>
              <w:rPr>
                <w:rFonts w:ascii="Times New Roman" w:hAnsi="Times New Roman" w:cs="Times New Roman"/>
              </w:rPr>
              <w:t xml:space="preserve">вовых актов органов местного самоуправления </w:t>
            </w:r>
            <w:r>
              <w:rPr>
                <w:rFonts w:ascii="Times New Roman" w:hAnsi="Times New Roman" w:cs="Times New Roman"/>
              </w:rPr>
              <w:t xml:space="preserve">Ленинградского муниципального округа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основе выявление и устранение </w:t>
            </w:r>
            <w:r>
              <w:rPr>
                <w:rFonts w:ascii="Times New Roman" w:hAnsi="Times New Roman" w:cs="Times New Roman"/>
              </w:rPr>
              <w:t xml:space="preserve">коррупциогенных</w:t>
            </w:r>
            <w:r>
              <w:rPr>
                <w:rFonts w:ascii="Times New Roman" w:hAnsi="Times New Roman" w:cs="Times New Roman"/>
              </w:rPr>
              <w:t xml:space="preserve"> факторов </w:t>
            </w:r>
            <w:r>
              <w:rPr>
                <w:rFonts w:ascii="Times New Roman" w:hAnsi="Times New Roman" w:cs="Times New Roman"/>
              </w:rPr>
              <w:t xml:space="preserve">нормативных правовых актов и проектов нормативных правовых актов органов местного самоуправления Ленинградского муниципального округа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отдел администрации </w:t>
            </w:r>
            <w:r>
              <w:rPr>
                <w:rFonts w:ascii="Times New Roman" w:hAnsi="Times New Roman" w:cs="Times New Roman"/>
              </w:rPr>
              <w:t xml:space="preserve">Ленинградского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2027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2028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2029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restart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обучения муниципальных служащих органов местного самоуправления </w:t>
            </w:r>
            <w:r>
              <w:rPr>
                <w:rFonts w:ascii="Times New Roman" w:hAnsi="Times New Roman" w:cs="Times New Roman"/>
              </w:rPr>
              <w:t xml:space="preserve">Ленинградского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по программам противодействия коррупции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20,0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обучение муниципальных служащих по противодействию коррупции в количестве не менее одного сотрудника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кадров и муниципальной службы администрации </w:t>
            </w:r>
            <w:r>
              <w:rPr>
                <w:rFonts w:ascii="Times New Roman" w:hAnsi="Times New Roman" w:cs="Times New Roman"/>
              </w:rPr>
              <w:t xml:space="preserve">Ленинградского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20,0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2027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20,0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2028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2029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restart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в рамках установленной компетенции контроля в сфере закупок, товаров, работ, услуг для обеспечения нужд органов местного самоуправления  </w:t>
            </w:r>
            <w:r>
              <w:rPr>
                <w:rFonts w:ascii="Times New Roman" w:hAnsi="Times New Roman" w:cs="Times New Roman"/>
              </w:rPr>
              <w:t xml:space="preserve">Ленинградского муниципального округа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основе обеспечение прозрачности, конкуренции и объективности при осуществлении закупок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Контрольно-ревизионный отдел администрации </w:t>
            </w:r>
            <w:r>
              <w:rPr>
                <w:rFonts w:ascii="Times New Roman" w:hAnsi="Times New Roman" w:cs="Times New Roman"/>
              </w:rPr>
              <w:t xml:space="preserve">Ленинградского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;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  <w:t xml:space="preserve">Юридический отдел администрации </w:t>
            </w:r>
            <w:r>
              <w:rPr>
                <w:rFonts w:ascii="Times New Roman" w:hAnsi="Times New Roman" w:cs="Times New Roman"/>
              </w:rPr>
              <w:t xml:space="preserve">Ленинградского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2027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2028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2029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restart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в рамках установленной компетенции контроля в сфере закупок, товаров, работ, услуг для обеспечения соблюдения законодательства о контрактной системе при закупке товаров, работ, услуг для обеспечения нужд органов мест</w:t>
            </w:r>
            <w:r>
              <w:rPr>
                <w:rFonts w:ascii="Times New Roman" w:hAnsi="Times New Roman" w:cs="Times New Roman"/>
              </w:rPr>
              <w:t xml:space="preserve">ного самоуправления </w:t>
            </w:r>
            <w:r>
              <w:rPr>
                <w:rFonts w:ascii="Times New Roman" w:hAnsi="Times New Roman" w:cs="Times New Roman"/>
              </w:rPr>
              <w:t xml:space="preserve">Ленинградского муниципального округа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основе обеспечение прозрачности, конкуренции и объективности при осуществлении закупок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Отраслевые (функциональные) органы администрации </w:t>
            </w:r>
            <w:r>
              <w:rPr>
                <w:rFonts w:ascii="Times New Roman" w:hAnsi="Times New Roman" w:cs="Times New Roman"/>
              </w:rPr>
              <w:t xml:space="preserve">Ленинградского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заказчики;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Бюджетные, автономные и казенные муниципальные учреждения;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2027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2028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2029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restart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мероприятий по контролю за использованием по назначению и сохранностью муниципального имущества </w:t>
            </w:r>
            <w:r>
              <w:rPr>
                <w:rFonts w:ascii="Times New Roman" w:hAnsi="Times New Roman" w:cs="Times New Roman"/>
              </w:rPr>
              <w:t xml:space="preserve">Ленинградского муниципального округа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неэффективно используемого имущества, находящегося в муниципальной собственности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Ленинградский муниципальный округ Краснодарского края</w:t>
            </w:r>
            <w:r>
              <w:rPr>
                <w:rFonts w:ascii="Times New Roman" w:hAnsi="Times New Roman" w:cs="Times New Roman"/>
              </w:rPr>
              <w:t xml:space="preserve">, не менее 2 раз в год.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имущественных отношений администрации </w:t>
            </w:r>
            <w:r>
              <w:rPr>
                <w:rFonts w:ascii="Times New Roman" w:hAnsi="Times New Roman" w:cs="Times New Roman"/>
              </w:rPr>
              <w:t xml:space="preserve">Ленинградского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2027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2028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2029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restart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финансово-экономического анализа деятельности хозяйственных обществ, акции (доли) которых находятся в муниципальной собственности </w:t>
            </w:r>
            <w:r>
              <w:rPr>
                <w:rFonts w:ascii="Times New Roman" w:hAnsi="Times New Roman" w:cs="Times New Roman"/>
              </w:rPr>
              <w:t xml:space="preserve">Ленинградского муниципального округа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эффективности управления пакетами акций (долями) в уставных капиталах хозяйственных обществ, находящихся в муниципальной собственности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Ленинградский муниципальный округ Краснодарского края</w:t>
            </w:r>
            <w:r>
              <w:rPr>
                <w:rFonts w:ascii="Times New Roman" w:hAnsi="Times New Roman" w:cs="Times New Roman"/>
              </w:rPr>
              <w:t xml:space="preserve">, не менее 2 раз в 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имущественных отношений администрации </w:t>
            </w:r>
            <w:r>
              <w:rPr>
                <w:rFonts w:ascii="Times New Roman" w:hAnsi="Times New Roman" w:cs="Times New Roman"/>
              </w:rPr>
              <w:t xml:space="preserve">Ленинградского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right="-57" w:firstLine="0"/>
              <w:tabs>
                <w:tab w:val="left" w:pos="0" w:leader="none"/>
                <w:tab w:val="left" w:pos="796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тдел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-57" w:firstLine="0"/>
              <w:tabs>
                <w:tab w:val="left" w:pos="0" w:leader="none"/>
                <w:tab w:val="left" w:pos="796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  <w:t xml:space="preserve">Ленинградского муниципального округа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2027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2028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2029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restart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Формирование, ведение и обязательное опубликование перечня муниципального имущества </w:t>
            </w:r>
            <w:r>
              <w:rPr>
                <w:rFonts w:ascii="Times New Roman" w:hAnsi="Times New Roman" w:cs="Times New Roman"/>
              </w:rPr>
              <w:t xml:space="preserve">Ленинградского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, предназначенного для передачи во владение и (или) в пользование субъектам ма</w:t>
            </w:r>
            <w:r>
              <w:rPr>
                <w:rFonts w:ascii="Times New Roman" w:hAnsi="Times New Roman" w:cs="Times New Roman"/>
              </w:rPr>
              <w:t xml:space="preserve">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основе наличие предложений органов местного самоуправления </w:t>
            </w:r>
            <w:r>
              <w:rPr>
                <w:rFonts w:ascii="Times New Roman" w:hAnsi="Times New Roman" w:cs="Times New Roman"/>
              </w:rPr>
              <w:t xml:space="preserve">Ленинградского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по формированию и ве</w:t>
            </w:r>
            <w:r>
              <w:rPr>
                <w:rFonts w:ascii="Times New Roman" w:hAnsi="Times New Roman" w:cs="Times New Roman"/>
              </w:rPr>
              <w:t xml:space="preserve">дению перечня муниципального имущества </w:t>
            </w:r>
            <w:r>
              <w:rPr>
                <w:rFonts w:ascii="Times New Roman" w:hAnsi="Times New Roman" w:cs="Times New Roman"/>
              </w:rPr>
              <w:t xml:space="preserve">Ленинградского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restart"/>
            <w:textDirection w:val="lrTb"/>
            <w:noWrap w:val="false"/>
          </w:tcPr>
          <w:p>
            <w:pPr>
              <w:ind w:left="0" w:right="-57" w:firstLine="0"/>
              <w:tabs>
                <w:tab w:val="left" w:pos="0" w:leader="none"/>
                <w:tab w:val="left" w:pos="7960" w:leader="none"/>
              </w:tabs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тдел экономики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/>
          </w:p>
          <w:p>
            <w:pPr>
              <w:ind w:left="0" w:right="-57" w:firstLine="0"/>
              <w:tabs>
                <w:tab w:val="left" w:pos="0" w:leader="none"/>
                <w:tab w:val="left" w:pos="7960" w:leader="none"/>
              </w:tabs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администрации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/>
          </w:p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  <w:t xml:space="preserve">Ленинградского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имущественных отношений администрации </w:t>
            </w:r>
            <w:r>
              <w:rPr>
                <w:rFonts w:ascii="Times New Roman" w:hAnsi="Times New Roman" w:cs="Times New Roman"/>
              </w:rPr>
              <w:t xml:space="preserve">Ленинградского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2027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2028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2029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restart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комплекса мероприятий, направленных на выявление фактов коррупции при проведении проверок выполнения арендаторами условий договоров аренды имущества, находящегося в муниципальной собственности </w:t>
            </w:r>
            <w:r>
              <w:rPr>
                <w:rFonts w:ascii="Times New Roman" w:hAnsi="Times New Roman" w:cs="Times New Roman"/>
              </w:rPr>
              <w:t xml:space="preserve">Ленинградского муниципального округа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</w:t>
            </w:r>
            <w:r>
              <w:rPr>
                <w:rFonts w:ascii="Times New Roman" w:hAnsi="Times New Roman" w:cs="Times New Roman"/>
              </w:rPr>
              <w:t xml:space="preserve">вление фактов коррупции при проведении проверок выполнения арендаторами условий договоров аренды имущества, находящегося в муниципальной собственности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Ленинградский муниципальный округ Краснодарского края</w:t>
            </w:r>
            <w:r>
              <w:rPr>
                <w:rFonts w:ascii="Times New Roman" w:hAnsi="Times New Roman" w:cs="Times New Roman"/>
              </w:rPr>
              <w:t xml:space="preserve">, ежегодно (по мере поступления соответствующей информации)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имущественных отношений администрации </w:t>
            </w:r>
            <w:r>
              <w:rPr>
                <w:rFonts w:ascii="Times New Roman" w:hAnsi="Times New Roman" w:cs="Times New Roman"/>
              </w:rPr>
              <w:t xml:space="preserve">Ленинградского муниципального округа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2027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2028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252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2029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restart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restart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50,0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restart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restart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50,0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28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2027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50,0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2028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2029 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57" w:right="57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shd w:val="clear" w:color="auto" w:fill="auto"/>
            <w:tcW w:w="2412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554" w:type="dxa"/>
            <w:vMerge w:val="continue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-57" w:firstLine="142"/>
        <w:rPr>
          <w:rFonts w:ascii="Times New Roman" w:hAnsi="Times New Roman" w:cs="Times New Roman"/>
          <w:color w:val="000000" w:themeColor="text1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</w:t>
      </w:r>
      <w:r>
        <w:rPr>
          <w:rFonts w:ascii="Times New Roman" w:hAnsi="Times New Roman" w:cs="Times New Roman"/>
          <w:color w:val="000000" w:themeColor="text1"/>
          <w14:ligatures w14:val="none"/>
        </w:rPr>
      </w:r>
      <w:r>
        <w:rPr>
          <w:rFonts w:ascii="Times New Roman" w:hAnsi="Times New Roman" w:cs="Times New Roman"/>
          <w:color w:val="000000" w:themeColor="text1"/>
          <w14:ligatures w14:val="none"/>
        </w:rPr>
      </w:r>
    </w:p>
    <w:p>
      <w:pPr>
        <w:ind w:left="0" w:right="-57" w:firstLine="142"/>
        <w:rPr>
          <w:rFonts w:ascii="Times New Roman" w:hAnsi="Times New Roman" w:cs="Times New Roman"/>
          <w:color w:val="000000" w:themeColor="text1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 w:themeColor="text1"/>
          <w14:ligatures w14:val="none"/>
        </w:rPr>
      </w:r>
      <w:r>
        <w:rPr>
          <w:rFonts w:ascii="Times New Roman" w:hAnsi="Times New Roman" w:cs="Times New Roman"/>
          <w:color w:val="000000" w:themeColor="text1"/>
          <w14:ligatures w14:val="none"/>
        </w:rPr>
      </w:r>
    </w:p>
    <w:p>
      <w:pPr>
        <w:ind w:left="0" w:right="-57" w:firstLine="142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внутренней 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-57" w:firstLine="14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политики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В.Н.Шерстобитов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erReference w:type="first" r:id="rId10"/>
      <w:footnotePr/>
      <w:endnotePr/>
      <w:type w:val="nextPage"/>
      <w:pgSz w:w="16838" w:h="11906" w:orient="landscape"/>
      <w:pgMar w:top="1701" w:right="1134" w:bottom="851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62766630"/>
      <w:docPartObj>
        <w:docPartGallery w:val="Page Numbers (Top of Page)"/>
        <w:docPartUnique w:val="true"/>
      </w:docPartObj>
      <w:rPr/>
    </w:sdtPr>
    <w:sdtContent>
      <w:p>
        <w:pPr>
          <w:pStyle w:val="876"/>
          <w:jc w:val="center"/>
        </w:pPr>
        <w:r>
          <w:fldChar w:fldCharType="begin"/>
        </w:r>
        <w: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t xml:space="preserve">9</w:t>
        </w:r>
        <w:r>
          <w:fldChar w:fldCharType="end"/>
        </w:r>
        <w:r/>
      </w:p>
    </w:sdtContent>
  </w:sdt>
  <w:sdt>
    <w:sdtPr>
      <w15:appearance w15:val="boundingBox"/>
      <w:id w:val="-648978825"/>
      <w:showingPlcHdr w:val="true"/>
      <w:docPartObj>
        <w:docPartGallery w:val="Page Numbers (Margins)"/>
        <w:docPartUnique w:val="true"/>
      </w:docPartObj>
      <w:rPr/>
    </w:sdtPr>
    <w:sdtContent>
      <w:p>
        <w:r>
          <w:t xml:space="preserve">    </w:t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0"/>
    <w:next w:val="870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1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0"/>
    <w:next w:val="870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1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1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1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1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1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0"/>
    <w:next w:val="870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1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0"/>
    <w:next w:val="870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1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870"/>
    <w:uiPriority w:val="34"/>
    <w:qFormat/>
    <w:pPr>
      <w:contextualSpacing/>
      <w:ind w:left="720"/>
    </w:pPr>
  </w:style>
  <w:style w:type="paragraph" w:styleId="715">
    <w:name w:val="No Spacing"/>
    <w:uiPriority w:val="1"/>
    <w:qFormat/>
    <w:pPr>
      <w:spacing w:before="0" w:after="0" w:line="240" w:lineRule="auto"/>
    </w:pPr>
  </w:style>
  <w:style w:type="paragraph" w:styleId="716">
    <w:name w:val="Title"/>
    <w:basedOn w:val="870"/>
    <w:next w:val="870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basedOn w:val="871"/>
    <w:link w:val="716"/>
    <w:uiPriority w:val="10"/>
    <w:rPr>
      <w:sz w:val="48"/>
      <w:szCs w:val="48"/>
    </w:rPr>
  </w:style>
  <w:style w:type="paragraph" w:styleId="718">
    <w:name w:val="Subtitle"/>
    <w:basedOn w:val="870"/>
    <w:next w:val="870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basedOn w:val="871"/>
    <w:link w:val="718"/>
    <w:uiPriority w:val="11"/>
    <w:rPr>
      <w:sz w:val="24"/>
      <w:szCs w:val="24"/>
    </w:rPr>
  </w:style>
  <w:style w:type="paragraph" w:styleId="720">
    <w:name w:val="Quote"/>
    <w:basedOn w:val="870"/>
    <w:next w:val="870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0"/>
    <w:next w:val="870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character" w:styleId="724">
    <w:name w:val="Header Char"/>
    <w:basedOn w:val="871"/>
    <w:link w:val="876"/>
    <w:uiPriority w:val="99"/>
  </w:style>
  <w:style w:type="character" w:styleId="725">
    <w:name w:val="Footer Char"/>
    <w:basedOn w:val="871"/>
    <w:link w:val="878"/>
    <w:uiPriority w:val="99"/>
  </w:style>
  <w:style w:type="paragraph" w:styleId="726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878"/>
    <w:uiPriority w:val="99"/>
  </w:style>
  <w:style w:type="table" w:styleId="728">
    <w:name w:val="Table Grid"/>
    <w:basedOn w:val="8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0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1"/>
    <w:uiPriority w:val="99"/>
    <w:unhideWhenUsed/>
    <w:rPr>
      <w:vertAlign w:val="superscript"/>
    </w:rPr>
  </w:style>
  <w:style w:type="character" w:styleId="858">
    <w:name w:val="Endnote Text Char"/>
    <w:link w:val="882"/>
    <w:uiPriority w:val="99"/>
    <w:rPr>
      <w:sz w:val="20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  <w:pPr>
      <w:ind w:firstLine="720"/>
      <w:jc w:val="both"/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character" w:styleId="871" w:default="1">
    <w:name w:val="Default Paragraph Font"/>
    <w:uiPriority w:val="1"/>
    <w:semiHidden/>
    <w:unhideWhenUsed/>
  </w:style>
  <w:style w:type="table" w:styleId="8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3" w:default="1">
    <w:name w:val="No List"/>
    <w:uiPriority w:val="99"/>
    <w:semiHidden/>
    <w:unhideWhenUsed/>
  </w:style>
  <w:style w:type="character" w:styleId="874" w:customStyle="1">
    <w:name w:val="Цветовое выделение"/>
    <w:uiPriority w:val="99"/>
    <w:rPr>
      <w:b/>
      <w:bCs/>
      <w:color w:val="26282f"/>
    </w:rPr>
  </w:style>
  <w:style w:type="paragraph" w:styleId="875" w:customStyle="1">
    <w:name w:val="Нормальный (таблица)"/>
    <w:basedOn w:val="870"/>
    <w:next w:val="870"/>
    <w:uiPriority w:val="99"/>
    <w:pPr>
      <w:ind w:firstLine="0"/>
    </w:pPr>
  </w:style>
  <w:style w:type="paragraph" w:styleId="876">
    <w:name w:val="Header"/>
    <w:basedOn w:val="870"/>
    <w:link w:val="87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7" w:customStyle="1">
    <w:name w:val="Верхний колонтитул Знак"/>
    <w:basedOn w:val="871"/>
    <w:link w:val="876"/>
    <w:uiPriority w:val="99"/>
    <w:rPr>
      <w:rFonts w:ascii="Arial" w:hAnsi="Arial" w:eastAsia="Times New Roman" w:cs="Arial"/>
      <w:sz w:val="24"/>
      <w:szCs w:val="24"/>
      <w:lang w:eastAsia="ru-RU"/>
    </w:rPr>
  </w:style>
  <w:style w:type="paragraph" w:styleId="878">
    <w:name w:val="Footer"/>
    <w:basedOn w:val="870"/>
    <w:link w:val="87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9" w:customStyle="1">
    <w:name w:val="Нижний колонтитул Знак"/>
    <w:basedOn w:val="871"/>
    <w:link w:val="878"/>
    <w:uiPriority w:val="99"/>
    <w:rPr>
      <w:rFonts w:ascii="Arial" w:hAnsi="Arial" w:eastAsia="Times New Roman" w:cs="Arial"/>
      <w:sz w:val="24"/>
      <w:szCs w:val="24"/>
      <w:lang w:eastAsia="ru-RU"/>
    </w:rPr>
  </w:style>
  <w:style w:type="paragraph" w:styleId="880">
    <w:name w:val="Balloon Text"/>
    <w:basedOn w:val="870"/>
    <w:link w:val="881"/>
    <w:uiPriority w:val="99"/>
    <w:semiHidden/>
    <w:unhideWhenUsed/>
    <w:rPr>
      <w:rFonts w:ascii="Tahoma" w:hAnsi="Tahoma" w:cs="Tahoma"/>
      <w:sz w:val="16"/>
      <w:szCs w:val="16"/>
    </w:rPr>
  </w:style>
  <w:style w:type="character" w:styleId="881" w:customStyle="1">
    <w:name w:val="Текст выноски Знак"/>
    <w:basedOn w:val="871"/>
    <w:link w:val="880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82">
    <w:name w:val="endnote text"/>
    <w:basedOn w:val="870"/>
    <w:link w:val="883"/>
    <w:uiPriority w:val="99"/>
    <w:semiHidden/>
    <w:unhideWhenUsed/>
    <w:rPr>
      <w:sz w:val="20"/>
      <w:szCs w:val="20"/>
    </w:rPr>
  </w:style>
  <w:style w:type="character" w:styleId="883" w:customStyle="1">
    <w:name w:val="Текст концевой сноски Знак"/>
    <w:basedOn w:val="871"/>
    <w:link w:val="882"/>
    <w:uiPriority w:val="99"/>
    <w:semiHidden/>
    <w:rPr>
      <w:rFonts w:ascii="Arial" w:hAnsi="Arial" w:eastAsia="Times New Roman" w:cs="Arial"/>
      <w:sz w:val="20"/>
      <w:szCs w:val="20"/>
      <w:lang w:eastAsia="ru-RU"/>
    </w:rPr>
  </w:style>
  <w:style w:type="character" w:styleId="884">
    <w:name w:val="end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AFE39-09D6-4905-8605-DD4F34EF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revision>31</cp:revision>
  <dcterms:created xsi:type="dcterms:W3CDTF">2015-12-16T05:19:00Z</dcterms:created>
  <dcterms:modified xsi:type="dcterms:W3CDTF">2025-02-11T11:31:21Z</dcterms:modified>
</cp:coreProperties>
</file>