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3.xml"/>
  <Override ContentType="application/vnd.openxmlformats-officedocument.wordprocessingml.footer+xml" PartName="/word/footer5.xml"/>
  <Override ContentType="application/vnd.openxmlformats-officedocument.wordprocessingml.footer+xml" PartName="/word/footer7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4.xml"/>
  <Override ContentType="application/vnd.openxmlformats-officedocument.wordprocessingml.header+xml" PartName="/word/header6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C000000">
      <w:pPr>
        <w:widowControl w:val="1"/>
        <w:spacing w:after="0" w:line="240" w:lineRule="auto"/>
        <w:ind w:firstLine="0" w:left="9638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  <w:t>Приложение 7</w:t>
      </w:r>
    </w:p>
    <w:p w14:paraId="0D000000">
      <w:pPr>
        <w:pStyle w:val="Style_4"/>
        <w:widowControl w:val="1"/>
        <w:spacing w:after="0" w:line="240" w:lineRule="auto"/>
        <w:ind w:firstLine="0" w:left="9638" w:right="0"/>
        <w:jc w:val="left"/>
        <w:rPr>
          <w:rFonts w:ascii="XO Thames" w:hAnsi="XO Thames"/>
          <w:b w:val="0"/>
          <w:i w:val="0"/>
          <w:caps w:val="0"/>
          <w:color w:val="000000"/>
          <w:spacing w:val="0"/>
          <w:sz w:val="27"/>
          <w:highlight w:val="white"/>
        </w:rPr>
      </w:pPr>
      <w:r>
        <w:rPr>
          <w:rFonts w:ascii="XO Thames" w:hAnsi="XO Thames"/>
          <w:b w:val="0"/>
          <w:i w:val="0"/>
          <w:caps w:val="0"/>
          <w:color w:val="000000"/>
          <w:spacing w:val="0"/>
          <w:sz w:val="27"/>
          <w:highlight w:val="white"/>
        </w:rPr>
        <w:t xml:space="preserve">к </w:t>
      </w:r>
      <w:r>
        <w:rPr>
          <w:rFonts w:ascii="PT Astra Serif" w:hAnsi="PT Astra Serif"/>
          <w:b w:val="0"/>
          <w:color w:val="000000"/>
          <w:sz w:val="28"/>
        </w:rPr>
        <w:t xml:space="preserve">Порядку </w:t>
      </w:r>
      <w:r>
        <w:rPr>
          <w:rFonts w:ascii="PT Astra Serif" w:hAnsi="PT Astra Serif"/>
          <w:b w:val="0"/>
          <w:color w:val="000000"/>
          <w:sz w:val="28"/>
        </w:rPr>
        <w:t xml:space="preserve">выдачи </w:t>
      </w:r>
      <w:r>
        <w:rPr>
          <w:rFonts w:ascii="PT Astra Serif" w:hAnsi="PT Astra Serif"/>
          <w:b w:val="0"/>
          <w:color w:val="000000"/>
          <w:sz w:val="28"/>
        </w:rPr>
        <w:t xml:space="preserve">разрешений на установку (монтаж, демонтаж, </w:t>
      </w:r>
      <w:r>
        <w:rPr>
          <w:rFonts w:ascii="PT Astra Serif" w:hAnsi="PT Astra Serif"/>
          <w:b w:val="0"/>
          <w:color w:val="000000"/>
          <w:sz w:val="28"/>
        </w:rPr>
        <w:t>ремонт, замену)</w:t>
      </w:r>
      <w:r>
        <w:rPr>
          <w:rFonts w:ascii="PT Astra Serif" w:hAnsi="PT Astra Serif"/>
          <w:b w:val="0"/>
          <w:color w:val="000000"/>
          <w:sz w:val="28"/>
        </w:rPr>
        <w:t xml:space="preserve"> надмогильных сооружений (надгробий) или оград, требований к выполнению работ по установке надмогильных сооружений (надгробий) или оград и контролю за их соблюдением</w:t>
      </w:r>
    </w:p>
    <w:p w14:paraId="0E000000">
      <w:pPr>
        <w:widowControl w:val="1"/>
        <w:ind w:hanging="10206" w:left="9497"/>
      </w:pPr>
      <w:r>
        <w:rPr>
          <w:rFonts w:ascii="XO Thames" w:hAnsi="XO Thames"/>
          <w:b w:val="0"/>
          <w:i w:val="0"/>
          <w:caps w:val="0"/>
          <w:color w:val="000000"/>
          <w:spacing w:val="0"/>
          <w:sz w:val="24"/>
          <w:highlight w:val="white"/>
        </w:rPr>
        <w:t xml:space="preserve">                                                                                                                                                                       </w:t>
      </w:r>
    </w:p>
    <w:p w14:paraId="0F000000">
      <w:pPr>
        <w:pStyle w:val="Style_3"/>
        <w:widowControl w:val="1"/>
        <w:ind/>
        <w:jc w:val="both"/>
        <w:rPr>
          <w:rFonts w:ascii="Times New Roman" w:hAnsi="Times New Roman"/>
          <w:sz w:val="24"/>
        </w:rPr>
      </w:pPr>
    </w:p>
    <w:p w14:paraId="10000000">
      <w:pPr>
        <w:pStyle w:val="Style_3"/>
        <w:widowControl w:val="1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КНИГА</w:t>
      </w:r>
    </w:p>
    <w:p w14:paraId="11000000">
      <w:pPr>
        <w:pStyle w:val="Style_3"/>
        <w:widowControl w:val="1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регистрации мест захоронений, имеющих признаки бесхозяйных</w:t>
      </w:r>
    </w:p>
    <w:p w14:paraId="12000000">
      <w:pPr>
        <w:pStyle w:val="Style_3"/>
        <w:widowControl w:val="1"/>
        <w:ind/>
        <w:jc w:val="center"/>
        <w:rPr>
          <w:rFonts w:ascii="Times New Roman" w:hAnsi="Times New Roman"/>
          <w:sz w:val="18"/>
        </w:rPr>
      </w:pPr>
    </w:p>
    <w:p w14:paraId="13000000">
      <w:pPr>
        <w:pStyle w:val="Style_3"/>
        <w:widowControl w:val="1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</w:t>
      </w:r>
      <w:r>
        <w:rPr>
          <w:rFonts w:ascii="Times New Roman" w:hAnsi="Times New Roman"/>
          <w:sz w:val="28"/>
        </w:rPr>
        <w:t>_______________________________________</w:t>
      </w:r>
      <w:r>
        <w:rPr>
          <w:rFonts w:ascii="Times New Roman" w:hAnsi="Times New Roman"/>
          <w:sz w:val="28"/>
        </w:rPr>
        <w:t>________________________________________________________________</w:t>
      </w:r>
    </w:p>
    <w:p w14:paraId="14000000">
      <w:pPr>
        <w:pStyle w:val="Style_3"/>
        <w:widowControl w:val="1"/>
        <w:ind/>
        <w:jc w:val="center"/>
        <w:rPr>
          <w:rFonts w:ascii="Times New Roman" w:hAnsi="Times New Roman"/>
          <w:i w:val="1"/>
          <w:sz w:val="26"/>
          <w:vertAlign w:val="superscript"/>
        </w:rPr>
      </w:pPr>
      <w:r>
        <w:rPr>
          <w:rFonts w:ascii="Times New Roman" w:hAnsi="Times New Roman"/>
          <w:i w:val="1"/>
          <w:sz w:val="26"/>
          <w:vertAlign w:val="superscript"/>
        </w:rPr>
        <w:t>* указывается наименование уполномоченного органа местного самоуправления в сфере погребения и похоронного дела, осуществляющего регистрацию мест захоронений, имеющих признаки бесхозяйных</w:t>
      </w:r>
    </w:p>
    <w:p w14:paraId="15000000">
      <w:pPr>
        <w:pStyle w:val="Style_3"/>
        <w:widowControl w:val="1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Наименование населенного пункта: ________________</w:t>
      </w:r>
      <w:r>
        <w:rPr>
          <w:rFonts w:ascii="Times New Roman" w:hAnsi="Times New Roman"/>
          <w:sz w:val="28"/>
        </w:rPr>
        <w:t>___________</w:t>
      </w:r>
      <w:r>
        <w:rPr>
          <w:rFonts w:ascii="Times New Roman" w:hAnsi="Times New Roman"/>
          <w:sz w:val="28"/>
        </w:rPr>
        <w:t>______________</w:t>
      </w:r>
      <w:r>
        <w:rPr>
          <w:rFonts w:ascii="Times New Roman" w:hAnsi="Times New Roman"/>
          <w:sz w:val="28"/>
        </w:rPr>
        <w:t>________________________________</w:t>
      </w:r>
    </w:p>
    <w:p w14:paraId="16000000">
      <w:pPr>
        <w:pStyle w:val="Style_3"/>
        <w:widowControl w:val="1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Название кладбища: ________________________________________</w:t>
      </w:r>
      <w:r>
        <w:rPr>
          <w:rFonts w:ascii="Times New Roman" w:hAnsi="Times New Roman"/>
          <w:sz w:val="28"/>
        </w:rPr>
        <w:t>___________</w:t>
      </w:r>
      <w:r>
        <w:rPr>
          <w:rFonts w:ascii="Times New Roman" w:hAnsi="Times New Roman"/>
          <w:sz w:val="28"/>
        </w:rPr>
        <w:t>___</w:t>
      </w:r>
      <w:r>
        <w:rPr>
          <w:rFonts w:ascii="Times New Roman" w:hAnsi="Times New Roman"/>
          <w:sz w:val="28"/>
        </w:rPr>
        <w:t>________________________________</w:t>
      </w:r>
    </w:p>
    <w:p w14:paraId="17000000">
      <w:pPr>
        <w:pStyle w:val="Style_3"/>
        <w:widowControl w:val="1"/>
        <w:ind/>
        <w:jc w:val="both"/>
        <w:rPr>
          <w:rFonts w:ascii="Times New Roman" w:hAnsi="Times New Roman"/>
          <w:sz w:val="10"/>
        </w:rPr>
      </w:pPr>
    </w:p>
    <w:p w14:paraId="18000000">
      <w:pPr>
        <w:sectPr>
          <w:headerReference r:id="rId1" w:type="default"/>
          <w:pgSz w:h="11908" w:orient="landscape" w:w="16848"/>
          <w:pgMar w:bottom="624" w:footer="709" w:gutter="0" w:header="709" w:left="1134" w:right="1134" w:top="1701"/>
          <w:titlePg/>
        </w:sectPr>
      </w:pPr>
    </w:p>
    <w:tbl>
      <w:tblPr>
        <w:tblStyle w:val="Style_5"/>
        <w:tblW w:type="auto" w:w="0"/>
        <w:tblInd w:type="dxa" w:w="-5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102"/>
          <w:left w:type="dxa" w:w="62"/>
          <w:bottom w:type="dxa" w:w="102"/>
          <w:right w:type="dxa" w:w="62"/>
        </w:tblCellMar>
      </w:tblPr>
      <w:tblGrid>
        <w:gridCol w:w="780"/>
        <w:gridCol w:w="2325"/>
        <w:gridCol w:w="2669"/>
        <w:gridCol w:w="1276"/>
        <w:gridCol w:w="2474"/>
        <w:gridCol w:w="2625"/>
        <w:gridCol w:w="2828"/>
      </w:tblGrid>
      <w:tr>
        <w:trPr>
          <w:trHeight w:hRule="atLeast" w:val="20"/>
        </w:trPr>
        <w:tc>
          <w:tcPr>
            <w:tcW w:type="dxa" w:w="780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19000000">
            <w:pPr>
              <w:pStyle w:val="Style_3"/>
              <w:widowControl w:val="1"/>
              <w:ind w:left="-5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 записи</w:t>
            </w:r>
          </w:p>
          <w:p w14:paraId="1A000000">
            <w:pPr>
              <w:pStyle w:val="Style_3"/>
              <w:widowControl w:val="1"/>
              <w:ind w:left="-5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п/п</w:t>
            </w:r>
          </w:p>
        </w:tc>
        <w:tc>
          <w:tcPr>
            <w:tcW w:type="dxa" w:w="232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1B000000">
            <w:pPr>
              <w:pStyle w:val="Style_3"/>
              <w:widowControl w:val="1"/>
              <w:ind w:left="-65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Дата внесения записи</w:t>
            </w:r>
          </w:p>
        </w:tc>
        <w:tc>
          <w:tcPr>
            <w:tcW w:type="dxa" w:w="266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1C000000">
            <w:pPr>
              <w:pStyle w:val="Style_3"/>
              <w:widowControl w:val="1"/>
              <w:ind w:left="-62" w:right="-6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ФИО</w:t>
            </w:r>
          </w:p>
          <w:p w14:paraId="1D000000">
            <w:pPr>
              <w:pStyle w:val="Style_3"/>
              <w:widowControl w:val="1"/>
              <w:ind w:left="-62" w:right="-6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(при наличии)</w:t>
            </w:r>
          </w:p>
          <w:p w14:paraId="1E000000">
            <w:pPr>
              <w:pStyle w:val="Style_3"/>
              <w:widowControl w:val="1"/>
              <w:ind w:left="-62" w:right="-6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умершего</w:t>
            </w:r>
          </w:p>
        </w:tc>
        <w:tc>
          <w:tcPr>
            <w:tcW w:type="dxa" w:w="127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1F000000">
            <w:pPr>
              <w:pStyle w:val="Style_3"/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Дата рождения, смерти</w:t>
            </w:r>
          </w:p>
        </w:tc>
        <w:tc>
          <w:tcPr>
            <w:tcW w:type="dxa" w:w="247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0000000">
            <w:pPr>
              <w:pStyle w:val="Style_3"/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месторасположение</w:t>
            </w:r>
          </w:p>
          <w:p w14:paraId="21000000">
            <w:pPr>
              <w:pStyle w:val="Style_3"/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захоронения</w:t>
            </w:r>
          </w:p>
          <w:p w14:paraId="22000000">
            <w:pPr>
              <w:pStyle w:val="Style_3"/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(квартал, ряд, место)</w:t>
            </w:r>
          </w:p>
        </w:tc>
        <w:tc>
          <w:tcPr>
            <w:tcW w:type="dxa" w:w="262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3000000">
            <w:pPr>
              <w:pStyle w:val="Style_3"/>
              <w:widowControl w:val="1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Краткое описание захоронения</w:t>
            </w:r>
          </w:p>
        </w:tc>
        <w:tc>
          <w:tcPr>
            <w:tcW w:type="dxa" w:w="282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4000000">
            <w:pPr>
              <w:pStyle w:val="Style_3"/>
              <w:widowControl w:val="1"/>
              <w:ind w:left="-63" w:right="-6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Информация о приведении в соответствие места захоронения</w:t>
            </w:r>
          </w:p>
        </w:tc>
      </w:tr>
      <w:tr>
        <w:trPr>
          <w:trHeight w:hRule="atLeast" w:val="1164"/>
        </w:trPr>
        <w:tc>
          <w:tcPr>
            <w:tcW w:type="dxa" w:w="780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232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266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12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247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262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  <w:tc>
          <w:tcPr>
            <w:tcW w:type="dxa" w:w="282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/>
        </w:tc>
      </w:tr>
      <w:tr>
        <w:tc>
          <w:tcPr>
            <w:tcW w:type="dxa" w:w="7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5000000">
            <w:pPr>
              <w:pStyle w:val="Style_3"/>
            </w:pPr>
            <w:r>
              <w:t>1</w:t>
            </w:r>
          </w:p>
        </w:tc>
        <w:tc>
          <w:tcPr>
            <w:tcW w:type="dxa" w:w="23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6000000">
            <w:pPr>
              <w:pStyle w:val="Style_3"/>
            </w:pPr>
            <w:r>
              <w:t>2</w:t>
            </w:r>
          </w:p>
        </w:tc>
        <w:tc>
          <w:tcPr>
            <w:tcW w:type="dxa" w:w="26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7000000">
            <w:pPr>
              <w:pStyle w:val="Style_3"/>
            </w:pPr>
            <w:r>
              <w:t>3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8000000">
            <w:pPr>
              <w:pStyle w:val="Style_3"/>
            </w:pPr>
            <w:r>
              <w:t>4</w:t>
            </w:r>
          </w:p>
        </w:tc>
        <w:tc>
          <w:tcPr>
            <w:tcW w:type="dxa" w:w="24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9000000">
            <w:pPr>
              <w:pStyle w:val="Style_3"/>
            </w:pPr>
          </w:p>
        </w:tc>
        <w:tc>
          <w:tcPr>
            <w:tcW w:type="dxa" w:w="2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A000000">
            <w:pPr>
              <w:pStyle w:val="Style_3"/>
            </w:pPr>
            <w:r>
              <w:t>5</w:t>
            </w:r>
          </w:p>
        </w:tc>
        <w:tc>
          <w:tcPr>
            <w:tcW w:type="dxa" w:w="28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B000000">
            <w:pPr>
              <w:pStyle w:val="Style_3"/>
            </w:pPr>
            <w:r>
              <w:t>6</w:t>
            </w:r>
          </w:p>
        </w:tc>
      </w:tr>
      <w:tr>
        <w:tc>
          <w:tcPr>
            <w:tcW w:type="dxa" w:w="78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C000000">
            <w:pPr>
              <w:pStyle w:val="Style_3"/>
            </w:pPr>
          </w:p>
        </w:tc>
        <w:tc>
          <w:tcPr>
            <w:tcW w:type="dxa" w:w="23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D000000">
            <w:pPr>
              <w:pStyle w:val="Style_3"/>
            </w:pPr>
          </w:p>
        </w:tc>
        <w:tc>
          <w:tcPr>
            <w:tcW w:type="dxa" w:w="26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E000000">
            <w:pPr>
              <w:pStyle w:val="Style_3"/>
            </w:pP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2F000000">
            <w:pPr>
              <w:pStyle w:val="Style_3"/>
            </w:pPr>
          </w:p>
        </w:tc>
        <w:tc>
          <w:tcPr>
            <w:tcW w:type="dxa" w:w="24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0000000">
            <w:pPr>
              <w:pStyle w:val="Style_3"/>
            </w:pPr>
          </w:p>
        </w:tc>
        <w:tc>
          <w:tcPr>
            <w:tcW w:type="dxa" w:w="26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1000000">
            <w:pPr>
              <w:pStyle w:val="Style_3"/>
            </w:pPr>
          </w:p>
        </w:tc>
        <w:tc>
          <w:tcPr>
            <w:tcW w:type="dxa" w:w="28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102"/>
              <w:left w:type="dxa" w:w="62"/>
              <w:bottom w:type="dxa" w:w="102"/>
              <w:right w:type="dxa" w:w="62"/>
            </w:tcMar>
          </w:tcPr>
          <w:p w14:paraId="32000000">
            <w:pPr>
              <w:pStyle w:val="Style_3"/>
            </w:pPr>
          </w:p>
        </w:tc>
      </w:tr>
    </w:tbl>
    <w:p w14:paraId="33000000">
      <w:pPr>
        <w:widowControl w:val="1"/>
        <w:spacing w:after="0" w:before="0" w:line="240" w:lineRule="auto"/>
        <w:ind w:firstLine="0" w:left="0" w:right="0"/>
        <w:jc w:val="both"/>
        <w:rPr>
          <w:rFonts w:ascii="XO Thames" w:hAnsi="XO Thames"/>
          <w:b w:val="0"/>
          <w:i w:val="0"/>
          <w:caps w:val="0"/>
          <w:color w:val="000000"/>
          <w:spacing w:val="0"/>
          <w:sz w:val="28"/>
        </w:rPr>
      </w:pPr>
    </w:p>
    <w:p w14:paraId="34000000">
      <w:pPr>
        <w:pStyle w:val="Style_3"/>
        <w:widowControl w:val="1"/>
        <w:ind w:right="-314"/>
        <w:rPr>
          <w:rFonts w:ascii="Times New Roman" w:hAnsi="Times New Roman"/>
          <w:sz w:val="28"/>
        </w:rPr>
      </w:pPr>
      <w:r>
        <w:rPr>
          <w:rFonts w:ascii="XO Thames" w:hAnsi="XO Thames"/>
          <w:b w:val="0"/>
          <w:i w:val="0"/>
          <w:caps w:val="0"/>
          <w:color w:val="000000"/>
          <w:spacing w:val="0"/>
          <w:sz w:val="28"/>
        </w:rPr>
        <w:t xml:space="preserve">Заместитель главы </w:t>
      </w:r>
    </w:p>
    <w:p w14:paraId="35000000">
      <w:pPr>
        <w:pStyle w:val="Style_3"/>
        <w:widowControl w:val="1"/>
        <w:ind w:right="-314"/>
        <w:rPr>
          <w:rFonts w:ascii="Times New Roman" w:hAnsi="Times New Roman"/>
          <w:sz w:val="28"/>
        </w:rPr>
      </w:pPr>
      <w:r>
        <w:rPr>
          <w:rFonts w:ascii="XO Thames" w:hAnsi="XO Thames"/>
          <w:b w:val="0"/>
          <w:i w:val="0"/>
          <w:caps w:val="0"/>
          <w:color w:val="000000"/>
          <w:spacing w:val="0"/>
          <w:sz w:val="28"/>
        </w:rPr>
        <w:t>Ленинградского</w:t>
      </w:r>
    </w:p>
    <w:p w14:paraId="36000000">
      <w:pPr>
        <w:pStyle w:val="Style_3"/>
        <w:widowControl w:val="1"/>
        <w:ind w:right="-314"/>
        <w:rPr>
          <w:rFonts w:ascii="Times New Roman" w:hAnsi="Times New Roman"/>
          <w:sz w:val="28"/>
        </w:rPr>
      </w:pPr>
      <w:r>
        <w:rPr>
          <w:rFonts w:ascii="XO Thames" w:hAnsi="XO Thames"/>
          <w:b w:val="0"/>
          <w:i w:val="0"/>
          <w:caps w:val="0"/>
          <w:color w:val="000000"/>
          <w:spacing w:val="0"/>
          <w:sz w:val="28"/>
        </w:rPr>
        <w:t>муниципального округа                                                                                                                                                С.Н. Шмаровоз</w:t>
      </w:r>
    </w:p>
    <w:sectPr>
      <w:headerReference r:id="rId4" w:type="default"/>
      <w:headerReference r:id="rId2" w:type="first"/>
      <w:headerReference r:id="rId6" w:type="even"/>
      <w:footerReference r:id="rId5" w:type="default"/>
      <w:footerReference r:id="rId3" w:type="first"/>
      <w:footerReference r:id="rId7" w:type="even"/>
      <w:type w:val="continuous"/>
      <w:pgSz w:h="11908" w:orient="landscape" w:w="16848"/>
      <w:pgMar w:bottom="624" w:footer="243" w:gutter="0" w:header="709" w:left="1134" w:right="1134" w:top="1701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3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6000000">
    <w:pPr>
      <w:pStyle w:val="Style_2"/>
    </w:pPr>
  </w:p>
</w:ftr>
</file>

<file path=word/footer5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8000000">
    <w:pPr>
      <w:pStyle w:val="Style_2"/>
      <w:widowControl w:val="1"/>
      <w:ind/>
      <w:jc w:val="right"/>
    </w:pPr>
  </w:p>
  <w:p w14:paraId="09000000">
    <w:pPr>
      <w:pStyle w:val="Style_3"/>
    </w:pPr>
  </w:p>
</w:ftr>
</file>

<file path=word/footer7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B000000">
    <w:pPr>
      <w:pStyle w:val="Style_2"/>
    </w:pPr>
  </w:p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2000000">
    <w:pPr>
      <w:pStyle w:val="Style_1"/>
    </w:pPr>
  </w:p>
</w:hd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  <w:widowControl w:val="1"/>
      <w:ind/>
      <w:jc w:val="center"/>
      <w:rPr>
        <w:color w:themeColor="text1" w:themeTint="D9" w:val="262626"/>
      </w:rPr>
    </w:pPr>
  </w:p>
  <w:p w14:paraId="04000000">
    <w:pPr>
      <w:pStyle w:val="Style_1"/>
      <w:widowControl w:val="1"/>
      <w:ind/>
      <w:jc w:val="center"/>
      <w:rPr>
        <w:color w:themeColor="text1" w:themeTint="D9" w:val="262626"/>
      </w:rPr>
    </w:pPr>
  </w:p>
  <w:p w14:paraId="05000000">
    <w:pPr>
      <w:pStyle w:val="Style_1"/>
      <w:widowControl w:val="1"/>
      <w:ind/>
      <w:jc w:val="center"/>
    </w:pPr>
    <w:r>
      <w:rPr>
        <w:color w:themeColor="text1" w:themeTint="D9" w:val="262626"/>
      </w:rPr>
      <w:fldChar w:fldCharType="begin"/>
    </w:r>
    <w:r>
      <w:rPr>
        <w:color w:themeColor="text1" w:themeTint="D9" w:val="262626"/>
      </w:rPr>
      <w:instrText xml:space="preserve">PAGE </w:instrText>
    </w:r>
    <w:r>
      <w:rPr>
        <w:color w:themeColor="text1" w:themeTint="D9" w:val="262626"/>
      </w:rPr>
      <w:fldChar w:fldCharType="separate"/>
    </w:r>
    <w:r>
      <w:rPr>
        <w:color w:themeColor="text1" w:themeTint="D9" w:val="262626"/>
      </w:rPr>
      <w:t xml:space="preserve"> </w:t>
    </w:r>
    <w:r>
      <w:rPr>
        <w:color w:themeColor="text1" w:themeTint="D9" w:val="262626"/>
      </w:rPr>
      <w:fldChar w:fldCharType="end"/>
    </w:r>
  </w:p>
</w:hdr>
</file>

<file path=word/header4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7000000">
    <w:pPr>
      <w:pStyle w:val="Style_1"/>
      <w:widowControl w:val="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hdr>
</file>

<file path=word/header6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A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9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64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4" w:type="paragraph">
    <w:name w:val="Normal"/>
    <w:link w:val="Style_4_ch"/>
    <w:uiPriority w:val="0"/>
    <w:qFormat/>
    <w:pPr>
      <w:widowControl w:val="1"/>
      <w:spacing w:after="0" w:line="240" w:lineRule="auto"/>
      <w:ind/>
    </w:pPr>
    <w:rPr>
      <w:rFonts w:ascii="Times New Roman" w:hAnsi="Times New Roman"/>
      <w:sz w:val="28"/>
    </w:rPr>
  </w:style>
  <w:style w:default="1" w:styleId="Style_4_ch" w:type="character">
    <w:name w:val="Normal"/>
    <w:link w:val="Style_4"/>
    <w:rPr>
      <w:rFonts w:ascii="Times New Roman" w:hAnsi="Times New Roman"/>
      <w:sz w:val="28"/>
    </w:rPr>
  </w:style>
  <w:style w:styleId="Style_6" w:type="paragraph">
    <w:name w:val="toc 2"/>
    <w:next w:val="Style_4"/>
    <w:link w:val="Style_6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6_ch" w:type="character">
    <w:name w:val="toc 2"/>
    <w:link w:val="Style_6"/>
    <w:rPr>
      <w:rFonts w:ascii="XO Thames" w:hAnsi="XO Thames"/>
      <w:sz w:val="28"/>
    </w:rPr>
  </w:style>
  <w:style w:styleId="Style_1" w:type="paragraph">
    <w:name w:val="header"/>
    <w:basedOn w:val="Style_4"/>
    <w:link w:val="Style_1_ch"/>
    <w:pPr>
      <w:widowControl w:val="1"/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4_ch"/>
    <w:link w:val="Style_1"/>
  </w:style>
  <w:style w:styleId="Style_7" w:type="paragraph">
    <w:name w:val="toc 4"/>
    <w:next w:val="Style_4"/>
    <w:link w:val="Style_7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7_ch" w:type="character">
    <w:name w:val="toc 4"/>
    <w:link w:val="Style_7"/>
    <w:rPr>
      <w:rFonts w:ascii="XO Thames" w:hAnsi="XO Thames"/>
      <w:sz w:val="28"/>
    </w:rPr>
  </w:style>
  <w:style w:styleId="Style_8" w:type="paragraph">
    <w:name w:val="toc 6"/>
    <w:next w:val="Style_4"/>
    <w:link w:val="Style_8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8_ch" w:type="character">
    <w:name w:val="toc 6"/>
    <w:link w:val="Style_8"/>
    <w:rPr>
      <w:rFonts w:ascii="XO Thames" w:hAnsi="XO Thames"/>
      <w:sz w:val="28"/>
    </w:rPr>
  </w:style>
  <w:style w:styleId="Style_9" w:type="paragraph">
    <w:name w:val="toc 7"/>
    <w:next w:val="Style_4"/>
    <w:link w:val="Style_9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9_ch" w:type="character">
    <w:name w:val="toc 7"/>
    <w:link w:val="Style_9"/>
    <w:rPr>
      <w:rFonts w:ascii="XO Thames" w:hAnsi="XO Thames"/>
      <w:sz w:val="28"/>
    </w:rPr>
  </w:style>
  <w:style w:styleId="Style_10" w:type="paragraph">
    <w:name w:val="Endnote"/>
    <w:link w:val="Style_10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0_ch" w:type="character">
    <w:name w:val="Endnote"/>
    <w:link w:val="Style_10"/>
    <w:rPr>
      <w:rFonts w:ascii="XO Thames" w:hAnsi="XO Thames"/>
      <w:sz w:val="22"/>
    </w:rPr>
  </w:style>
  <w:style w:styleId="Style_11" w:type="paragraph">
    <w:name w:val="heading 3"/>
    <w:next w:val="Style_4"/>
    <w:link w:val="Style_11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1_ch" w:type="character">
    <w:name w:val="heading 3"/>
    <w:link w:val="Style_11"/>
    <w:rPr>
      <w:rFonts w:ascii="XO Thames" w:hAnsi="XO Thames"/>
      <w:b w:val="1"/>
      <w:sz w:val="26"/>
    </w:rPr>
  </w:style>
  <w:style w:styleId="Style_12" w:type="paragraph">
    <w:name w:val="Default Paragraph Font"/>
    <w:link w:val="Style_12_ch"/>
  </w:style>
  <w:style w:styleId="Style_12_ch" w:type="character">
    <w:name w:val="Default Paragraph Font"/>
    <w:link w:val="Style_12"/>
  </w:style>
  <w:style w:styleId="Style_13" w:type="paragraph">
    <w:name w:val="ConsPlusDocList"/>
    <w:link w:val="Style_13_ch"/>
    <w:pPr>
      <w:widowControl w:val="0"/>
      <w:spacing w:after="0" w:line="240" w:lineRule="auto"/>
      <w:ind/>
    </w:pPr>
    <w:rPr>
      <w:rFonts w:ascii="Courier New" w:hAnsi="Courier New"/>
      <w:sz w:val="20"/>
    </w:rPr>
  </w:style>
  <w:style w:styleId="Style_13_ch" w:type="character">
    <w:name w:val="ConsPlusDocList"/>
    <w:link w:val="Style_13"/>
    <w:rPr>
      <w:rFonts w:ascii="Courier New" w:hAnsi="Courier New"/>
      <w:sz w:val="20"/>
    </w:rPr>
  </w:style>
  <w:style w:styleId="Style_14" w:type="paragraph">
    <w:name w:val="ConsPlusTitlePage"/>
    <w:link w:val="Style_14_ch"/>
    <w:pPr>
      <w:widowControl w:val="0"/>
      <w:spacing w:after="0" w:line="240" w:lineRule="auto"/>
      <w:ind/>
    </w:pPr>
    <w:rPr>
      <w:rFonts w:ascii="Tahoma" w:hAnsi="Tahoma"/>
      <w:sz w:val="20"/>
    </w:rPr>
  </w:style>
  <w:style w:styleId="Style_14_ch" w:type="character">
    <w:name w:val="ConsPlusTitlePage"/>
    <w:link w:val="Style_14"/>
    <w:rPr>
      <w:rFonts w:ascii="Tahoma" w:hAnsi="Tahoma"/>
      <w:sz w:val="20"/>
    </w:rPr>
  </w:style>
  <w:style w:styleId="Style_15" w:type="paragraph">
    <w:name w:val="ConsPlusTitle"/>
    <w:link w:val="Style_15_ch"/>
    <w:pPr>
      <w:widowControl w:val="0"/>
      <w:spacing w:after="0" w:line="240" w:lineRule="auto"/>
      <w:ind/>
    </w:pPr>
    <w:rPr>
      <w:rFonts w:ascii="Arial" w:hAnsi="Arial"/>
      <w:b w:val="1"/>
      <w:sz w:val="20"/>
    </w:rPr>
  </w:style>
  <w:style w:styleId="Style_15_ch" w:type="character">
    <w:name w:val="ConsPlusTitle"/>
    <w:link w:val="Style_15"/>
    <w:rPr>
      <w:rFonts w:ascii="Arial" w:hAnsi="Arial"/>
      <w:b w:val="1"/>
      <w:sz w:val="20"/>
    </w:rPr>
  </w:style>
  <w:style w:styleId="Style_2" w:type="paragraph">
    <w:name w:val="footer"/>
    <w:basedOn w:val="Style_4"/>
    <w:link w:val="Style_2_ch"/>
    <w:pPr>
      <w:widowControl w:val="1"/>
      <w:tabs>
        <w:tab w:leader="none" w:pos="4677" w:val="center"/>
        <w:tab w:leader="none" w:pos="9355" w:val="right"/>
      </w:tabs>
      <w:ind/>
    </w:pPr>
  </w:style>
  <w:style w:styleId="Style_2_ch" w:type="character">
    <w:name w:val="footer"/>
    <w:basedOn w:val="Style_4_ch"/>
    <w:link w:val="Style_2"/>
  </w:style>
  <w:style w:styleId="Style_16" w:type="paragraph">
    <w:name w:val="toc 3"/>
    <w:next w:val="Style_4"/>
    <w:link w:val="Style_16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6_ch" w:type="character">
    <w:name w:val="toc 3"/>
    <w:link w:val="Style_16"/>
    <w:rPr>
      <w:rFonts w:ascii="XO Thames" w:hAnsi="XO Thames"/>
      <w:sz w:val="28"/>
    </w:rPr>
  </w:style>
  <w:style w:styleId="Style_17" w:type="paragraph">
    <w:name w:val="Название1"/>
    <w:basedOn w:val="Style_4"/>
    <w:link w:val="Style_17_ch"/>
    <w:pPr>
      <w:widowControl w:val="1"/>
      <w:ind/>
      <w:jc w:val="center"/>
    </w:pPr>
    <w:rPr>
      <w:b w:val="1"/>
      <w:sz w:val="32"/>
    </w:rPr>
  </w:style>
  <w:style w:styleId="Style_17_ch" w:type="character">
    <w:name w:val="Название1"/>
    <w:basedOn w:val="Style_4_ch"/>
    <w:link w:val="Style_17"/>
    <w:rPr>
      <w:b w:val="1"/>
      <w:sz w:val="32"/>
    </w:rPr>
  </w:style>
  <w:style w:styleId="Style_18" w:type="paragraph">
    <w:name w:val="No Spacing"/>
    <w:link w:val="Style_18_ch"/>
    <w:pPr>
      <w:widowControl w:val="1"/>
      <w:spacing w:after="0" w:line="240" w:lineRule="auto"/>
      <w:ind/>
    </w:pPr>
  </w:style>
  <w:style w:styleId="Style_18_ch" w:type="character">
    <w:name w:val="No Spacing"/>
    <w:link w:val="Style_18"/>
  </w:style>
  <w:style w:styleId="Style_19" w:type="paragraph">
    <w:name w:val="heading 5"/>
    <w:next w:val="Style_4"/>
    <w:link w:val="Style_19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9_ch" w:type="character">
    <w:name w:val="heading 5"/>
    <w:link w:val="Style_19"/>
    <w:rPr>
      <w:rFonts w:ascii="XO Thames" w:hAnsi="XO Thames"/>
      <w:b w:val="1"/>
      <w:sz w:val="22"/>
    </w:rPr>
  </w:style>
  <w:style w:styleId="Style_20" w:type="paragraph">
    <w:name w:val="heading 1"/>
    <w:next w:val="Style_4"/>
    <w:link w:val="Style_20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20_ch" w:type="character">
    <w:name w:val="heading 1"/>
    <w:link w:val="Style_20"/>
    <w:rPr>
      <w:rFonts w:ascii="XO Thames" w:hAnsi="XO Thames"/>
      <w:b w:val="1"/>
      <w:sz w:val="32"/>
    </w:rPr>
  </w:style>
  <w:style w:styleId="Style_21" w:type="paragraph">
    <w:name w:val="ConsPlusJurTerm"/>
    <w:link w:val="Style_21_ch"/>
    <w:pPr>
      <w:widowControl w:val="0"/>
      <w:spacing w:after="0" w:line="240" w:lineRule="auto"/>
      <w:ind/>
    </w:pPr>
    <w:rPr>
      <w:rFonts w:ascii="Tahoma" w:hAnsi="Tahoma"/>
      <w:sz w:val="26"/>
    </w:rPr>
  </w:style>
  <w:style w:styleId="Style_21_ch" w:type="character">
    <w:name w:val="ConsPlusJurTerm"/>
    <w:link w:val="Style_21"/>
    <w:rPr>
      <w:rFonts w:ascii="Tahoma" w:hAnsi="Tahoma"/>
      <w:sz w:val="26"/>
    </w:rPr>
  </w:style>
  <w:style w:styleId="Style_22" w:type="paragraph">
    <w:name w:val="Hyperlink"/>
    <w:link w:val="Style_22_ch"/>
    <w:rPr>
      <w:color w:val="0000FF"/>
      <w:u w:val="single"/>
    </w:rPr>
  </w:style>
  <w:style w:styleId="Style_22_ch" w:type="character">
    <w:name w:val="Hyperlink"/>
    <w:link w:val="Style_22"/>
    <w:rPr>
      <w:color w:val="0000FF"/>
      <w:u w:val="single"/>
    </w:rPr>
  </w:style>
  <w:style w:styleId="Style_23" w:type="paragraph">
    <w:name w:val="Footnote"/>
    <w:link w:val="Style_23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23_ch" w:type="character">
    <w:name w:val="Footnote"/>
    <w:link w:val="Style_23"/>
    <w:rPr>
      <w:rFonts w:ascii="XO Thames" w:hAnsi="XO Thames"/>
      <w:sz w:val="22"/>
    </w:rPr>
  </w:style>
  <w:style w:styleId="Style_24" w:type="paragraph">
    <w:name w:val="toc 1"/>
    <w:next w:val="Style_4"/>
    <w:link w:val="Style_24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24_ch" w:type="character">
    <w:name w:val="toc 1"/>
    <w:link w:val="Style_24"/>
    <w:rPr>
      <w:rFonts w:ascii="XO Thames" w:hAnsi="XO Thames"/>
      <w:b w:val="1"/>
      <w:sz w:val="28"/>
    </w:rPr>
  </w:style>
  <w:style w:styleId="Style_25" w:type="paragraph">
    <w:name w:val="Header and Footer"/>
    <w:link w:val="Style_25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25_ch" w:type="character">
    <w:name w:val="Header and Footer"/>
    <w:link w:val="Style_25"/>
    <w:rPr>
      <w:rFonts w:ascii="XO Thames" w:hAnsi="XO Thames"/>
      <w:sz w:val="28"/>
    </w:rPr>
  </w:style>
  <w:style w:styleId="Style_26" w:type="paragraph">
    <w:name w:val="toc 9"/>
    <w:next w:val="Style_4"/>
    <w:link w:val="Style_26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26_ch" w:type="character">
    <w:name w:val="toc 9"/>
    <w:link w:val="Style_26"/>
    <w:rPr>
      <w:rFonts w:ascii="XO Thames" w:hAnsi="XO Thames"/>
      <w:sz w:val="28"/>
    </w:rPr>
  </w:style>
  <w:style w:styleId="Style_27" w:type="paragraph">
    <w:name w:val="toc 8"/>
    <w:next w:val="Style_4"/>
    <w:link w:val="Style_27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27_ch" w:type="character">
    <w:name w:val="toc 8"/>
    <w:link w:val="Style_27"/>
    <w:rPr>
      <w:rFonts w:ascii="XO Thames" w:hAnsi="XO Thames"/>
      <w:sz w:val="28"/>
    </w:rPr>
  </w:style>
  <w:style w:styleId="Style_28" w:type="paragraph">
    <w:name w:val="ConsPlusTextList"/>
    <w:link w:val="Style_28_ch"/>
    <w:pPr>
      <w:widowControl w:val="0"/>
      <w:spacing w:after="0" w:line="240" w:lineRule="auto"/>
      <w:ind/>
    </w:pPr>
    <w:rPr>
      <w:rFonts w:ascii="Arial" w:hAnsi="Arial"/>
      <w:sz w:val="20"/>
    </w:rPr>
  </w:style>
  <w:style w:styleId="Style_28_ch" w:type="character">
    <w:name w:val="ConsPlusTextList"/>
    <w:link w:val="Style_28"/>
    <w:rPr>
      <w:rFonts w:ascii="Arial" w:hAnsi="Arial"/>
      <w:sz w:val="20"/>
    </w:rPr>
  </w:style>
  <w:style w:styleId="Style_29" w:type="paragraph">
    <w:name w:val="toc 5"/>
    <w:next w:val="Style_4"/>
    <w:link w:val="Style_29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29_ch" w:type="character">
    <w:name w:val="toc 5"/>
    <w:link w:val="Style_29"/>
    <w:rPr>
      <w:rFonts w:ascii="XO Thames" w:hAnsi="XO Thames"/>
      <w:sz w:val="28"/>
    </w:rPr>
  </w:style>
  <w:style w:styleId="Style_3" w:type="paragraph">
    <w:name w:val="ConsPlusNormal"/>
    <w:link w:val="Style_3_ch"/>
    <w:pPr>
      <w:widowControl w:val="0"/>
      <w:spacing w:after="0" w:line="240" w:lineRule="auto"/>
      <w:ind/>
    </w:pPr>
    <w:rPr>
      <w:rFonts w:ascii="Arial" w:hAnsi="Arial"/>
      <w:sz w:val="20"/>
    </w:rPr>
  </w:style>
  <w:style w:styleId="Style_3_ch" w:type="character">
    <w:name w:val="ConsPlusNormal"/>
    <w:link w:val="Style_3"/>
    <w:rPr>
      <w:rFonts w:ascii="Arial" w:hAnsi="Arial"/>
      <w:sz w:val="20"/>
    </w:rPr>
  </w:style>
  <w:style w:styleId="Style_30" w:type="paragraph">
    <w:name w:val="ConsPlusCell"/>
    <w:link w:val="Style_30_ch"/>
    <w:pPr>
      <w:widowControl w:val="0"/>
      <w:spacing w:after="0" w:line="240" w:lineRule="auto"/>
      <w:ind/>
    </w:pPr>
    <w:rPr>
      <w:rFonts w:ascii="Courier New" w:hAnsi="Courier New"/>
      <w:sz w:val="20"/>
    </w:rPr>
  </w:style>
  <w:style w:styleId="Style_30_ch" w:type="character">
    <w:name w:val="ConsPlusCell"/>
    <w:link w:val="Style_30"/>
    <w:rPr>
      <w:rFonts w:ascii="Courier New" w:hAnsi="Courier New"/>
      <w:sz w:val="20"/>
    </w:rPr>
  </w:style>
  <w:style w:styleId="Style_31" w:type="paragraph">
    <w:name w:val="Balloon Text"/>
    <w:basedOn w:val="Style_4"/>
    <w:link w:val="Style_31_ch"/>
    <w:rPr>
      <w:rFonts w:ascii="Segoe UI" w:hAnsi="Segoe UI"/>
      <w:sz w:val="18"/>
    </w:rPr>
  </w:style>
  <w:style w:styleId="Style_31_ch" w:type="character">
    <w:name w:val="Balloon Text"/>
    <w:basedOn w:val="Style_4_ch"/>
    <w:link w:val="Style_31"/>
    <w:rPr>
      <w:rFonts w:ascii="Segoe UI" w:hAnsi="Segoe UI"/>
      <w:sz w:val="18"/>
    </w:rPr>
  </w:style>
  <w:style w:styleId="Style_32" w:type="paragraph">
    <w:name w:val="ConsPlusNonformat"/>
    <w:link w:val="Style_32_ch"/>
    <w:pPr>
      <w:widowControl w:val="0"/>
      <w:spacing w:after="0" w:line="240" w:lineRule="auto"/>
      <w:ind/>
    </w:pPr>
    <w:rPr>
      <w:rFonts w:ascii="Courier New" w:hAnsi="Courier New"/>
      <w:sz w:val="20"/>
    </w:rPr>
  </w:style>
  <w:style w:styleId="Style_32_ch" w:type="character">
    <w:name w:val="ConsPlusNonformat"/>
    <w:link w:val="Style_32"/>
    <w:rPr>
      <w:rFonts w:ascii="Courier New" w:hAnsi="Courier New"/>
      <w:sz w:val="20"/>
    </w:rPr>
  </w:style>
  <w:style w:styleId="Style_33" w:type="paragraph">
    <w:name w:val="Subtitle"/>
    <w:basedOn w:val="Style_4"/>
    <w:link w:val="Style_33_ch"/>
    <w:uiPriority w:val="11"/>
    <w:qFormat/>
    <w:pPr>
      <w:widowControl w:val="1"/>
      <w:ind/>
      <w:jc w:val="center"/>
    </w:pPr>
    <w:rPr>
      <w:b w:val="1"/>
    </w:rPr>
  </w:style>
  <w:style w:styleId="Style_33_ch" w:type="character">
    <w:name w:val="Subtitle"/>
    <w:basedOn w:val="Style_4_ch"/>
    <w:link w:val="Style_33"/>
    <w:rPr>
      <w:b w:val="1"/>
    </w:rPr>
  </w:style>
  <w:style w:styleId="Style_34" w:type="paragraph">
    <w:name w:val="Title"/>
    <w:next w:val="Style_4"/>
    <w:link w:val="Style_34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4_ch" w:type="character">
    <w:name w:val="Title"/>
    <w:link w:val="Style_34"/>
    <w:rPr>
      <w:rFonts w:ascii="XO Thames" w:hAnsi="XO Thames"/>
      <w:b w:val="1"/>
      <w:caps w:val="1"/>
      <w:sz w:val="40"/>
    </w:rPr>
  </w:style>
  <w:style w:styleId="Style_35" w:type="paragraph">
    <w:name w:val="heading 4"/>
    <w:next w:val="Style_4"/>
    <w:link w:val="Style_35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5_ch" w:type="character">
    <w:name w:val="heading 4"/>
    <w:link w:val="Style_35"/>
    <w:rPr>
      <w:rFonts w:ascii="XO Thames" w:hAnsi="XO Thames"/>
      <w:b w:val="1"/>
      <w:sz w:val="24"/>
    </w:rPr>
  </w:style>
  <w:style w:styleId="Style_36" w:type="paragraph">
    <w:name w:val="heading 2"/>
    <w:next w:val="Style_4"/>
    <w:link w:val="Style_36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6_ch" w:type="character">
    <w:name w:val="heading 2"/>
    <w:link w:val="Style_36"/>
    <w:rPr>
      <w:rFonts w:ascii="XO Thames" w:hAnsi="XO Thames"/>
      <w:b w:val="1"/>
      <w:sz w:val="28"/>
    </w:rPr>
  </w:style>
  <w:style w:styleId="Style_37" w:type="table">
    <w:name w:val="Table Grid"/>
    <w:basedOn w:val="Style_5"/>
    <w:pPr>
      <w:widowControl w:val="1"/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5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13" Target="theme/theme1.xml" Type="http://schemas.openxmlformats.org/officeDocument/2006/relationships/theme"/>
  <Relationship Id="rId4" Target="header4.xml" Type="http://schemas.openxmlformats.org/officeDocument/2006/relationships/header"/>
  <Relationship Id="rId1" Target="header1.xml" Type="http://schemas.openxmlformats.org/officeDocument/2006/relationships/header"/>
  <Relationship Id="rId8" Target="fontTable.xml" Type="http://schemas.openxmlformats.org/officeDocument/2006/relationships/fontTable"/>
  <Relationship Id="rId12" Target="webSettings.xml" Type="http://schemas.openxmlformats.org/officeDocument/2006/relationships/webSettings"/>
  <Relationship Id="rId10" Target="styles.xml" Type="http://schemas.openxmlformats.org/officeDocument/2006/relationships/styles"/>
  <Relationship Id="rId7" Target="footer7.xml" Type="http://schemas.openxmlformats.org/officeDocument/2006/relationships/footer"/>
  <Relationship Id="rId5" Target="footer5.xml" Type="http://schemas.openxmlformats.org/officeDocument/2006/relationships/footer"/>
  <Relationship Id="rId3" Target="footer3.xml" Type="http://schemas.openxmlformats.org/officeDocument/2006/relationships/footer"/>
  <Relationship Id="rId2" Target="header2.xml" Type="http://schemas.openxmlformats.org/officeDocument/2006/relationships/header"/>
  <Relationship Id="rId9" Target="settings.xml" Type="http://schemas.openxmlformats.org/officeDocument/2006/relationships/settings"/>
  <Relationship Id="rId6" Target="header6.xml" Type="http://schemas.openxmlformats.org/officeDocument/2006/relationships/header"/>
  <Relationship Id="rId11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MyOffice-CoreFramework-Linux/39-1403.1128.10324.1037.1@fc1316eba30d48a15ce540845df284bfc00e4e9c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2023-10-24T10:55:00Z</dcterms:created>
  <dcterms:modified xsi:type="dcterms:W3CDTF">2026-10-07T12:08:24Z</dcterms:modified>
</cp:coreProperties>
</file>