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70" w:firstLine="0"/>
        <w:jc w:val="left"/>
        <w:tabs>
          <w:tab w:val="left" w:pos="567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670" w:firstLine="0"/>
        <w:jc w:val="left"/>
        <w:tabs>
          <w:tab w:val="left" w:pos="567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670" w:firstLine="0"/>
        <w:jc w:val="left"/>
        <w:tabs>
          <w:tab w:val="left" w:pos="567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УТВЕРЖДЕН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670" w:firstLine="0"/>
        <w:jc w:val="left"/>
        <w:tabs>
          <w:tab w:val="left" w:pos="567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670" w:firstLine="0"/>
        <w:jc w:val="left"/>
        <w:tabs>
          <w:tab w:val="left" w:pos="567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муниципального образования Ленинградский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0"/>
        <w:jc w:val="center"/>
        <w:tabs>
          <w:tab w:val="left" w:pos="567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муниципальный округ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670" w:firstLine="0"/>
        <w:jc w:val="left"/>
        <w:tabs>
          <w:tab w:val="left" w:pos="567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01.09.2025 №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1186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387" w:firstLine="0"/>
        <w:jc w:val="left"/>
        <w:tabs>
          <w:tab w:val="left" w:pos="567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720" w:firstLine="0"/>
        <w:jc w:val="center"/>
        <w:tabs>
          <w:tab w:val="left" w:pos="5670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Порядок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br/>
        <w:t xml:space="preserve">разработки и утверждения административных регламентов предоставления муниципальных услуг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администрацией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ind w:left="720" w:firstLine="0"/>
        <w:jc w:val="center"/>
        <w:tabs>
          <w:tab w:val="left" w:pos="567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720" w:firstLine="0"/>
        <w:jc w:val="center"/>
        <w:tabs>
          <w:tab w:val="left" w:pos="567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b/>
          <w:bCs/>
          <w:highlight w:val="white"/>
        </w:rPr>
      </w:r>
      <w:bookmarkStart w:id="0" w:name="sub_3016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  <w:lang w:val="en-US"/>
        </w:rPr>
        <w:t xml:space="preserve">I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. Общие положения</w:t>
      </w:r>
      <w:bookmarkEnd w:id="0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ind w:left="720" w:firstLine="0"/>
        <w:tabs>
          <w:tab w:val="left" w:pos="567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709" w:leader="none"/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</w:t>
      </w:r>
      <w:bookmarkStart w:id="1" w:name="sub_1001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Настоящий Порядок устанавливает порядок разработки и утверждения административных регламентов предоставления муниципальных услуг администрацией муниципального образования Ленинградский муниципальный округ Краснодарского края (далее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– Администрация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709" w:leader="none"/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</w:t>
      </w:r>
      <w:bookmarkStart w:id="2" w:name="sub_1002"/>
      <w:r>
        <w:rPr>
          <w:highlight w:val="white"/>
        </w:rPr>
      </w:r>
      <w:bookmarkEnd w:id="1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Административные регламенты разрабатываются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отраслевыми (функциональными) и территориальными органами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и утверждаются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правовыми актами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(далее соответственно - орган, предоставляющий муниципальные услуги, административный регламент)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709" w:leader="none"/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</w:t>
      </w:r>
      <w:bookmarkStart w:id="3" w:name="sub_1003"/>
      <w:r>
        <w:rPr>
          <w:highlight w:val="white"/>
        </w:rPr>
      </w:r>
      <w:bookmarkEnd w:id="2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3.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Административные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регламенты разрабатываются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и иными правовыми актами Краснодарского края, а также в соответствии с единым с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тандартом предоставления муниципальной услуги (при его наличии) после внесения сведений о муниципальной услуге в федеральную государственную информационную систему «Федеральный реестр государственных и муниципальных услуг (функций)» (далее - реестр услуг)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(при наличии технической возможности)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</w:t>
      </w:r>
      <w:bookmarkStart w:id="4" w:name="sub_1004"/>
      <w:r>
        <w:rPr>
          <w:highlight w:val="white"/>
        </w:rPr>
      </w:r>
      <w:bookmarkEnd w:id="3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4.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Разработка, согласовани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е, проведение экспертизы и утверждение административных регламентов осуществляется органом, предоставляющим муниципальные услуги, с использованием программно-технических средств реестра услуг (при наличии технической возможности) либо на бумажном носителе.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</w:t>
      </w:r>
      <w:bookmarkStart w:id="5" w:name="sub_1005"/>
      <w:r>
        <w:rPr>
          <w:highlight w:val="white"/>
        </w:rPr>
      </w:r>
      <w:bookmarkEnd w:id="4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5.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Разработка административных регламентов включает следующие этапы:</w:t>
      </w:r>
      <w:bookmarkEnd w:id="5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внесение в реестр услуг органом, предоставляющим муниципальные услуги, сведений о муниципальной услуге (далее - административные процедуры);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2) автоматическое формирование из сведений, указанных в </w:t>
      </w:r>
      <w:hyperlink w:tooltip="#sub_3021" w:anchor="sub_3021" w:history="1">
        <w:r>
          <w:rPr>
            <w:rStyle w:val="909"/>
            <w:rFonts w:ascii="Times New Roman" w:hAnsi="Times New Roman"/>
            <w:color w:val="000000" w:themeColor="text1"/>
            <w:sz w:val="28"/>
            <w:szCs w:val="28"/>
            <w:highlight w:val="white"/>
            <w:u w:val="none"/>
          </w:rPr>
          <w:t xml:space="preserve">подпункте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настоящего пункта, проекта административного регламента в соответствии с требованиями к структуре и содержанию административных регламентов,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установленными </w:t>
      </w:r>
      <w:hyperlink w:tooltip="#sub_3017" w:anchor="sub_3017" w:history="1">
        <w:r>
          <w:rPr>
            <w:rStyle w:val="909"/>
            <w:rFonts w:ascii="Times New Roman" w:hAnsi="Times New Roman"/>
            <w:color w:val="000000" w:themeColor="text1"/>
            <w:sz w:val="28"/>
            <w:szCs w:val="28"/>
            <w:highlight w:val="white"/>
            <w:u w:val="none"/>
          </w:rPr>
          <w:t xml:space="preserve">разделом II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настоящего Порядка;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rPr>
          <w:color w:val="000000" w:themeColor="text1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анализ, доработка (при необходимости) органом, предоставляющим муниципальные услуги, проекта административного регламента, сформированно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го в соответствии с подпунктом 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настоящего пункта, и его загрузка в реестр услуг</w:t>
      </w:r>
      <w:r>
        <w:rPr>
          <w:color w:val="000000" w:themeColor="text1"/>
          <w:highlight w:val="none"/>
        </w:rPr>
        <w:t xml:space="preserve">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4)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роведение в отношении проекта административного регламента, сформированного в соответствии с </w:t>
      </w:r>
      <w:hyperlink r:id="rId11" w:tooltip="https://internet.garant.ru/#/document/37070930/entry/10154" w:anchor="/document/37070930/entry/10154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подпунктом 3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настоящего пункта, процедур, предусмотренных </w:t>
      </w:r>
      <w:hyperlink r:id="rId12" w:tooltip="https://internet.garant.ru/#/document/37070930/entry/1003" w:anchor="/document/37070930/entry/1003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разделами III 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и IV настоящего Порядка.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</w:t>
      </w:r>
      <w:bookmarkStart w:id="6" w:name="sub_1007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При разработке административных регламентов орган, предоставляющий муниципальные услуги, предусматривает оптимизацию (повышение качества) предоставления муниципальных у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слуг, в том числе возможность предоставления муниципальной услуги в упреждающем (проактивном) режиме, многоканальность и экстерриториальность получения муниципальных услуг, описания всех вариантов предоставления муниципальной услуги, устранение избыточных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логически обособленных последовательностей административных действий при предоставлении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ной услуги (далее - административные процедуры) и сро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ков их осуществления, а также документов и (или) информации, требуемых для получения муниципальной услуги, внедрение реестровой модели предоставления муниципальных услуг, а также внедрение иных принципов предоставления муниципальных услуг, предусмотренных </w:t>
      </w:r>
      <w:hyperlink r:id="rId13" w:tooltip="garantF1://12077515.0" w:history="1">
        <w:r>
          <w:rPr>
            <w:rStyle w:val="909"/>
            <w:rFonts w:ascii="Times New Roman" w:hAnsi="Times New Roman" w:eastAsia="Times New Roman"/>
            <w:color w:val="000000" w:themeColor="text1"/>
            <w:sz w:val="28"/>
            <w:szCs w:val="28"/>
            <w:highlight w:val="white"/>
            <w:u w:val="none"/>
          </w:rPr>
          <w:t xml:space="preserve">Федеральным законом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от 27 июля 2010 г. № 210-ФЗ «Об организации предоставления государственных и муниципальных услуг»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(далее-Федеральный закон 210-ФЗ)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</w:t>
      </w:r>
      <w:bookmarkStart w:id="7" w:name="sub_1008"/>
      <w:r>
        <w:rPr>
          <w:highlight w:val="white"/>
        </w:rPr>
      </w:r>
      <w:bookmarkEnd w:id="6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7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Наименование административных регламентов определяется органом, предоставляющим  муниципальные услуги, с учетом формулировки нормативного правового акта, которым предусмотрена соответствующая муниципальная услуга.</w:t>
      </w:r>
      <w:bookmarkEnd w:id="7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center"/>
        <w:tabs>
          <w:tab w:val="left" w:pos="567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b/>
          <w:bCs/>
          <w:highlight w:val="white"/>
        </w:rPr>
      </w:r>
      <w:bookmarkStart w:id="8" w:name="sub_3017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  <w:lang w:val="en-US"/>
        </w:rPr>
        <w:t xml:space="preserve">II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. Требования к структуре и содержанию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center"/>
        <w:tabs>
          <w:tab w:val="left" w:pos="5670" w:leader="none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административных регламентов</w:t>
      </w:r>
      <w:bookmarkEnd w:id="8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9" w:name="sub_1009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В административный регламент включаются следующие разделы: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10" w:name="sub_3023"/>
      <w:r>
        <w:rPr>
          <w:highlight w:val="white"/>
        </w:rPr>
      </w:r>
      <w:bookmarkEnd w:id="9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2.1.1.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Общие положения.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11" w:name="sub_3024"/>
      <w:r>
        <w:rPr>
          <w:highlight w:val="white"/>
        </w:rPr>
      </w:r>
      <w:bookmarkEnd w:id="10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2.1.2.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Стандарт предоставления муниципальной услуги.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12" w:name="sub_3025"/>
      <w:r>
        <w:rPr>
          <w:highlight w:val="white"/>
        </w:rPr>
      </w:r>
      <w:bookmarkEnd w:id="11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2.1.3.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Состав, последовательность и сроки выполнения административных процедур (подразделы, содержащие описание каждой административной процедуры, включаются в указанный раздел в случаях, если при предоставлении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услуги предусмотрено осуществление административной процедуры, в рамках которой проводится оценка сведений о заявителе и (или) объектах, принадлежащих заявителю, и (или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 иных объектах, а также знаний (навыков) 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услуги, либо административной процедуры, предполагающей осуществляемое после принятия решения о предоставлении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услуг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и распределение в отношении заявителя ограниченного ресурса (в том числе земельных участков, радиочастот, квот), либо административной процедуры получения дополнительных сведений от заявителя, либо административной процедуры приостановления предоставления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услуги, повторение которой в рамках предоставления одной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й услуги допускается 2 и более раза).</w:t>
      </w:r>
      <w:bookmarkEnd w:id="12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2.1.4.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пособы информирования заявителя об изменении статуса рассмотрения запроса о предоставлении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услуги.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13" w:name="sub_1010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В раздел «Общие положения» включаются следующие положения: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14" w:name="sub_3028"/>
      <w:r>
        <w:rPr>
          <w:highlight w:val="white"/>
        </w:rPr>
      </w:r>
      <w:bookmarkEnd w:id="13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предмет регулирования административного регламента;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15" w:name="sub_3029"/>
      <w:r>
        <w:rPr>
          <w:highlight w:val="white"/>
        </w:rPr>
      </w:r>
      <w:bookmarkEnd w:id="14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круг заявителей;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16" w:name="sub_3030"/>
      <w:r>
        <w:rPr>
          <w:highlight w:val="white"/>
        </w:rPr>
      </w:r>
      <w:bookmarkEnd w:id="15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требование предоставления заявителю муниципальной услуги</w:t>
      </w:r>
      <w:r>
        <w:rPr>
          <w:rFonts w:ascii="PT Serif" w:hAnsi="PT Serif" w:eastAsia="PT Serif" w:cs="PT Serif"/>
          <w:color w:val="000000" w:themeColor="text1"/>
          <w:sz w:val="23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соответствии с категориями (признаками) заявителей, сведения о которых размещаются в реестре услуг и в федеральной государственной информационной системе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«</w:t>
      </w:r>
      <w:hyperlink r:id="rId14" w:tooltip="https://www.gosuslugi.ru/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Единый портал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государственных и муниципальных услуг (функций)» (далее соответственно - категории (признаки) заявителей, Единый портал государственных и муниципальных услуг).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17" w:name="sub_1011"/>
      <w:r>
        <w:rPr>
          <w:highlight w:val="white"/>
        </w:rPr>
      </w:r>
      <w:bookmarkEnd w:id="16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Раздел «Стандарт предоставления муниципальной услуги» состоит из следующих подразделов: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18" w:name="sub_3031"/>
      <w:r>
        <w:rPr>
          <w:highlight w:val="white"/>
        </w:rPr>
      </w:r>
      <w:bookmarkEnd w:id="17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2.3.1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Наименование муниципальной услуги.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19" w:name="sub_3032"/>
      <w:r>
        <w:rPr>
          <w:highlight w:val="white"/>
        </w:rPr>
      </w:r>
      <w:bookmarkEnd w:id="18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2.3.2. Н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аименование органа, предоставляющего муниципальную услугу.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20" w:name="sub_3033"/>
      <w:r>
        <w:rPr>
          <w:highlight w:val="white"/>
        </w:rPr>
      </w:r>
      <w:bookmarkEnd w:id="19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2.3.3 Р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езультат предоставления муниципальной услуги.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21" w:name="sub_3034"/>
      <w:r>
        <w:rPr>
          <w:highlight w:val="white"/>
        </w:rPr>
      </w:r>
      <w:bookmarkEnd w:id="20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2.3.4.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Срок предоставления муниципальной услуги.</w:t>
      </w:r>
      <w:bookmarkEnd w:id="21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2.3.5.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Размер платы, взимаемой с заявителя при предоставлении муниципальной услуги, и способы ее взимания.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22" w:name="sub_3040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2.3.6.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Максимальный срок ожидания в очереди при подаче заявителем запроса о предоставлении муниципальной услуги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(подраздел включается в административный регламент в случае обращения заявителя непосредственно в орган, предоставляющий муниципальную услугу, или многофункциональный центр)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23" w:name="sub_3041"/>
      <w:r>
        <w:rPr>
          <w:highlight w:val="white"/>
        </w:rPr>
      </w:r>
      <w:bookmarkEnd w:id="22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2.3.7.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Срок регистрации запроса заявителя о предоставлении муниципальной услуги.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white"/>
        </w:rPr>
      </w:r>
      <w:bookmarkStart w:id="24" w:name="sub_3042"/>
      <w:r>
        <w:rPr>
          <w:highlight w:val="white"/>
        </w:rPr>
      </w:r>
      <w:bookmarkEnd w:id="23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2.3.8. 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ребования к помещениям, в которых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предоставляется муниципальная услуга (подраздел включается в административный регламент в случае обращения заявителя непосредственно в орган, предоставляющий муниципальную услугу, или многофункциональный центр)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25" w:name="sub_3043"/>
      <w:r>
        <w:rPr>
          <w:highlight w:val="white"/>
        </w:rPr>
      </w:r>
      <w:bookmarkEnd w:id="24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2.3.9.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Показатели доступности и качества муниципальной услуги.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26" w:name="sub_3044"/>
      <w:r>
        <w:rPr>
          <w:highlight w:val="white"/>
        </w:rPr>
      </w:r>
      <w:bookmarkEnd w:id="25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2.3.10.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2.3.11.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Исчерпывающий перечень документов, необходимых для предоставления муниципальной услуги.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2.3.12.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Исчерпывающий перечень оснований для отказа в приеме запроса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услуги.</w:t>
      </w:r>
      <w:bookmarkEnd w:id="26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2.4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Подраздел «Наименование органа, предоставляющего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муниципальную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услугу» должен включать полное наименование органа, предоставляющего муниципальную услугу.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748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27" w:name="sub_1013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2.5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Подраздел «Результат предоставления муниципальной услуги» должен включать следующие положения:</w:t>
      </w:r>
      <w:bookmarkEnd w:id="27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748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наименование результата (результатов) предоставления муниципальной услуги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 указанием формы его предоставления, если результатом предоставления муниципальной  услуги является документ;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748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наименование информационной системы (при наличии), в которой фиксируется реестровая запись (в случае если результатом предоставления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услуги является реестровая запись) или указание на отсутствие необходимости формирования реестровой записи;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748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перечень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способов получения результата предоставления муниципальной услуги.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28" w:name="sub_1014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2.6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</w:t>
      </w:r>
      <w:bookmarkStart w:id="29" w:name="sub_1015"/>
      <w:r>
        <w:rPr>
          <w:highlight w:val="white"/>
        </w:rPr>
      </w:r>
      <w:bookmarkEnd w:id="28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Подраздел «Ср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ок предоставления муниципальной услуги» должен включать сведения о максимальном сроке предоставления муниципальной услуги, который исчисляется со дня регистрации запроса и документов и (или) информации, необходимых для предоставления муниципальной услуги, </w:t>
      </w:r>
      <w:bookmarkEnd w:id="29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 учетом категории (признаков) заявителя и способа подачи указанного запроса.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2.7. Подраздел «Исчерпывающий перечень оснований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услуги» должен включать следующие положения: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2.7.1.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а в случае отсутствия таких оснований - указание на их отсутствие.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2.7.2.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еречень оснований для приостановления предоставления муниципальной услуги, а в случае отсутствия таких оснований - указание на их отсутствие.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2.7.3.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еречень оснований для отказа в предо</w:t>
      </w:r>
      <w:bookmarkStart w:id="30" w:name="_GoBack"/>
      <w:r>
        <w:rPr>
          <w:highlight w:val="white"/>
        </w:rPr>
      </w:r>
      <w:bookmarkEnd w:id="30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ставлении муниципальной услуги, а в случае отсутствия таких оснований - указание на их отсутствие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2.7.4.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Сведения о приведении в приложении к административному регламенту, указанному в </w:t>
      </w:r>
      <w:hyperlink r:id="rId15" w:tooltip="https://internet.garant.ru/#/document/483406659/entry/10341" w:anchor="/document/483406659/entry/10341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пункте 2.25. </w:t>
        </w:r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  <w:vertAlign w:val="superscript"/>
          </w:rPr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настоящего Порядка, оснований, предусмотренных </w:t>
      </w:r>
      <w:hyperlink r:id="rId16" w:tooltip="https://internet.garant.ru/#/document/483406659/entry/10181" w:anchor="/document/483406659/entry/10181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подпунктами 2.7.1. - 2.7.3</w:t>
        </w:r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. 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настоящего пункта, с учетом категории (признаков) заявителя (при наличии таких оснований).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31" w:name="sub_1020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2.8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В подраздел «Размер платы, взимаемой с заявителя при предоставлении муниципальной услуги, и способы ее взимания» включаются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следующие положения: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32" w:name="sub_3047"/>
      <w:r>
        <w:rPr>
          <w:highlight w:val="white"/>
        </w:rPr>
      </w:r>
      <w:bookmarkEnd w:id="31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сведения о размещении на Едином портале государственных и муниципальных услуг информации о размере государственной пошлины или иной платы, взимаемой за предоставление муниципальной услуги;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33" w:name="sub_3048"/>
      <w:r>
        <w:rPr>
          <w:highlight w:val="white"/>
        </w:rPr>
      </w:r>
      <w:bookmarkEnd w:id="32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порядок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Краснодарского края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, муниципальными правовыми актами.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2.8.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В подраздел «Максимальный срок ожидания в очереди при подаче заявителем запроса о предоставлении муниципальной услуги и при получении результата предоставления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муниципальной услуги» включаются максимальные сроки ожидания в очереди при подаче запроса и при получении результата предоставления муниципальной услуги в случае обращения заявителя непосредственно в орган, предоставляющий муниципальную услугу, или в МФЦ.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2.8.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Подраздел «Срок регистрации запроса заявителя о предоставлении муниципальной услуги» должен включать срок регистрации запроса о предоставлении муниципальной услуги с учетом способа подачи указанного запроса.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34" w:name="sub_1021"/>
      <w:r>
        <w:rPr>
          <w:highlight w:val="white"/>
        </w:rPr>
      </w:r>
      <w:bookmarkEnd w:id="33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2.9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Подраздел «Требования к помещениям, в которых предоставляется муниципальная услуга»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должен включать сведения о размещении на официальном сайте органа, предоставляющего муниципальную услугу, а также на </w:t>
      </w:r>
      <w:hyperlink r:id="rId17" w:tooltip="https://www.gosuslugi.ru/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Едином портале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 государственных и муниципальных услуг требований, которым должны соответствовать такие помещения.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35" w:name="sub_1022"/>
      <w:r>
        <w:rPr>
          <w:highlight w:val="white"/>
        </w:rPr>
      </w:r>
      <w:bookmarkEnd w:id="34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2.10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Подраздел «Показатели доступности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качества муниципальной услуги»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должен включать сведения о размещении на официальном сайте органа, предоставляющего муниципальную услугу, а также на </w:t>
      </w:r>
      <w:hyperlink r:id="rId18" w:tooltip="https://www.gosuslugi.ru/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Едином портале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государственных и муниципальных услуг перечня показателей качества и доступности муниципальной услуги.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36" w:name="sub_1023"/>
      <w:r>
        <w:rPr>
          <w:highlight w:val="white"/>
        </w:rPr>
      </w:r>
      <w:bookmarkEnd w:id="35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В подраздел «Иные требования к предоставлению муниципальной услуги» включаются следующие положения: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37" w:name="sub_3049"/>
      <w:r>
        <w:rPr>
          <w:highlight w:val="white"/>
        </w:rPr>
      </w:r>
      <w:bookmarkEnd w:id="36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перечень услуг, которые являются необходимыми и обязательными для предоставления муниципальной услуги, или указание на их отсутствие;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38" w:name="sub_3050"/>
      <w:r>
        <w:rPr>
          <w:highlight w:val="white"/>
        </w:rPr>
      </w:r>
      <w:bookmarkEnd w:id="37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наличие или отсутствие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платы за предоставление указанных в </w:t>
      </w:r>
      <w:hyperlink w:tooltip="#sub_3049" w:anchor="sub_3049" w:history="1">
        <w:r>
          <w:rPr>
            <w:rStyle w:val="909"/>
            <w:rFonts w:ascii="Times New Roman" w:hAnsi="Times New Roman"/>
            <w:color w:val="000000" w:themeColor="text1"/>
            <w:sz w:val="28"/>
            <w:szCs w:val="28"/>
            <w:highlight w:val="white"/>
            <w:u w:val="none"/>
          </w:rPr>
          <w:t xml:space="preserve">подпункте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1 настоящего пункта услу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г (при наличии таких услуг);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39" w:name="sub_3051"/>
      <w:r>
        <w:rPr>
          <w:highlight w:val="white"/>
        </w:rPr>
      </w:r>
      <w:bookmarkEnd w:id="38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перечень информационных систем, используемых для предоставления муниципальной услуги;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4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невозможность предоставления законному представителю несовершеннолетнего, не являющемуся заявителем, результатов предоставления муниципальной услуги в отношении несовершеннолетнего, оформленны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х в форме документа на бумажном носителе в случае, если заявитель в момент подачи запроса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лично;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5) по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6) возможность (невозможность) предоставления муниципальной услуги в многофункциональном центре, в том числе возможность (невозможность) приняти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я многофункциональным центром решения об отказе в приеме запроса и документов и (или) информации, необходимых для предоставления муниципальной услуги (в случае если запрос о предоставлении муниципальной услуги может быть подан в многофункциональный центр);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7) возможность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(невозможность) выдачи заявителю результата предоставления муниципальной услуги в многофункциональном центре, в том числе выдачи документов на бумажном носителе, подтверждающих содержание электронных документов, направленных в многофункциональный центр по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результатам предоставления муниципальных услуг органами, предоставляющими муниципальные услуги, а также выдачи документов, включая составление на бумажном носителе и заверение выписок из информационных систем органов, предоставляющих муниципальные услуги.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2.12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Подраздел «Исчерпывающий перечень документов, необходимых для предоставления муниципальной услуги» должен включать следующие положения: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2.12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Сведения о приведении исчерпывающего перечня документов, необходимых в соответствии с законодательными и иными нормативными правовыми актами для предоставления муниципальной услуги, в приложении к административному регламенту, с учетом </w:t>
      </w:r>
      <w:hyperlink r:id="rId19" w:tooltip="https://internet.garant.ru/#/document/483406659/entry/10343" w:anchor="/document/483406659/entry/10343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пункта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 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2.27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 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настоящего Порядка, с разделением на документы и информацию, которые заяви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либо указание на отсутствие таких документов.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2.12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 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ведения о приведении форм запроса о предоставлении муниципальной услуги и документов, необходимых для предоставления муниципальной услуги в соответствии с </w:t>
      </w:r>
      <w:hyperlink r:id="rId20" w:tooltip="https://internet.garant.ru/#/document/483406659/entry/10233" w:anchor="/document/483406659/entry/10233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пунктом 2.12.</w:t>
        </w:r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4</w:t>
        </w:r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.</w:t>
        </w:r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  <w:vertAlign w:val="superscript"/>
          </w:rPr>
          <w:t xml:space="preserve"> 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настоящих Правил, в качестве приложения к административному регламенту.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2.12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.3.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Перечень способов подачи запроса о предоставлении муниципальной услуги и документов, необходимых для предоставления муниципальной услуги, приводится в приложении к административному регламенту в соответствии с требованиями, установленными </w:t>
      </w:r>
      <w:hyperlink r:id="rId21" w:tooltip="https://internet.garant.ru/#/document/483406659/entry/10343" w:anchor="/document/483406659/entry/10343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пункто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м 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2.27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  <w:vertAlign w:val="superscript"/>
          </w:rPr>
          <w:t xml:space="preserve">. 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настоящего Порядка.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2.12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.4.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Форм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ы запроса о предоставлении муниципальной услуги и документов, необходимых для предоставления муниципальной услуги, приводятся в качестве приложения к административному регламенту, за исключением случаев, когда формы указанных документов установлены актами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Президента Российской Федерации, Правительства Российской Федерации или иными нормативными правовыми актами.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В случае если формы указанных документов установлены актами Президента Российской Федерации, Правительства Российской Федерации или иными нормативными правовыми актами, указание на такие акты должно содержаться в приложении к административному регламенту.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40" w:name="sub_1024"/>
      <w:r>
        <w:rPr>
          <w:highlight w:val="white"/>
        </w:rPr>
      </w:r>
      <w:bookmarkEnd w:id="39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2.13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Раздел «Состав, последовательность и сроки выполнения административных процедур» определяет требования к порядку выполнения админ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истративных процедур (действий), в том числе особенности выполнения административных процедур (действий) в электронной форме, особенности выполнения административных процедур (действий) в многофункциональных центрах и должен содержать следующие подразделы: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41" w:name="sub_3052"/>
      <w:r>
        <w:rPr>
          <w:highlight w:val="white"/>
        </w:rPr>
      </w:r>
      <w:bookmarkEnd w:id="40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2.13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.1.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Перечень осуществляемых при предоставлении муниципальной услуги административных процедур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2.13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.2.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Описание каждой административной процедуры, осуществляемой при предоставлении муниципальной услуги, в случаях, указанных в </w:t>
      </w:r>
      <w:hyperlink r:id="rId22" w:tooltip="https://internet.garant.ru/#/document/37070930/entry/10213" w:anchor="/document/37070930/entry/10213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подпункте 2.1.3 пункта 2.1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 настоящего Порядка.</w:t>
      </w:r>
      <w:bookmarkEnd w:id="41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2.14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Подраздел, описывающий предоставление муниципальной услуги в упреждающем (проактивном) режиме (в случае если муниципальная услуга предполагает предоставление в упреждающем (проактивном) режиме), в который включаются следующие положения: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указание на возможность предварительной подачи заяв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ителем запроса о предоставлении ему муниципальной услуги в упреждающем (проактивном) режиме или подачи заявителем запроса о предоставлении муниципальной услуги после осуществления органом, предоставляющим муниципальную услугу, мероприятий в соответствии с </w:t>
      </w:r>
      <w:hyperlink r:id="rId23" w:tooltip="https://internet.garant.ru/#/document/12177515/entry/7311" w:anchor="/document/12177515/entry/7311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пунктом 1 части 1 статьи 7</w:t>
        </w:r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.3 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Федерального закона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210-ФЗ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сведения о юридическом факте, поступление которых в орган, предоставляющий муниципальную услугу, является основанием для предоставления заявителю муниципальной услуги в упреждающем (проактивном) режиме;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состав, последовательность и сроки выполнения административных процедур, осуществляемых органом, предоставляющим муниципальную услугу, после поступления сведений, указанных в </w:t>
      </w:r>
      <w:hyperlink r:id="rId24" w:tooltip="https://internet.garant.ru/#/document/483406659/entry/102443" w:anchor="/document/483406659/entry/102443" w:history="1">
        <w:r>
          <w:rPr>
            <w:rStyle w:val="922"/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абзаце третьем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настоящего пункта.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.15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 В описание административной проце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дуры профилирования заявителя, заключающейся в анкетировании заявителя в целях определения категории (признаков) заявителя, проводимого органом, предоставляющим муниципальную услугу, включаются способы и порядок определения категории (признаков) заявителя.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приложении к административному регламенту приводятся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идентификаторы категорий (признаков) заявителей в соответствии с </w:t>
      </w:r>
      <w:hyperlink r:id="rId25" w:tooltip="https://internet.garant.ru/#/document/483406659/entry/10342" w:anchor="/document/483406659/entry/10342" w:history="1"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пунктом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 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2.26.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 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настоящего Порядка.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42" w:name="sub_1027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2.16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В описание административной процедуры приема запроса 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документов и (или) информации, необходимых для предоставления муниципальной услуги, включаются следующие положения: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43" w:name="sub_3055"/>
      <w:r>
        <w:rPr>
          <w:highlight w:val="white"/>
        </w:rPr>
      </w:r>
      <w:bookmarkEnd w:id="42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сведения о приведении в приложении к админис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тративному регламенту состава запроса и перечня документов и (или) информации, необходимых для предоставления муниципальной услуги в соответствии с категорией (признаками) заявителя, а также способов подачи указанных запроса, документов и (или) информации;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44" w:name="sub_3056"/>
      <w:r>
        <w:rPr>
          <w:highlight w:val="white"/>
        </w:rPr>
      </w:r>
      <w:bookmarkEnd w:id="43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способы установления личности заявителя (представителя заявителя);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45" w:name="sub_3057"/>
      <w:r>
        <w:rPr>
          <w:highlight w:val="white"/>
        </w:rPr>
      </w:r>
      <w:bookmarkEnd w:id="44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</w:t>
      </w:r>
      <w:bookmarkStart w:id="46" w:name="sub_3058"/>
      <w:r>
        <w:rPr>
          <w:highlight w:val="white"/>
        </w:rPr>
      </w:r>
      <w:bookmarkEnd w:id="45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сведения о приведении в приложении к административному регламенту оснований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для принятия решения об отказе в приеме запроса и документов и (или) информации, а в случае отсутствия таких оснований - указание на их отсутствие;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47" w:name="sub_3059"/>
      <w:r>
        <w:rPr>
          <w:highlight w:val="white"/>
        </w:rPr>
      </w:r>
      <w:bookmarkEnd w:id="46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4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</w:t>
      </w:r>
      <w:bookmarkStart w:id="48" w:name="sub_3060"/>
      <w:r>
        <w:rPr>
          <w:highlight w:val="white"/>
        </w:rPr>
      </w:r>
      <w:bookmarkEnd w:id="47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возможность (невозможность) приема органом, предоставляющим муниципальную услугу, или многофункциональным центром запроса и документов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и (или) информации, необходимых для предоставления муниципальной 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49" w:name="sub_3061"/>
      <w:r>
        <w:rPr>
          <w:highlight w:val="white"/>
        </w:rPr>
      </w:r>
      <w:bookmarkEnd w:id="48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5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срок регистрации запроса и документов и (или) информации, необходимых для предоставления муниципальной услуги, в органе, предоставляющем муниципальную услугу, или в многофункциональном центре.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highlight w:val="none"/>
        </w:rPr>
      </w:pPr>
      <w:r>
        <w:rPr>
          <w:highlight w:val="white"/>
        </w:rPr>
      </w:r>
      <w:bookmarkStart w:id="50" w:name="sub_1028"/>
      <w:r>
        <w:rPr>
          <w:highlight w:val="white"/>
        </w:rPr>
      </w:r>
      <w:bookmarkEnd w:id="49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2.17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В описание административной процедуры межведомственного информационного взаимодействия включаются:</w:t>
      </w:r>
      <w:bookmarkEnd w:id="50"/>
      <w:r>
        <w:rPr>
          <w:highlight w:val="none"/>
        </w:rPr>
      </w:r>
      <w:r>
        <w:rPr>
          <w:highlight w:val="none"/>
        </w:rPr>
      </w:r>
    </w:p>
    <w:p>
      <w:pPr>
        <w:ind w:firstLine="709"/>
        <w:tabs>
          <w:tab w:val="left" w:pos="5670" w:leader="none"/>
        </w:tabs>
        <w:rPr>
          <w:highlight w:val="none"/>
        </w:rPr>
      </w:pPr>
      <w:r>
        <w:rPr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наименование органа (организации), в который направляется информационный запрос (при наличии), наимен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ование используемого вида сведений (сервиса, витрины данных) -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взаимодействия»;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наименование органа (организации), в который направляется информационный запрос, срок направления информационного запроса с момента регистрации запроса заявителя о предоставлении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услуги, срок получения ответа на информационный запрос - при осуществлении межведомственного информационного взаимодействия без использования федеральной государс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твенной информационной системы 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Единая система межведомственн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ого электронного взаимодействия»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51" w:name="sub_1029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2.18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В описание административной процедуры приостановления предоставления муниципальной услуги включаются следующие положения: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52" w:name="sub_3062"/>
      <w:r>
        <w:rPr>
          <w:highlight w:val="white"/>
        </w:rPr>
      </w:r>
      <w:bookmarkEnd w:id="51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сведения о приведении в приложении к административному регламенту оснований для приостановления предоставления муниципальной услуги;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53" w:name="sub_3063"/>
      <w:r>
        <w:rPr>
          <w:highlight w:val="white"/>
        </w:rPr>
      </w:r>
      <w:bookmarkEnd w:id="52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состав и содержание осуществляемых при приостановлении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предоставления муниципальной услуги административных действий;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54" w:name="sub_3064"/>
      <w:r>
        <w:rPr>
          <w:highlight w:val="white"/>
        </w:rPr>
      </w:r>
      <w:bookmarkEnd w:id="53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перечень оснований для возобновления предоставления муниципальной услуги;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срок приостановления предоставления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услуги.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55" w:name="sub_1030"/>
      <w:r>
        <w:rPr>
          <w:highlight w:val="white"/>
        </w:rPr>
      </w:r>
      <w:bookmarkEnd w:id="54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2.19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В описание административной процедуры принятия решения о предоставлении (об отказе в предоставлении) муниципальной  услуги включаются следующие положения: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white"/>
        </w:rPr>
      </w:r>
      <w:bookmarkStart w:id="56" w:name="sub_3065"/>
      <w:r>
        <w:rPr>
          <w:highlight w:val="white"/>
        </w:rPr>
      </w:r>
      <w:bookmarkEnd w:id="55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сведения о приведении в приложении к административному регламенту оснований для отказа в предоставлении муниципальной услуги, а в случае их отсутствия - указание на их отсутствие;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57" w:name="sub_3066"/>
      <w:r>
        <w:rPr>
          <w:highlight w:val="white"/>
        </w:rPr>
      </w:r>
      <w:bookmarkEnd w:id="56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срок принятия решения о предоставлении (об отказе в предоставлении) муниципальной услуги, исчисляемый с даты получения органом, предоставляющим муниципальную услугу, всех сведений, необходимых для принятия решения.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58" w:name="sub_1031"/>
      <w:r>
        <w:rPr>
          <w:highlight w:val="white"/>
        </w:rPr>
      </w:r>
      <w:bookmarkEnd w:id="57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2.20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В описание административной процедуры предоставления результата муниципальной услуги включаются следующие положения: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59" w:name="sub_3067"/>
      <w:r>
        <w:rPr>
          <w:highlight w:val="white"/>
        </w:rPr>
      </w:r>
      <w:bookmarkEnd w:id="58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</w:t>
      </w:r>
      <w:bookmarkStart w:id="60" w:name="sub_3068"/>
      <w:r>
        <w:rPr>
          <w:highlight w:val="white"/>
        </w:rPr>
      </w:r>
      <w:bookmarkEnd w:id="59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срок предоставления заявителю результата муниципальной услуги, исчисляемый со дня принятия реше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ния о предоставлении муниципальной услуги с учетом способов предоставления результата муниципальной услуги, если срок предоставления заявителю результата муниципальной услуги отличается для различных способов предоставления результата муниципальной услуги;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61" w:name="sub_3069"/>
      <w:r>
        <w:rPr>
          <w:highlight w:val="white"/>
        </w:rPr>
      </w:r>
      <w:bookmarkEnd w:id="60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возможность (невозможность) предоставления органом, предоставляющим муниципальну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 услугу, или многофункциональным центром результата муниципальной услуги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62" w:name="sub_1032"/>
      <w:r>
        <w:rPr>
          <w:highlight w:val="white"/>
        </w:rPr>
      </w:r>
      <w:bookmarkEnd w:id="61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2.21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В описание административной процедуры получения дополнительных сведений от заявителя включаются следующие положения: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63" w:name="sub_3070"/>
      <w:r>
        <w:rPr>
          <w:highlight w:val="white"/>
        </w:rPr>
      </w:r>
      <w:bookmarkEnd w:id="62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основания для получения от заявителя дополнительных документов и (или) информации в процессе предоставления муниципальной услуги;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highlight w:val="white"/>
        </w:rPr>
      </w:r>
      <w:bookmarkStart w:id="64" w:name="sub_3071"/>
      <w:r>
        <w:rPr>
          <w:highlight w:val="white"/>
        </w:rPr>
      </w:r>
      <w:bookmarkEnd w:id="63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срок, необходимый для получения таких документов и (или) информации;</w:t>
      </w:r>
      <w:bookmarkEnd w:id="64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3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) указание на необходимость (отсутствие необходимости) для приостановления предоставления муниципальной услуги при необходимости получения от заявителя дополнительных сведений;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5670" w:leader="none"/>
        </w:tabs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4) перечень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территориальных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федеральны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 органов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исполнительной власти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органов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исполнительной власти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Краснодарского края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участвующих в административной процедуре, в случае, если они известны (при необходимости).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2.22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 В описание административной процедуры, в рамках которой проводится оценка сведений о заявителе и (или) объектах, принадлежащих заявителю, и (или) иных объектах, а также знаний (навыков) заявителя 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предмет их соответствия тр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муниципальной услуги) (далее - процедура оценки), включаются следующие положения: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наименование и продолжительность процедуры оценки;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субъекты, проводящие процедуру оценки;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объект (объекты) процедуры оценки;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место проведения процедуры оценки (при наличии);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наименование документа, являющегося результатом процедуры оценки (при наличии).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2.23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 В описание административной процедуры, предполагающей осуществляемое после принятия решения о предоставлении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муниципальной услуги распределение в отношении заявителя ограниченного ресурса (в том числе земельных участков, радиочастот, квот) (далее соответственно - процедура распределения ограниченного ресурса, ограниченный ресурс), включаются следующие положения: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способ распределения ограниченного ресурса;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наименование документа, являющегося результатом процедуры распределения ограниченного ресурса (при наличии), который не может являться результатом предоставления муниципальной услуги;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наименование ограниченного ресурса;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продолжительность процедуры распределения ограниченного ресурса.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2.24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 В раздел «Сп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особы информирования заявителя об изменении статуса рассмотрения запроса о предоставлении муниципальной услуги» включается перечень способов информирования заявителя об изменении статуса рассмотрения запроса заявителя о предоставлении муниципальной услуги.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 Приложение к административному регламенту включает: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.1.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Перечень условных обозначений и сокращений.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.2.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Идентификаторы категорий (признаков) заявителей в табличной форме.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.3.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Исчерпывающий перечень документов, необходимых для предоставления муниципальной услуги, в табличной форме.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.4.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Исчерпывающий перечень оснований для отказа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в приеме запроса о предоставлении муниципальной услуги и документов, необходимых 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 услуги в табличной форме.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2.25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.5.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Формы запроса о предоставлен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ии муниципальной услуги и документов, необходимых для предоставления муниципальной услуги в соответствии с </w:t>
      </w:r>
      <w:hyperlink r:id="rId26" w:tooltip="https://internet.garant.ru/#/document/483406659/entry/10233" w:anchor="/document/483406659/entry/10233" w:history="1"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пунктом 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2.12.4.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  <w:vertAlign w:val="superscript"/>
          </w:rPr>
          <w:t xml:space="preserve"> 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  <w:vertAlign w:val="superscript"/>
          </w:rPr>
          <w:t xml:space="preserve">.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настоящ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его Порядка, или в случае, если формы указанных документов установлены актами Президента Российской Федерации, Правительства Российской Федерации или иными нормативными правовыми актами, указание на такие акты.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</w:p>
    <w:p>
      <w:pPr>
        <w:ind w:firstLine="709"/>
        <w:rPr>
          <w:rFonts w:ascii="Times New Roman" w:hAnsi="Times New Roman" w:cs="Times New Roman"/>
          <w:color w:val="auto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2.26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Идентификаторы категорий (признаков) заявителей, указанные в </w:t>
      </w:r>
      <w:hyperlink r:id="rId27" w:tooltip="https://internet.garant.ru/#/document/483406659/entry/103412" w:anchor="/document/483406659/entry/103412" w:history="1"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подпункте </w:t>
        </w:r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</w:rPr>
          <w:t xml:space="preserve"> 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подпункте 2.25.2 пункта 2.25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 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настоящего Порядка, включают следующие взаимосвязанные сведения: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auto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2.26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.1. П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еречень результатов предоставления муниципальной услуги.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2.26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.2.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Перечень отдельных признаков заявителей.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</w:p>
    <w:p>
      <w:pPr>
        <w:ind w:firstLine="709"/>
        <w:rPr>
          <w:rFonts w:ascii="Times New Roman" w:hAnsi="Times New Roman" w:cs="Times New Roman"/>
          <w:color w:val="auto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2.27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Исчерпывающий перечень документов, необходимых для предоставления муниципальной услуги, указанный в </w:t>
      </w:r>
      <w:hyperlink r:id="rId28" w:tooltip="https://internet.garant.ru/#/document/483406659/entry/103413" w:anchor="/document/483406659/entry/103413" w:history="1"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подпункте</w:t>
        </w:r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</w:rPr>
          <w:t xml:space="preserve"> 2.25.3 пункта 2.25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 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настоящего Порядка, включает следующие взаимосвязанные сведения: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auto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2.27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.1. П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еречень необходимых для предоставления муниципальной услуги документов и (или) информации с учетом идентификаторов категорий (признаков) заявителей, предусмотренных </w:t>
      </w:r>
      <w:hyperlink r:id="rId29" w:tooltip="https://internet.garant.ru/#/document/483406659/entry/10342" w:anchor="/document/483406659/entry/10342" w:history="1"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пунктом 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2.26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 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настоящего Порядка, а также способы подачи таких документов и (или) информации.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2.27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.2.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</w:p>
    <w:p>
      <w:pPr>
        <w:ind w:firstLine="709"/>
        <w:rPr>
          <w:rFonts w:ascii="Times New Roman" w:hAnsi="Times New Roman" w:cs="Times New Roman"/>
          <w:color w:val="auto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2.28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Исчерпывающий перечень оснований для о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тказа в приеме запроса о предоставлении муниципальной услуги и документов, необходимых 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 услуги, указанный в </w:t>
      </w:r>
      <w:hyperlink r:id="rId30" w:tooltip="https://internet.garant.ru/#/document/483406659/entry/103415" w:anchor="/document/483406659/entry/103415" w:history="1"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подпункте </w:t>
        </w:r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</w:rPr>
          <w:t xml:space="preserve">2.25.4</w:t>
        </w:r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</w:rPr>
          <w:t xml:space="preserve"> пункта 2.2</w:t>
        </w:r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</w:rPr>
          <w:t xml:space="preserve">5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настоящего Порядка, включает следующие исчерпывающие перечни оснований с учетом идентификаторов категорий (признаков) заявителей, указанных в </w:t>
      </w:r>
      <w:hyperlink r:id="rId31" w:tooltip="https://internet.garant.ru/#/document/483406659/entry/10342" w:anchor="/document/483406659/entry/10342" w:history="1"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пункте 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2.26</w:t>
        </w:r>
        <w:r>
          <w:rPr>
            <w:rStyle w:val="922"/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  <w:u w:val="none"/>
          </w:rPr>
          <w:t xml:space="preserve"> 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настоящего Порядка: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auto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2.28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.1.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а в случае отсутствия таких оснований - указание на их отсутствие.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auto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2.28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.2. П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еречень оснований для приостановления предоставления муниципальной услуги, а в случае отсутствия таких оснований - указание на их отсутствие.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2.28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.3.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еречень оснований для отказа в предоставлении муниципальной услуги, а в случае отсутствия таких оснований - указание на их отсутствие.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rPr>
          <w:rFonts w:ascii="Times New Roman" w:hAnsi="Times New Roman" w:cs="Times New Roman"/>
          <w:color w:val="auto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ind w:firstLine="709"/>
        <w:jc w:val="center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:lang w:val="en-US"/>
        </w:rPr>
        <w:t xml:space="preserve">III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</w:rPr>
        <w:t xml:space="preserve">. Порядок согласования и утверждения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jc w:val="center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</w:rPr>
        <w:t xml:space="preserve">административных регламентов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3.1. Разработка, согласование и утверждение проектов административных регламентов осуществляется в реестре услуг (при наличии технической возможности) или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на бумажном носителе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в соответствии с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Ин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струкцией по делопроизводству 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дминистрации, утвержден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ной распоряжением 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дминистрации, за исключением особенностей, ус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тановленных настоящим Порядком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2.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Проект административного регламента формируется органом, предоставляющим муниципальные услуги, в порядке, предусмотренном                                   пунктом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1.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5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раздела I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Порядка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в электронном виде в реестре услуг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(при наличии технической возможности)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б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у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м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ж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м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3.3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Органы, участвующие в согласовании, вносятся в составленный после подготовки проекта административного регламента лист согласования проекта административного регламента (далее - лист согласования).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3.4.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Проекты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административных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регламентов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подлежат независимой экспертизе и экспертизе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проводимой  юридическим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отделом Администрации (далее-Уполномоченный орган).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zh-TW"/>
        </w:rPr>
        <w:t xml:space="preserve">3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zh-TW"/>
        </w:rPr>
        <w:t xml:space="preserve">.5. Экспертиза проектов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административных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zh-TW"/>
        </w:rPr>
        <w:t xml:space="preserve">регламентов проводится в порядке, предусмотренном настоящим Порядком.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3.6. Предметом экспертизы являются: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а) соответствие проектов административных регламентов требованиям пунктов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1.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и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1.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6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астоящего Порядка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;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б) отсутствие в проекте требований об обязательном предоставлении заявителями документов и (или) информации, которые могут быть получены в рамках межведомственного запроса.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.7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Проект административного регламента рассматривается органами, участвующими в согласовании, в части, отнесенной к компетенции такого органа, в срок, не превышающий 5 рабочих дней с даты поступления его на согласование.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.8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Одновременно с началом процедуры согласования в целях проведения независимой антикоррупционной экспертизы проект административного регламента размещается на официальном сайте                                           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Администрации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в сети Интернет.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.9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Результатом рассмотрения проекта административного регламента органом, участвующим в согласовании, является принятие таким органом решения о согласовании или несогласовании проекта административного регламента.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При принятии решения о согласовании проекта административного регламента орган, участвующий в согласовании, проставляет отметку о согласовании проекта в листе согласования.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При принятии решения о несогласовании проекта административного регламента орган, участвующий в согласовании, вносит имеющиеся замечания в проект протокола разногласий,  являющийся приложением к листу согласования.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3.10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После рассмотрения проекта административного регламен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та всеми органами, участвующими в согласовании, а также поступления протоколов разногласий (при наличии) и заключений по результатам независимой антикоррупционной экспертизы, орган, предоставляющий муниципальную услугу, рассматривает поступившие замечания.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Решение о возможности учета заключений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по результатам независимой антикоррупционной экспертизы при доработке проекта административного регламента принимается органом, предоставляющим муниципальную услугу, в соответствии с Федеральным законом от 17 июля 2009 г. № 172-ФЗ                        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  «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Об антикоррупционной экспертизе нормативных правовых актов и проектов нормативных правовых актов».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В случае согласия с замечаниями, представленными органами, участвующими в согласовании, орган, предоставляющий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муниципальную  услугу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, в срок, не превышающий 5 рабочих дней, вносит с учетом полученных замечаний изменения в сведения о муниципальной услуге  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направляет указанный проект административного регламента на повторное согласование органам, участвующим в согласовании.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При наличии возражений к замечаниям орган, предоставляющий муниципальную услугу, вправе инициировать процедуру урегулирования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разногласий путем внесения в проект протокола разногласий возражений на замечания органа, участвующего в согласовании (органов, участвующих в согласовании), и направления такого протокола указанному органу (указанным органам).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3.11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В случае согласия с возражениями, представленными органом, предоставляющим муниципальную услугу, орган, участвующий в согласовании (органы, участвующие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в согласовании), проставляет (проставляют) отметку об урегулировании разногласий в проекте протокола разногласий, подписывает протокол разногласий и согласовывает проект административного регламента, проставляя соответствующую отметку в листе согласования.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В случае несогласия с возражениями, представленными органом, предоставляющим муниципаль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ную услугу, орган, участвующий в согласовании (органы, участвующие в согласовании), проставляет (проставляют) в проекте протокола разногласий отметку о повторном отказе в согласовании проекта административного регламента и подписывает протокол разногласий.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3.12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Орган, предоставляющий муниципальную услугу, после повторного отказа органа, участвующего в согласован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ии (органов, участвующих в согласовании), в согласовании проекта административного регламента принимает решение о внесении изменений в проект административного регламента и направлении его на повторное согласование всем органам, участвующим в согласовании.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3.13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Утверждение административного регламента производится посредством его подписания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в реестре услуг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(при наличии технической возможности)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на бумажном носителе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, после получения положительного заключения экспертизы уполномоченного органа власти либо урегулирования разногласий по результатам экспертизы уполномоченного органа власти.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3.14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Согласованные проекты административных регламентов направляютс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я органами 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дминистрации, предоставляющими муниципальные услуги, для регистрации в порядке установленном Инструкцией по делопроизводству Администрации. После регистрации проекта административного регламента,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орган 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дминистрации, предоставляющий муниципальные услуги направляет его для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последующего официального опубликования в порядке установленном Уставом Ленинградского муниципального округа.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3.15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При наличии оснований д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ля внесения изменений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в ад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министративный регламент либо 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признания административного регламента утратившим силу,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орган 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дминистрации, предоставляющий муниципальную услугу, разрабатывает и утверждает  соответствующий нормативный правовой акт  в соответствии с действующим законодательством РФ и настоящим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Порядком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3.16. После утверждения админист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ративного регламента, муниципальная услуга подлежит включению в реестр муниципальных услуг, оказываемых отраслевыми) функциональными и территориальными органами Администрации и размещению в Реестре государственных и муниципальных услуг Краснодарского края.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jc w:val="center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:lang w:val="en-US"/>
        </w:rPr>
        <w:t xml:space="preserve">IV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</w:rPr>
        <w:t xml:space="preserve">. Особенности проведения экспертизы, независимой экспертизы проектов административных регламентов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4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1.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Предметом независимой экспертизы проектов административных регламентов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(далее - независимая экспертиза) является оценка возможного положительного эффекта, а также возможных негативных последствий реализации положений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указанных проектов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для граждан и организаций.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Независимая экс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пертиза может проводиться физическими и юридическими лицами (далее - независимые эксперты) в инициативном порядке за счет собственных средств. Независимая экспертиза не может проводи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ться физическими и юридическими лицами, принимавшими участие в разработке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проектов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административных регламентов,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проект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ов изменений в административные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регламент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ы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, проект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ов актов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о признании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административных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р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егламентов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zh-TW"/>
        </w:rPr>
        <w:t xml:space="preserve">утратившим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zh-TW"/>
        </w:rPr>
        <w:t xml:space="preserve">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zh-TW"/>
        </w:rPr>
        <w:t xml:space="preserve"> силу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а также организациями, находящимися в ведении органа, предоставляющего муниципальную  услугу.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Срок для проведения независимой экспертизы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указанных проектов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не может быть менее пятнадцати дней со дня его размещения на официальном сайте </w:t>
      </w:r>
      <w:hyperlink r:id="rId32" w:tooltip="http://regulation.krasnodar.ru/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</w:rPr>
          <w:t xml:space="preserve">adminlenkub.ru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 в информационно-телекоммуникационной сети «Интернет».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По результатам независимой экспертизы независимым экспертом составляется заключение, которое направляется в орган, предоставляющий муницип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альную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 услуг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у. Орган, предоставляющий муниципальную услугу, обязан рассмотреть поступившие заключения независимых экспертов и принять решение по результатам каждой независимой экспертизы в течение 30 (тридцати) дней со дня поступления заключений независимых экспертов.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4.2. В течение трех дней со дня поступления заключения независимой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экспертизы орга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н, предоставляющий муниципальную  услугу, размещает его на официальном сайте </w:t>
      </w:r>
      <w:hyperlink r:id="rId33" w:tooltip="http://regulation.krasnodar.ru/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</w:rPr>
          <w:t xml:space="preserve">adminlenkub.ru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 в информационно-телек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оммуникационной сети «Интернет»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4.3. В течение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30 (тридцати)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дней со дня поступления заключения независимой экспертизы орган, предоставляющий муниципальную  услугу: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рассматривает заключение независимой экспертизы, поступившее в соответствии с </w:t>
      </w:r>
      <w:hyperlink r:id="rId34" w:tooltip="https://internet.garant.ru/#/document/405418881/entry/1041" w:anchor="/document/405418881/entry/1041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</w:rPr>
          <w:t xml:space="preserve">пунктом 4.1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 настоящего Порядка;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вносит в проект админист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ративного регламента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соответствующие изменения либо готовит мотивированный ответ об отказе в учете замечаний, содержащихся в заключении независимой экспертизы;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уведомляет независимого эксперта, направившего соответствующее заключение, о внесении изменений в проект административного регламента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либо об отказе в учете замечаний, содержащихся в заключении независимого эксперта, с указанием мотивированных причин отказа;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размещает проект административного регламента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с изменениями, внесенными по результатам рассмотрения заключения независимой экспертизы, либо мотивированный ответ об отказе в учете замечаний, содержащихся в заключении независимой экспертизы на официальном сай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те </w:t>
      </w:r>
      <w:hyperlink r:id="rId35" w:tooltip="http://regulation.krasnodar.ru/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white"/>
          </w:rPr>
          <w:t xml:space="preserve">adminlenkub.ru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 в информационно-телек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оммуникационной сети «Интернет»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4.4. Непоступление заключений независимой экспертизы в орган, предоставляющий муниципальную  услугу, не является препятствием для проведения экспертизы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уполномоченным органом Администрации.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0"/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Заместитель главы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0"/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Ленинградского муниципального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0"/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округа, начальник финансового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0"/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управления администрации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ab/>
        <w:t xml:space="preserve">                                  С.В. Тертица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6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erif">
    <w:panose1 w:val="020A060304050502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98476361"/>
      <w:docPartObj>
        <w:docPartGallery w:val="Page Numbers (Top of Page)"/>
        <w:docPartUnique w:val="true"/>
      </w:docPartObj>
      <w:rPr/>
    </w:sdtPr>
    <w:sdtContent>
      <w:p>
        <w:pPr>
          <w:pStyle w:val="9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5</w:t>
        </w:r>
        <w:r>
          <w:fldChar w:fldCharType="end"/>
        </w:r>
        <w:r/>
      </w:p>
    </w:sdtContent>
  </w:sdt>
  <w:p>
    <w:pPr>
      <w:pStyle w:val="91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5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7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9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1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3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5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7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9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1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727"/>
    <w:next w:val="727"/>
    <w:link w:val="73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1">
    <w:name w:val="Heading 2"/>
    <w:basedOn w:val="727"/>
    <w:next w:val="727"/>
    <w:link w:val="73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2">
    <w:name w:val="Heading 3"/>
    <w:basedOn w:val="727"/>
    <w:next w:val="727"/>
    <w:link w:val="73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3">
    <w:name w:val="Heading 4"/>
    <w:basedOn w:val="727"/>
    <w:next w:val="727"/>
    <w:link w:val="73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727"/>
    <w:next w:val="727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727"/>
    <w:next w:val="727"/>
    <w:link w:val="74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727"/>
    <w:next w:val="727"/>
    <w:link w:val="74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7">
    <w:name w:val="Heading 8"/>
    <w:basedOn w:val="727"/>
    <w:next w:val="727"/>
    <w:link w:val="74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727"/>
    <w:next w:val="727"/>
    <w:link w:val="74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basedOn w:val="728"/>
    <w:link w:val="749"/>
    <w:uiPriority w:val="10"/>
    <w:rPr>
      <w:sz w:val="48"/>
      <w:szCs w:val="48"/>
    </w:rPr>
  </w:style>
  <w:style w:type="character" w:styleId="700">
    <w:name w:val="Subtitle Char"/>
    <w:basedOn w:val="728"/>
    <w:link w:val="751"/>
    <w:uiPriority w:val="11"/>
    <w:rPr>
      <w:sz w:val="24"/>
      <w:szCs w:val="24"/>
    </w:rPr>
  </w:style>
  <w:style w:type="character" w:styleId="701">
    <w:name w:val="Quote Char"/>
    <w:link w:val="753"/>
    <w:uiPriority w:val="29"/>
    <w:rPr>
      <w:i/>
    </w:rPr>
  </w:style>
  <w:style w:type="character" w:styleId="702">
    <w:name w:val="Intense Quote Char"/>
    <w:link w:val="755"/>
    <w:uiPriority w:val="30"/>
    <w:rPr>
      <w:i/>
    </w:rPr>
  </w:style>
  <w:style w:type="paragraph" w:styleId="703">
    <w:name w:val="Header"/>
    <w:basedOn w:val="727"/>
    <w:link w:val="75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4">
    <w:name w:val="Footer"/>
    <w:basedOn w:val="727"/>
    <w:link w:val="75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5">
    <w:name w:val="Caption"/>
    <w:basedOn w:val="727"/>
    <w:next w:val="727"/>
    <w:link w:val="7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06">
    <w:name w:val="Plain Table 1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5 Dark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7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List Table 1 Light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List Table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20">
    <w:name w:val="List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List Table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List Table 5 Dark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3">
    <w:name w:val="List Table 6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24">
    <w:name w:val="List Table 7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25">
    <w:name w:val="Footnote Text Char"/>
    <w:link w:val="887"/>
    <w:uiPriority w:val="99"/>
    <w:rPr>
      <w:sz w:val="18"/>
    </w:rPr>
  </w:style>
  <w:style w:type="character" w:styleId="726">
    <w:name w:val="Endnote Text Char"/>
    <w:link w:val="890"/>
    <w:uiPriority w:val="99"/>
    <w:rPr>
      <w:sz w:val="20"/>
    </w:rPr>
  </w:style>
  <w:style w:type="paragraph" w:styleId="727" w:default="1">
    <w:name w:val="Normal"/>
    <w:qFormat/>
    <w:pPr>
      <w:ind w:firstLine="720"/>
      <w:jc w:val="both"/>
      <w:spacing w:after="0" w:line="240" w:lineRule="auto"/>
      <w:widowControl w:val="off"/>
    </w:pPr>
    <w:rPr>
      <w:rFonts w:ascii="Arial" w:hAnsi="Arial" w:cs="Arial" w:eastAsiaTheme="minorEastAsia"/>
      <w:sz w:val="24"/>
      <w:szCs w:val="24"/>
      <w:lang w:eastAsia="ru-RU"/>
    </w:rPr>
  </w:style>
  <w:style w:type="character" w:styleId="728" w:default="1">
    <w:name w:val="Default Paragraph Font"/>
    <w:uiPriority w:val="1"/>
    <w:semiHidden/>
    <w:unhideWhenUsed/>
  </w:style>
  <w:style w:type="table" w:styleId="7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0" w:default="1">
    <w:name w:val="No List"/>
    <w:uiPriority w:val="99"/>
    <w:semiHidden/>
    <w:unhideWhenUsed/>
  </w:style>
  <w:style w:type="character" w:styleId="731" w:customStyle="1">
    <w:name w:val="Heading 1 Char"/>
    <w:basedOn w:val="728"/>
    <w:uiPriority w:val="9"/>
    <w:rPr>
      <w:rFonts w:ascii="Arial" w:hAnsi="Arial" w:eastAsia="Arial" w:cs="Arial"/>
      <w:sz w:val="40"/>
      <w:szCs w:val="40"/>
    </w:rPr>
  </w:style>
  <w:style w:type="character" w:styleId="732" w:customStyle="1">
    <w:name w:val="Heading 2 Char"/>
    <w:basedOn w:val="728"/>
    <w:uiPriority w:val="9"/>
    <w:rPr>
      <w:rFonts w:ascii="Arial" w:hAnsi="Arial" w:eastAsia="Arial" w:cs="Arial"/>
      <w:sz w:val="34"/>
    </w:rPr>
  </w:style>
  <w:style w:type="paragraph" w:styleId="733" w:customStyle="1">
    <w:name w:val="Заголовок 31"/>
    <w:basedOn w:val="727"/>
    <w:next w:val="727"/>
    <w:link w:val="734"/>
    <w:uiPriority w:val="9"/>
    <w:unhideWhenUsed/>
    <w:qFormat/>
    <w:pPr>
      <w:keepLines/>
      <w:keepNext/>
      <w:spacing w:before="320" w:after="200"/>
      <w:outlineLvl w:val="2"/>
    </w:pPr>
    <w:rPr>
      <w:rFonts w:eastAsia="Arial"/>
      <w:sz w:val="30"/>
      <w:szCs w:val="30"/>
    </w:rPr>
  </w:style>
  <w:style w:type="character" w:styleId="734" w:customStyle="1">
    <w:name w:val="Heading 3 Char"/>
    <w:basedOn w:val="728"/>
    <w:link w:val="733"/>
    <w:uiPriority w:val="9"/>
    <w:rPr>
      <w:rFonts w:ascii="Arial" w:hAnsi="Arial" w:eastAsia="Arial" w:cs="Arial"/>
      <w:sz w:val="30"/>
      <w:szCs w:val="30"/>
    </w:rPr>
  </w:style>
  <w:style w:type="paragraph" w:styleId="735" w:customStyle="1">
    <w:name w:val="Заголовок 41"/>
    <w:basedOn w:val="727"/>
    <w:next w:val="727"/>
    <w:link w:val="736"/>
    <w:uiPriority w:val="9"/>
    <w:unhideWhenUsed/>
    <w:qFormat/>
    <w:pPr>
      <w:keepLines/>
      <w:keepNext/>
      <w:spacing w:before="320" w:after="200"/>
      <w:outlineLvl w:val="3"/>
    </w:pPr>
    <w:rPr>
      <w:rFonts w:eastAsia="Arial"/>
      <w:b/>
      <w:bCs/>
      <w:sz w:val="26"/>
      <w:szCs w:val="26"/>
    </w:rPr>
  </w:style>
  <w:style w:type="character" w:styleId="736" w:customStyle="1">
    <w:name w:val="Heading 4 Char"/>
    <w:basedOn w:val="728"/>
    <w:link w:val="735"/>
    <w:uiPriority w:val="9"/>
    <w:rPr>
      <w:rFonts w:ascii="Arial" w:hAnsi="Arial" w:eastAsia="Arial" w:cs="Arial"/>
      <w:b/>
      <w:bCs/>
      <w:sz w:val="26"/>
      <w:szCs w:val="26"/>
    </w:rPr>
  </w:style>
  <w:style w:type="paragraph" w:styleId="737" w:customStyle="1">
    <w:name w:val="Заголовок 51"/>
    <w:basedOn w:val="727"/>
    <w:next w:val="727"/>
    <w:link w:val="738"/>
    <w:uiPriority w:val="9"/>
    <w:unhideWhenUsed/>
    <w:qFormat/>
    <w:pPr>
      <w:keepLines/>
      <w:keepNext/>
      <w:spacing w:before="320" w:after="200"/>
      <w:outlineLvl w:val="4"/>
    </w:pPr>
    <w:rPr>
      <w:rFonts w:eastAsia="Arial"/>
      <w:b/>
      <w:bCs/>
    </w:rPr>
  </w:style>
  <w:style w:type="character" w:styleId="738" w:customStyle="1">
    <w:name w:val="Heading 5 Char"/>
    <w:basedOn w:val="728"/>
    <w:link w:val="737"/>
    <w:uiPriority w:val="9"/>
    <w:rPr>
      <w:rFonts w:ascii="Arial" w:hAnsi="Arial" w:eastAsia="Arial" w:cs="Arial"/>
      <w:b/>
      <w:bCs/>
      <w:sz w:val="24"/>
      <w:szCs w:val="24"/>
    </w:rPr>
  </w:style>
  <w:style w:type="paragraph" w:styleId="739" w:customStyle="1">
    <w:name w:val="Заголовок 61"/>
    <w:basedOn w:val="727"/>
    <w:next w:val="727"/>
    <w:link w:val="740"/>
    <w:uiPriority w:val="9"/>
    <w:unhideWhenUsed/>
    <w:qFormat/>
    <w:pPr>
      <w:keepLines/>
      <w:keepNext/>
      <w:spacing w:before="320" w:after="200"/>
      <w:outlineLvl w:val="5"/>
    </w:pPr>
    <w:rPr>
      <w:rFonts w:eastAsia="Arial"/>
      <w:b/>
      <w:bCs/>
      <w:sz w:val="22"/>
      <w:szCs w:val="22"/>
    </w:rPr>
  </w:style>
  <w:style w:type="character" w:styleId="740" w:customStyle="1">
    <w:name w:val="Heading 6 Char"/>
    <w:basedOn w:val="728"/>
    <w:link w:val="739"/>
    <w:uiPriority w:val="9"/>
    <w:rPr>
      <w:rFonts w:ascii="Arial" w:hAnsi="Arial" w:eastAsia="Arial" w:cs="Arial"/>
      <w:b/>
      <w:bCs/>
      <w:sz w:val="22"/>
      <w:szCs w:val="22"/>
    </w:rPr>
  </w:style>
  <w:style w:type="paragraph" w:styleId="741" w:customStyle="1">
    <w:name w:val="Заголовок 71"/>
    <w:basedOn w:val="727"/>
    <w:next w:val="727"/>
    <w:link w:val="742"/>
    <w:uiPriority w:val="9"/>
    <w:unhideWhenUsed/>
    <w:qFormat/>
    <w:pPr>
      <w:keepLines/>
      <w:keepNext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character" w:styleId="742" w:customStyle="1">
    <w:name w:val="Heading 7 Char"/>
    <w:basedOn w:val="728"/>
    <w:link w:val="7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3" w:customStyle="1">
    <w:name w:val="Заголовок 81"/>
    <w:basedOn w:val="727"/>
    <w:next w:val="727"/>
    <w:link w:val="744"/>
    <w:uiPriority w:val="9"/>
    <w:unhideWhenUsed/>
    <w:qFormat/>
    <w:pPr>
      <w:keepLines/>
      <w:keepNext/>
      <w:spacing w:before="320" w:after="200"/>
      <w:outlineLvl w:val="7"/>
    </w:pPr>
    <w:rPr>
      <w:rFonts w:eastAsia="Arial"/>
      <w:i/>
      <w:iCs/>
      <w:sz w:val="22"/>
      <w:szCs w:val="22"/>
    </w:rPr>
  </w:style>
  <w:style w:type="character" w:styleId="744" w:customStyle="1">
    <w:name w:val="Heading 8 Char"/>
    <w:basedOn w:val="728"/>
    <w:link w:val="743"/>
    <w:uiPriority w:val="9"/>
    <w:rPr>
      <w:rFonts w:ascii="Arial" w:hAnsi="Arial" w:eastAsia="Arial" w:cs="Arial"/>
      <w:i/>
      <w:iCs/>
      <w:sz w:val="22"/>
      <w:szCs w:val="22"/>
    </w:rPr>
  </w:style>
  <w:style w:type="paragraph" w:styleId="745" w:customStyle="1">
    <w:name w:val="Заголовок 91"/>
    <w:basedOn w:val="727"/>
    <w:next w:val="727"/>
    <w:link w:val="746"/>
    <w:uiPriority w:val="9"/>
    <w:unhideWhenUsed/>
    <w:qFormat/>
    <w:pPr>
      <w:keepLines/>
      <w:keepNext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styleId="746" w:customStyle="1">
    <w:name w:val="Heading 9 Char"/>
    <w:basedOn w:val="728"/>
    <w:link w:val="745"/>
    <w:uiPriority w:val="9"/>
    <w:rPr>
      <w:rFonts w:ascii="Arial" w:hAnsi="Arial" w:eastAsia="Arial" w:cs="Arial"/>
      <w:i/>
      <w:iCs/>
      <w:sz w:val="21"/>
      <w:szCs w:val="21"/>
    </w:rPr>
  </w:style>
  <w:style w:type="paragraph" w:styleId="747">
    <w:name w:val="List Paragraph"/>
    <w:basedOn w:val="727"/>
    <w:uiPriority w:val="34"/>
    <w:qFormat/>
    <w:pPr>
      <w:contextualSpacing/>
      <w:ind w:left="720"/>
    </w:pPr>
  </w:style>
  <w:style w:type="paragraph" w:styleId="748">
    <w:name w:val="No Spacing"/>
    <w:uiPriority w:val="1"/>
    <w:qFormat/>
    <w:pPr>
      <w:spacing w:after="0" w:line="240" w:lineRule="auto"/>
    </w:pPr>
  </w:style>
  <w:style w:type="paragraph" w:styleId="749">
    <w:name w:val="Title"/>
    <w:basedOn w:val="727"/>
    <w:next w:val="727"/>
    <w:link w:val="75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0" w:customStyle="1">
    <w:name w:val="Заголовок Знак"/>
    <w:basedOn w:val="728"/>
    <w:link w:val="749"/>
    <w:uiPriority w:val="10"/>
    <w:rPr>
      <w:sz w:val="48"/>
      <w:szCs w:val="48"/>
    </w:rPr>
  </w:style>
  <w:style w:type="paragraph" w:styleId="751">
    <w:name w:val="Subtitle"/>
    <w:basedOn w:val="727"/>
    <w:next w:val="727"/>
    <w:link w:val="752"/>
    <w:uiPriority w:val="11"/>
    <w:qFormat/>
    <w:pPr>
      <w:spacing w:before="200" w:after="200"/>
    </w:pPr>
  </w:style>
  <w:style w:type="character" w:styleId="752" w:customStyle="1">
    <w:name w:val="Подзаголовок Знак"/>
    <w:basedOn w:val="728"/>
    <w:link w:val="751"/>
    <w:uiPriority w:val="11"/>
    <w:rPr>
      <w:sz w:val="24"/>
      <w:szCs w:val="24"/>
    </w:rPr>
  </w:style>
  <w:style w:type="paragraph" w:styleId="753">
    <w:name w:val="Quote"/>
    <w:basedOn w:val="727"/>
    <w:next w:val="727"/>
    <w:link w:val="754"/>
    <w:uiPriority w:val="29"/>
    <w:qFormat/>
    <w:pPr>
      <w:ind w:left="720" w:right="720"/>
    </w:pPr>
    <w:rPr>
      <w:i/>
    </w:rPr>
  </w:style>
  <w:style w:type="character" w:styleId="754" w:customStyle="1">
    <w:name w:val="Цитата 2 Знак"/>
    <w:link w:val="753"/>
    <w:uiPriority w:val="29"/>
    <w:rPr>
      <w:i/>
    </w:rPr>
  </w:style>
  <w:style w:type="paragraph" w:styleId="755">
    <w:name w:val="Intense Quote"/>
    <w:basedOn w:val="727"/>
    <w:next w:val="727"/>
    <w:link w:val="75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6" w:customStyle="1">
    <w:name w:val="Выделенная цитата Знак"/>
    <w:link w:val="755"/>
    <w:uiPriority w:val="30"/>
    <w:rPr>
      <w:i/>
    </w:rPr>
  </w:style>
  <w:style w:type="character" w:styleId="757" w:customStyle="1">
    <w:name w:val="Header Char"/>
    <w:basedOn w:val="728"/>
    <w:uiPriority w:val="99"/>
  </w:style>
  <w:style w:type="character" w:styleId="758" w:customStyle="1">
    <w:name w:val="Footer Char"/>
    <w:basedOn w:val="728"/>
    <w:uiPriority w:val="99"/>
  </w:style>
  <w:style w:type="paragraph" w:styleId="759" w:customStyle="1">
    <w:name w:val="Название объекта1"/>
    <w:basedOn w:val="727"/>
    <w:next w:val="727"/>
    <w:link w:val="7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0" w:customStyle="1">
    <w:name w:val="Caption Char"/>
    <w:basedOn w:val="728"/>
    <w:link w:val="759"/>
    <w:uiPriority w:val="35"/>
    <w:rPr>
      <w:b/>
      <w:bCs/>
      <w:color w:val="4f81bd" w:themeColor="accent1"/>
      <w:sz w:val="18"/>
      <w:szCs w:val="18"/>
    </w:rPr>
  </w:style>
  <w:style w:type="table" w:styleId="761">
    <w:name w:val="Table Grid"/>
    <w:basedOn w:val="7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62" w:customStyle="1">
    <w:name w:val="Table Grid Light"/>
    <w:basedOn w:val="72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63" w:customStyle="1">
    <w:name w:val="Таблица простая 11"/>
    <w:basedOn w:val="72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4" w:customStyle="1">
    <w:name w:val="Таблица простая 21"/>
    <w:basedOn w:val="72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 w:customStyle="1">
    <w:name w:val="Таблица простая 31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6" w:customStyle="1">
    <w:name w:val="Таблица простая 41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Таблица простая 51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8" w:customStyle="1">
    <w:name w:val="Таблица-сетка 1 светлая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Таблица-сетка 2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Таблица-сетка 3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Таблица-сетка 41"/>
    <w:basedOn w:val="72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0" w:customStyle="1">
    <w:name w:val="Grid Table 4 - Accent 1"/>
    <w:basedOn w:val="72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1" w:customStyle="1">
    <w:name w:val="Grid Table 4 - Accent 2"/>
    <w:basedOn w:val="72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2" w:customStyle="1">
    <w:name w:val="Grid Table 4 - Accent 3"/>
    <w:basedOn w:val="72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3" w:customStyle="1">
    <w:name w:val="Grid Table 4 - Accent 4"/>
    <w:basedOn w:val="72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4" w:customStyle="1">
    <w:name w:val="Grid Table 4 - Accent 5"/>
    <w:basedOn w:val="72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5" w:customStyle="1">
    <w:name w:val="Grid Table 4 - Accent 6"/>
    <w:basedOn w:val="72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6" w:customStyle="1">
    <w:name w:val="Таблица-сетка 5 темная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3" w:customStyle="1">
    <w:name w:val="Таблица-сетка 6 цветная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4" w:customStyle="1">
    <w:name w:val="Grid Table 6 Colorful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5" w:customStyle="1">
    <w:name w:val="Grid Table 6 Colorful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6" w:customStyle="1">
    <w:name w:val="Grid Table 6 Colorful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7" w:customStyle="1">
    <w:name w:val="Grid Table 6 Colorful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8" w:customStyle="1">
    <w:name w:val="Grid Table 6 Colorful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9" w:customStyle="1">
    <w:name w:val="Grid Table 6 Colorful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0" w:customStyle="1">
    <w:name w:val="Таблица-сетка 7 цветная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7 Colorful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7 Colorful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7 Colorful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7 Colorful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7 Colorful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7 Colorful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Список-таблица 1 светлая1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1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2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3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4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5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6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Список-таблица 2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1" w:customStyle="1">
    <w:name w:val="Список-таблица 3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Список-таблица 4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Список-таблица 5 темная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Список-таблица 6 цветная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3" w:customStyle="1">
    <w:name w:val="List Table 6 Colorful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4" w:customStyle="1">
    <w:name w:val="List Table 6 Colorful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5" w:customStyle="1">
    <w:name w:val="List Table 6 Colorful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6" w:customStyle="1">
    <w:name w:val="List Table 6 Colorful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7" w:customStyle="1">
    <w:name w:val="List Table 6 Colorful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8" w:customStyle="1">
    <w:name w:val="List Table 6 Colorful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9" w:customStyle="1">
    <w:name w:val="Список-таблица 7 цветная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7 Colorful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7 Colorful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7 Colorful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7 Colorful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7 Colorful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7 Colorful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ned - Accent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7" w:customStyle="1">
    <w:name w:val="Lined - Accent 1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8" w:customStyle="1">
    <w:name w:val="Lined - Accent 2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9" w:customStyle="1">
    <w:name w:val="Lined - Accent 3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0" w:customStyle="1">
    <w:name w:val="Lined - Accent 4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1" w:customStyle="1">
    <w:name w:val="Lined - Accent 5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2" w:customStyle="1">
    <w:name w:val="Lined - Accent 6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3" w:customStyle="1">
    <w:name w:val="Bordered &amp; Lined - Accent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4" w:customStyle="1">
    <w:name w:val="Bordered &amp; Lined - Accent 1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5" w:customStyle="1">
    <w:name w:val="Bordered &amp; Lined - Accent 2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6" w:customStyle="1">
    <w:name w:val="Bordered &amp; Lined - Accent 3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7" w:customStyle="1">
    <w:name w:val="Bordered &amp; Lined - Accent 4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8" w:customStyle="1">
    <w:name w:val="Bordered &amp; Lined - Accent 5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9" w:customStyle="1">
    <w:name w:val="Bordered &amp; Lined - Accent 6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0" w:customStyle="1">
    <w:name w:val="Bordered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1" w:customStyle="1">
    <w:name w:val="Bordered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2" w:customStyle="1">
    <w:name w:val="Bordered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3" w:customStyle="1">
    <w:name w:val="Bordered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4" w:customStyle="1">
    <w:name w:val="Bordered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5" w:customStyle="1">
    <w:name w:val="Bordered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6" w:customStyle="1">
    <w:name w:val="Bordered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87">
    <w:name w:val="footnote text"/>
    <w:basedOn w:val="727"/>
    <w:link w:val="888"/>
    <w:uiPriority w:val="99"/>
    <w:semiHidden/>
    <w:unhideWhenUsed/>
    <w:pPr>
      <w:spacing w:after="40"/>
    </w:pPr>
    <w:rPr>
      <w:sz w:val="18"/>
    </w:rPr>
  </w:style>
  <w:style w:type="character" w:styleId="888" w:customStyle="1">
    <w:name w:val="Текст сноски Знак"/>
    <w:link w:val="887"/>
    <w:uiPriority w:val="99"/>
    <w:rPr>
      <w:sz w:val="18"/>
    </w:rPr>
  </w:style>
  <w:style w:type="character" w:styleId="889">
    <w:name w:val="footnote reference"/>
    <w:basedOn w:val="728"/>
    <w:uiPriority w:val="99"/>
    <w:unhideWhenUsed/>
    <w:rPr>
      <w:vertAlign w:val="superscript"/>
    </w:rPr>
  </w:style>
  <w:style w:type="paragraph" w:styleId="890">
    <w:name w:val="endnote text"/>
    <w:basedOn w:val="727"/>
    <w:link w:val="891"/>
    <w:uiPriority w:val="99"/>
    <w:semiHidden/>
    <w:unhideWhenUsed/>
    <w:rPr>
      <w:sz w:val="20"/>
    </w:rPr>
  </w:style>
  <w:style w:type="character" w:styleId="891" w:customStyle="1">
    <w:name w:val="Текст концевой сноски Знак"/>
    <w:link w:val="890"/>
    <w:uiPriority w:val="99"/>
    <w:rPr>
      <w:sz w:val="20"/>
    </w:rPr>
  </w:style>
  <w:style w:type="character" w:styleId="892">
    <w:name w:val="endnote reference"/>
    <w:basedOn w:val="728"/>
    <w:uiPriority w:val="99"/>
    <w:semiHidden/>
    <w:unhideWhenUsed/>
    <w:rPr>
      <w:vertAlign w:val="superscript"/>
    </w:rPr>
  </w:style>
  <w:style w:type="paragraph" w:styleId="893">
    <w:name w:val="toc 1"/>
    <w:basedOn w:val="727"/>
    <w:next w:val="727"/>
    <w:uiPriority w:val="39"/>
    <w:unhideWhenUsed/>
    <w:pPr>
      <w:ind w:firstLine="0"/>
      <w:spacing w:after="57"/>
    </w:pPr>
  </w:style>
  <w:style w:type="paragraph" w:styleId="894">
    <w:name w:val="toc 2"/>
    <w:basedOn w:val="727"/>
    <w:next w:val="727"/>
    <w:uiPriority w:val="39"/>
    <w:unhideWhenUsed/>
    <w:pPr>
      <w:ind w:left="283" w:firstLine="0"/>
      <w:spacing w:after="57"/>
    </w:pPr>
  </w:style>
  <w:style w:type="paragraph" w:styleId="895">
    <w:name w:val="toc 3"/>
    <w:basedOn w:val="727"/>
    <w:next w:val="727"/>
    <w:uiPriority w:val="39"/>
    <w:unhideWhenUsed/>
    <w:pPr>
      <w:ind w:left="567" w:firstLine="0"/>
      <w:spacing w:after="57"/>
    </w:pPr>
  </w:style>
  <w:style w:type="paragraph" w:styleId="896">
    <w:name w:val="toc 4"/>
    <w:basedOn w:val="727"/>
    <w:next w:val="727"/>
    <w:uiPriority w:val="39"/>
    <w:unhideWhenUsed/>
    <w:pPr>
      <w:ind w:left="850" w:firstLine="0"/>
      <w:spacing w:after="57"/>
    </w:pPr>
  </w:style>
  <w:style w:type="paragraph" w:styleId="897">
    <w:name w:val="toc 5"/>
    <w:basedOn w:val="727"/>
    <w:next w:val="727"/>
    <w:uiPriority w:val="39"/>
    <w:unhideWhenUsed/>
    <w:pPr>
      <w:ind w:left="1134" w:firstLine="0"/>
      <w:spacing w:after="57"/>
    </w:pPr>
  </w:style>
  <w:style w:type="paragraph" w:styleId="898">
    <w:name w:val="toc 6"/>
    <w:basedOn w:val="727"/>
    <w:next w:val="727"/>
    <w:uiPriority w:val="39"/>
    <w:unhideWhenUsed/>
    <w:pPr>
      <w:ind w:left="1417" w:firstLine="0"/>
      <w:spacing w:after="57"/>
    </w:pPr>
  </w:style>
  <w:style w:type="paragraph" w:styleId="899">
    <w:name w:val="toc 7"/>
    <w:basedOn w:val="727"/>
    <w:next w:val="727"/>
    <w:uiPriority w:val="39"/>
    <w:unhideWhenUsed/>
    <w:pPr>
      <w:ind w:left="1701" w:firstLine="0"/>
      <w:spacing w:after="57"/>
    </w:pPr>
  </w:style>
  <w:style w:type="paragraph" w:styleId="900">
    <w:name w:val="toc 8"/>
    <w:basedOn w:val="727"/>
    <w:next w:val="727"/>
    <w:uiPriority w:val="39"/>
    <w:unhideWhenUsed/>
    <w:pPr>
      <w:ind w:left="1984" w:firstLine="0"/>
      <w:spacing w:after="57"/>
    </w:pPr>
  </w:style>
  <w:style w:type="paragraph" w:styleId="901">
    <w:name w:val="toc 9"/>
    <w:basedOn w:val="727"/>
    <w:next w:val="727"/>
    <w:uiPriority w:val="39"/>
    <w:unhideWhenUsed/>
    <w:pPr>
      <w:ind w:left="2268" w:firstLine="0"/>
      <w:spacing w:after="57"/>
    </w:pPr>
  </w:style>
  <w:style w:type="paragraph" w:styleId="902">
    <w:name w:val="TOC Heading"/>
    <w:uiPriority w:val="39"/>
    <w:unhideWhenUsed/>
  </w:style>
  <w:style w:type="paragraph" w:styleId="903">
    <w:name w:val="table of figures"/>
    <w:basedOn w:val="727"/>
    <w:next w:val="727"/>
    <w:uiPriority w:val="99"/>
    <w:unhideWhenUsed/>
  </w:style>
  <w:style w:type="paragraph" w:styleId="904" w:customStyle="1">
    <w:name w:val="Заголовок 11"/>
    <w:basedOn w:val="727"/>
    <w:next w:val="727"/>
    <w:link w:val="906"/>
    <w:uiPriority w:val="99"/>
    <w:qFormat/>
    <w:pPr>
      <w:ind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905" w:customStyle="1">
    <w:name w:val="Заголовок 21"/>
    <w:basedOn w:val="727"/>
    <w:next w:val="727"/>
    <w:link w:val="91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906" w:customStyle="1">
    <w:name w:val="Заголовок 1 Знак"/>
    <w:basedOn w:val="728"/>
    <w:link w:val="904"/>
    <w:uiPriority w:val="99"/>
    <w:rPr>
      <w:rFonts w:ascii="Arial" w:hAnsi="Arial" w:cs="Arial" w:eastAsiaTheme="minorEastAsia"/>
      <w:b/>
      <w:bCs/>
      <w:color w:val="26282f"/>
      <w:sz w:val="24"/>
      <w:szCs w:val="24"/>
      <w:lang w:eastAsia="ru-RU"/>
    </w:rPr>
  </w:style>
  <w:style w:type="character" w:styleId="907" w:customStyle="1">
    <w:name w:val="Гипертекстовая ссылка"/>
    <w:basedOn w:val="728"/>
    <w:uiPriority w:val="99"/>
    <w:rPr>
      <w:rFonts w:cs="Times New Roman"/>
      <w:color w:val="106bbe"/>
    </w:rPr>
  </w:style>
  <w:style w:type="character" w:styleId="908" w:customStyle="1">
    <w:name w:val="Не вступил в силу"/>
    <w:basedOn w:val="728"/>
    <w:uiPriority w:val="99"/>
    <w:rPr>
      <w:rFonts w:cs="Times New Roman"/>
      <w:color w:val="000000"/>
      <w:shd w:val="clear" w:color="auto" w:fill="d8ede8"/>
    </w:rPr>
  </w:style>
  <w:style w:type="character" w:styleId="909">
    <w:name w:val="Hyperlink"/>
    <w:basedOn w:val="728"/>
    <w:uiPriority w:val="99"/>
    <w:unhideWhenUsed/>
    <w:rPr>
      <w:rFonts w:cs="Times New Roman"/>
      <w:color w:val="0000ff" w:themeColor="hyperlink"/>
      <w:u w:val="single"/>
    </w:rPr>
  </w:style>
  <w:style w:type="character" w:styleId="910" w:customStyle="1">
    <w:name w:val="Заголовок 2 Знак"/>
    <w:basedOn w:val="728"/>
    <w:link w:val="905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eastAsia="ru-RU"/>
    </w:rPr>
  </w:style>
  <w:style w:type="paragraph" w:styleId="911" w:customStyle="1">
    <w:name w:val="Верхний колонтитул1"/>
    <w:basedOn w:val="727"/>
    <w:link w:val="91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2" w:customStyle="1">
    <w:name w:val="Верхний колонтитул Знак"/>
    <w:basedOn w:val="728"/>
    <w:link w:val="911"/>
    <w:uiPriority w:val="99"/>
    <w:rPr>
      <w:rFonts w:ascii="Arial" w:hAnsi="Arial" w:cs="Arial" w:eastAsiaTheme="minorEastAsia"/>
      <w:sz w:val="24"/>
      <w:szCs w:val="24"/>
      <w:lang w:eastAsia="ru-RU"/>
    </w:rPr>
  </w:style>
  <w:style w:type="paragraph" w:styleId="913" w:customStyle="1">
    <w:name w:val="Нижний колонтитул1"/>
    <w:basedOn w:val="727"/>
    <w:link w:val="91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4" w:customStyle="1">
    <w:name w:val="Нижний колонтитул Знак"/>
    <w:basedOn w:val="728"/>
    <w:link w:val="913"/>
    <w:uiPriority w:val="99"/>
    <w:rPr>
      <w:rFonts w:ascii="Arial" w:hAnsi="Arial" w:cs="Arial" w:eastAsiaTheme="minorEastAsia"/>
      <w:sz w:val="24"/>
      <w:szCs w:val="24"/>
      <w:lang w:eastAsia="ru-RU"/>
    </w:rPr>
  </w:style>
  <w:style w:type="paragraph" w:styleId="915">
    <w:name w:val="Balloon Text"/>
    <w:basedOn w:val="727"/>
    <w:link w:val="91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16" w:customStyle="1">
    <w:name w:val="Текст выноски Знак"/>
    <w:basedOn w:val="728"/>
    <w:link w:val="915"/>
    <w:uiPriority w:val="99"/>
    <w:semiHidden/>
    <w:rPr>
      <w:rFonts w:ascii="Segoe UI" w:hAnsi="Segoe UI" w:cs="Segoe UI" w:eastAsiaTheme="minorEastAsia"/>
      <w:sz w:val="18"/>
      <w:szCs w:val="18"/>
      <w:lang w:eastAsia="ru-RU"/>
    </w:rPr>
  </w:style>
  <w:style w:type="paragraph" w:styleId="917" w:customStyle="1">
    <w:name w:val="s_3"/>
    <w:basedOn w:val="727"/>
    <w:pPr>
      <w:ind w:firstLine="0"/>
      <w:jc w:val="left"/>
      <w:spacing w:before="100" w:beforeAutospacing="1" w:after="100" w:afterAutospacing="1"/>
      <w:widowControl/>
    </w:pPr>
    <w:rPr>
      <w:rFonts w:ascii="Times New Roman" w:hAnsi="Times New Roman" w:eastAsia="Times New Roman" w:cs="Times New Roman"/>
    </w:rPr>
  </w:style>
  <w:style w:type="paragraph" w:styleId="918">
    <w:name w:val="Normal (Web)"/>
    <w:basedOn w:val="727"/>
    <w:uiPriority w:val="99"/>
    <w:unhideWhenUsed/>
    <w:pPr>
      <w:ind w:firstLine="0"/>
      <w:jc w:val="left"/>
      <w:spacing w:before="100" w:beforeAutospacing="1" w:after="100" w:afterAutospacing="1"/>
      <w:widowControl/>
    </w:pPr>
    <w:rPr>
      <w:rFonts w:ascii="Times New Roman" w:hAnsi="Times New Roman" w:eastAsia="Times New Roman" w:cs="Times New Roman"/>
    </w:rPr>
  </w:style>
  <w:style w:type="paragraph" w:styleId="919" w:customStyle="1">
    <w:name w:val="s_1"/>
    <w:basedOn w:val="727"/>
    <w:pPr>
      <w:ind w:firstLine="0"/>
      <w:jc w:val="left"/>
      <w:spacing w:before="100" w:beforeAutospacing="1" w:after="100" w:afterAutospacing="1"/>
      <w:widowControl/>
    </w:pPr>
    <w:rPr>
      <w:rFonts w:ascii="Times New Roman" w:hAnsi="Times New Roman" w:eastAsia="Times New Roman" w:cs="Times New Roman"/>
    </w:rPr>
  </w:style>
  <w:style w:type="paragraph" w:styleId="920" w:customStyle="1">
    <w:name w:val="Заголовок 11"/>
    <w:uiPriority w:val="99"/>
    <w:qFormat/>
    <w:pPr>
      <w:jc w:val="center"/>
      <w:spacing w:before="108" w:after="108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</w:pPr>
    <w:rPr>
      <w:rFonts w:ascii="Arial" w:hAnsi="Arial" w:eastAsia="Times New Roman" w:cs="Arial"/>
      <w:b/>
      <w:bCs/>
      <w:color w:val="26282f"/>
      <w:sz w:val="24"/>
      <w:szCs w:val="24"/>
      <w:lang w:eastAsia="ru-RU"/>
    </w:rPr>
  </w:style>
  <w:style w:type="paragraph" w:styleId="921" w:customStyle="1">
    <w:name w:val="ConsPlusNormal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Times New Roman" w:cs="Arial"/>
      <w:sz w:val="20"/>
      <w:szCs w:val="20"/>
      <w:lang w:eastAsia="ru-RU"/>
    </w:rPr>
  </w:style>
  <w:style w:type="character" w:styleId="922" w:customStyle="1">
    <w:name w:val="Гиперссылка1"/>
    <w:rPr>
      <w:color w:val="0563c1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3" Type="http://schemas.openxmlformats.org/officeDocument/2006/relationships/hyperlink" Target="garantF1://12077515.0" TargetMode="External"/><Relationship Id="rId14" Type="http://schemas.openxmlformats.org/officeDocument/2006/relationships/hyperlink" Target="https://www.gosuslugi.ru/" TargetMode="External"/><Relationship Id="rId15" Type="http://schemas.openxmlformats.org/officeDocument/2006/relationships/hyperlink" Target="https://internet.garant.ru/" TargetMode="External"/><Relationship Id="rId16" Type="http://schemas.openxmlformats.org/officeDocument/2006/relationships/hyperlink" Target="https://internet.garant.ru/" TargetMode="External"/><Relationship Id="rId17" Type="http://schemas.openxmlformats.org/officeDocument/2006/relationships/hyperlink" Target="https://www.gosuslugi.ru/" TargetMode="External"/><Relationship Id="rId18" Type="http://schemas.openxmlformats.org/officeDocument/2006/relationships/hyperlink" Target="https://www.gosuslugi.ru/" TargetMode="External"/><Relationship Id="rId19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32" Type="http://schemas.openxmlformats.org/officeDocument/2006/relationships/hyperlink" Target="http://regulation.krasnodar.ru/" TargetMode="External"/><Relationship Id="rId33" Type="http://schemas.openxmlformats.org/officeDocument/2006/relationships/hyperlink" Target="http://regulation.krasnodar.ru/" TargetMode="External"/><Relationship Id="rId34" Type="http://schemas.openxmlformats.org/officeDocument/2006/relationships/hyperlink" Target="https://internet.garant.ru/" TargetMode="External"/><Relationship Id="rId35" Type="http://schemas.openxmlformats.org/officeDocument/2006/relationships/hyperlink" Target="http://regulation.krasnodar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AB304-A44A-4B94-90DB-2CB1FDF44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revision>34</cp:revision>
  <dcterms:created xsi:type="dcterms:W3CDTF">2021-12-23T09:44:00Z</dcterms:created>
  <dcterms:modified xsi:type="dcterms:W3CDTF">2025-09-02T11:06:52Z</dcterms:modified>
</cp:coreProperties>
</file>