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9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Приложение 2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 муниципальной программе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9"/>
        <w:ind w:left="9638" w:right="0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Социальная поддержка граждан 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Style w:val="854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» 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49"/>
        <w:ind w:left="9639" w:firstLine="0"/>
        <w:jc w:val="both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1"/>
        <w:contextualSpacing/>
        <w:ind w:left="709" w:right="-456" w:firstLine="0"/>
        <w:jc w:val="center"/>
        <w:spacing w:before="0" w:after="0" w:line="240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Перечень и основные мероприятия </w:t>
      </w:r>
      <w:r>
        <w:rPr>
          <w:rFonts w:ascii="FreeSerif" w:hAnsi="FreeSerif" w:cs="FreeSerif"/>
          <w:color w:val="000000" w:themeColor="text1"/>
        </w:rPr>
      </w:r>
    </w:p>
    <w:p>
      <w:pPr>
        <w:pStyle w:val="861"/>
        <w:contextualSpacing/>
        <w:ind w:left="709" w:right="-456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color w:val="000000" w:themeColor="text1"/>
        </w:rPr>
      </w:r>
      <w:r/>
    </w:p>
    <w:p>
      <w:pPr>
        <w:pStyle w:val="861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  <w:highlight w:val="none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» </w:t>
      </w: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  <w:highlight w:val="none"/>
        </w:rPr>
      </w:r>
    </w:p>
    <w:p>
      <w:pPr>
        <w:pStyle w:val="861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1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1"/>
        <w:contextualSpacing/>
        <w:ind w:left="0" w:firstLine="0"/>
        <w:jc w:val="center"/>
        <w:spacing w:before="0" w:after="0" w:line="240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cs="FreeSerif"/>
          <w:color w:val="000000" w:themeColor="text1"/>
          <w:highlight w:val="none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1560"/>
        <w:gridCol w:w="1385"/>
        <w:gridCol w:w="3226"/>
      </w:tblGrid>
      <w:tr>
        <w:tblPrEx/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№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п/п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73"/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Год реализации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всего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, тыс. руб.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eastAsia="FreeSerif" w:cs="FreeSerif"/>
                <w:bCs/>
                <w:i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FreeSerif" w:hAnsi="FreeSerif" w:eastAsia="FreeSerif" w:cs="FreeSerif"/>
                <w:i/>
                <w:color w:val="000000" w:themeColor="text1"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(рас-порядитель) бюд-жетных средств, исполнитель)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eastAsia="FreeSerif" w:cs="FreeSerif"/>
                <w:bCs/>
                <w:i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0" w:right="-57" w:firstLine="0"/>
              <w:jc w:val="center"/>
              <w:spacing w:after="0" w:afterAutospacing="0" w:line="240" w:lineRule="auto"/>
              <w:shd w:val="clear" w:color="auto" w:fill="ffff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i/>
                <w:color w:val="000000" w:themeColor="text1"/>
                <w:sz w:val="28"/>
                <w:szCs w:val="28"/>
                <w:highlight w:val="none"/>
                <w:shd w:val="clear" w:color="auto" w:fill="ffffff"/>
              </w:rPr>
            </w:r>
            <w:r>
              <w:rPr>
                <w:rFonts w:ascii="FreeSerif" w:hAnsi="FreeSerif" w:eastAsia="FreeSerif" w:cs="FreeSerif"/>
                <w:i/>
                <w:color w:val="000000" w:themeColor="text1"/>
                <w:sz w:val="28"/>
                <w:szCs w:val="28"/>
                <w:highlight w:val="none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местный бюд-жет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краевой бюджет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федераль-ный бюд-жет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вне-бюджет-ные источники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  <w:p>
            <w:pPr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9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center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11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1.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на приобретение и установку приборов учета потребления коммунальных услуг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20.0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</w:rPr>
              <w:t xml:space="preserve">Данный вид социальной поддержки снизит финансовую нагрузку для граждан, находящихся в трудной жизненной ситуации .по оплате расходов на содержание жилых помещений жителям Ленинградского округа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en-US" w:bidi="ar-SA"/>
              </w:rPr>
              <w:t xml:space="preserve">Управление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топливно-энергетического комплекса и жилищно-коммунального хозяйства администрации </w:t>
            </w:r>
            <w:r>
              <w:rPr>
                <w:rFonts w:ascii="FreeSerif" w:hAnsi="FreeSerif" w:eastAsia="FreeSerif" w:cs="FreeSerif"/>
                <w:color w:val="000000" w:themeColor="text1"/>
                <w:sz w:val="28"/>
                <w:szCs w:val="28"/>
                <w:lang w:val="ru-RU" w:eastAsia="ru-RU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2.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Оказание адресной социальной помощи в виде  социальной выплаты для жителей или семей пострадавших в ходе ЧС, в связи с утратой имущества при пожаре , наводнении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val="ru-RU" w:eastAsia="ru-RU" w:bidi="ar-SA"/>
              </w:rPr>
              <w:t xml:space="preserve">Отдел взаимодействия с правоохранительными органами, военным вопросам и  делам   казачества администрации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val="ru-RU" w:eastAsia="ru-RU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3.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Адресная социальная помощь в натуральном виде </w:t>
            </w:r>
            <w:r>
              <w:rPr>
                <w:rFonts w:ascii="FreeSerif" w:hAnsi="FreeSerif" w:eastAsia="FreeSerif" w:cs="FreeSerif"/>
                <w:b w:val="0"/>
                <w:bCs w:val="0"/>
                <w:color w:val="000000"/>
                <w:sz w:val="28"/>
                <w:szCs w:val="28"/>
              </w:rPr>
              <w:t xml:space="preserve">или материальной помощи в виде денежных средств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</w:rPr>
            </w:r>
          </w:p>
          <w:p>
            <w:pPr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</w:rPr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</w:t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49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</w:p>
          <w:p>
            <w:r/>
            <w:r/>
          </w:p>
          <w:p>
            <w:r/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Поставка автономных дымовых пожарных извещателей, включая установку и монтаж</w:t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jc w:val="both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пожаров в местах проживания малоимущих многодетных семей, семей, находящихся в трудной жизненной ситуации, в социально опасном положении</w:t>
            </w:r>
            <w:r/>
            <w:r/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0" w:firstLine="0"/>
              <w:jc w:val="left"/>
              <w:spacing w:before="0" w:after="0" w:afterAutospacing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val="ru-RU" w:eastAsia="ru-RU" w:bidi="ar-SA"/>
              </w:rPr>
              <w:t xml:space="preserve">Отдел взаимодействия с правоохранительными органами, военным вопросам и  делам   казачества администрации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val="ru-RU" w:eastAsia="ru-RU" w:bidi="ar-SA"/>
              </w:rPr>
              <w:t xml:space="preserve">Ленинградского муниципального округа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spacing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</w:r>
            <w:r/>
          </w:p>
        </w:tc>
      </w:tr>
      <w:tr>
        <w:tblPrEx/>
        <w:trPr>
          <w:trHeight w:val="3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tabs>
                <w:tab w:val="center" w:pos="346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tab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0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Итого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400.0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400.0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650.0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650.0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49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650.0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650.0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1700,0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49"/>
              <w:ind w:left="-57" w:right="-57" w:firstLine="0"/>
              <w:spacing w:after="0" w:afterAutospacing="0"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5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-567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9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9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        Ю.И. Мазурова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cs="FreeSerif"/>
        </w:rPr>
      </w:pP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49"/>
        <w:contextualSpacing w:val="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FreeSerif" w:hAnsi="FreeSerif" w:eastAsia="FreeSerif" w:cs="FreeSerif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</w:rPr>
        <w:tab/>
      </w:r>
      <w:r>
        <w:rPr>
          <w:rFonts w:ascii="FreeSerif" w:hAnsi="FreeSerif" w:eastAsia="FreeSerif" w:cs="FreeSerif"/>
          <w:highlight w:val="none"/>
        </w:rPr>
      </w:r>
      <w:r>
        <w:rPr>
          <w:rFonts w:ascii="FreeSerif" w:hAnsi="FreeSerif" w:eastAsia="FreeSerif" w:cs="FreeSerif"/>
          <w:highlight w:val="none"/>
        </w:rPr>
      </w:r>
    </w:p>
    <w:sectPr>
      <w:headerReference w:type="default" r:id="rId8"/>
      <w:footnotePr/>
      <w:endnotePr/>
      <w:type w:val="nextPage"/>
      <w:pgSz w:w="16838" w:h="11906" w:orient="landscape"/>
      <w:pgMar w:top="83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5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7">
    <w:name w:val="Heading 1"/>
    <w:basedOn w:val="849"/>
    <w:next w:val="849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8">
    <w:name w:val="Heading 1 Char"/>
    <w:basedOn w:val="850"/>
    <w:link w:val="677"/>
    <w:uiPriority w:val="9"/>
    <w:rPr>
      <w:rFonts w:ascii="Arial" w:hAnsi="Arial" w:eastAsia="Arial" w:cs="Arial"/>
      <w:sz w:val="40"/>
      <w:szCs w:val="40"/>
    </w:rPr>
  </w:style>
  <w:style w:type="paragraph" w:styleId="679">
    <w:name w:val="Heading 2"/>
    <w:basedOn w:val="849"/>
    <w:next w:val="849"/>
    <w:link w:val="68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0">
    <w:name w:val="Heading 2 Char"/>
    <w:basedOn w:val="850"/>
    <w:link w:val="679"/>
    <w:uiPriority w:val="9"/>
    <w:rPr>
      <w:rFonts w:ascii="Arial" w:hAnsi="Arial" w:eastAsia="Arial" w:cs="Arial"/>
      <w:sz w:val="34"/>
    </w:rPr>
  </w:style>
  <w:style w:type="paragraph" w:styleId="681">
    <w:name w:val="Heading 3"/>
    <w:basedOn w:val="849"/>
    <w:next w:val="849"/>
    <w:link w:val="68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2">
    <w:name w:val="Heading 3 Char"/>
    <w:basedOn w:val="850"/>
    <w:link w:val="68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49"/>
    <w:next w:val="849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0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0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0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49"/>
    <w:next w:val="849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0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49"/>
    <w:next w:val="849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0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49"/>
    <w:next w:val="849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0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Title"/>
    <w:basedOn w:val="849"/>
    <w:next w:val="849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>
    <w:name w:val="Title Char"/>
    <w:basedOn w:val="850"/>
    <w:link w:val="695"/>
    <w:uiPriority w:val="10"/>
    <w:rPr>
      <w:sz w:val="48"/>
      <w:szCs w:val="48"/>
    </w:rPr>
  </w:style>
  <w:style w:type="paragraph" w:styleId="697">
    <w:name w:val="Subtitle"/>
    <w:basedOn w:val="849"/>
    <w:next w:val="849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>
    <w:name w:val="Subtitle Char"/>
    <w:basedOn w:val="850"/>
    <w:link w:val="697"/>
    <w:uiPriority w:val="11"/>
    <w:rPr>
      <w:sz w:val="24"/>
      <w:szCs w:val="24"/>
    </w:rPr>
  </w:style>
  <w:style w:type="paragraph" w:styleId="699">
    <w:name w:val="Quote"/>
    <w:basedOn w:val="849"/>
    <w:next w:val="849"/>
    <w:link w:val="700"/>
    <w:uiPriority w:val="29"/>
    <w:qFormat/>
    <w:pPr>
      <w:ind w:left="720" w:right="720"/>
    </w:pPr>
    <w:rPr>
      <w:i/>
    </w:rPr>
  </w:style>
  <w:style w:type="character" w:styleId="700">
    <w:name w:val="Quote Char"/>
    <w:link w:val="699"/>
    <w:uiPriority w:val="29"/>
    <w:rPr>
      <w:i/>
    </w:rPr>
  </w:style>
  <w:style w:type="paragraph" w:styleId="701">
    <w:name w:val="Intense Quote"/>
    <w:basedOn w:val="849"/>
    <w:next w:val="849"/>
    <w:link w:val="70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>
    <w:name w:val="Intense Quote Char"/>
    <w:link w:val="701"/>
    <w:uiPriority w:val="30"/>
    <w:rPr>
      <w:i/>
    </w:rPr>
  </w:style>
  <w:style w:type="character" w:styleId="703">
    <w:name w:val="Header Char"/>
    <w:basedOn w:val="850"/>
    <w:link w:val="865"/>
    <w:uiPriority w:val="99"/>
  </w:style>
  <w:style w:type="character" w:styleId="704">
    <w:name w:val="Footer Char"/>
    <w:basedOn w:val="850"/>
    <w:link w:val="866"/>
    <w:uiPriority w:val="99"/>
  </w:style>
  <w:style w:type="character" w:styleId="705">
    <w:name w:val="Caption Char"/>
    <w:basedOn w:val="859"/>
    <w:link w:val="866"/>
    <w:uiPriority w:val="99"/>
  </w:style>
  <w:style w:type="table" w:styleId="706">
    <w:name w:val="Table Grid Light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0" w:default="1">
    <w:name w:val="Default Paragraph Font"/>
    <w:uiPriority w:val="1"/>
    <w:semiHidden/>
    <w:unhideWhenUsed/>
    <w:qFormat/>
  </w:style>
  <w:style w:type="character" w:styleId="851" w:customStyle="1">
    <w:name w:val="Верхний колонтитул Знак"/>
    <w:basedOn w:val="850"/>
    <w:uiPriority w:val="99"/>
    <w:qFormat/>
  </w:style>
  <w:style w:type="character" w:styleId="852" w:customStyle="1">
    <w:name w:val="Нижний колонтитул Знак"/>
    <w:basedOn w:val="850"/>
    <w:uiPriority w:val="99"/>
    <w:qFormat/>
  </w:style>
  <w:style w:type="character" w:styleId="853" w:customStyle="1">
    <w:name w:val="Текст выноски Знак"/>
    <w:basedOn w:val="850"/>
    <w:link w:val="867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Цветовое выделение"/>
    <w:uiPriority w:val="99"/>
    <w:qFormat/>
    <w:rPr>
      <w:b/>
      <w:bCs/>
      <w:color w:val="26282f"/>
    </w:rPr>
  </w:style>
  <w:style w:type="character" w:styleId="855">
    <w:name w:val="Strong"/>
    <w:qFormat/>
    <w:rPr>
      <w:b/>
      <w:bCs/>
    </w:rPr>
  </w:style>
  <w:style w:type="paragraph" w:styleId="856">
    <w:name w:val="Заголовок"/>
    <w:basedOn w:val="849"/>
    <w:next w:val="857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57">
    <w:name w:val="Body Text"/>
    <w:basedOn w:val="849"/>
    <w:pPr>
      <w:spacing w:before="0" w:after="140" w:line="276" w:lineRule="auto"/>
    </w:pPr>
  </w:style>
  <w:style w:type="paragraph" w:styleId="858">
    <w:name w:val="List"/>
    <w:basedOn w:val="857"/>
    <w:rPr>
      <w:rFonts w:cs="Lucida Sans"/>
    </w:rPr>
  </w:style>
  <w:style w:type="paragraph" w:styleId="859">
    <w:name w:val="Caption"/>
    <w:basedOn w:val="849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0">
    <w:name w:val="Указатель"/>
    <w:basedOn w:val="849"/>
    <w:qFormat/>
    <w:pPr>
      <w:suppressLineNumbers/>
    </w:pPr>
    <w:rPr>
      <w:rFonts w:cs="Lucida Sans"/>
    </w:rPr>
  </w:style>
  <w:style w:type="paragraph" w:styleId="861">
    <w:name w:val="List Paragraph"/>
    <w:basedOn w:val="849"/>
    <w:uiPriority w:val="34"/>
    <w:qFormat/>
    <w:pPr>
      <w:contextualSpacing/>
      <w:ind w:left="720" w:firstLine="0"/>
      <w:spacing w:before="0" w:after="200"/>
    </w:pPr>
  </w:style>
  <w:style w:type="paragraph" w:styleId="862" w:customStyle="1">
    <w:name w:val="Основной текст1"/>
    <w:basedOn w:val="849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63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64">
    <w:name w:val="Колонтитул"/>
    <w:basedOn w:val="849"/>
    <w:qFormat/>
  </w:style>
  <w:style w:type="paragraph" w:styleId="865">
    <w:name w:val="Header"/>
    <w:basedOn w:val="849"/>
    <w:link w:val="85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6">
    <w:name w:val="Footer"/>
    <w:basedOn w:val="849"/>
    <w:link w:val="85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7">
    <w:name w:val="Balloon Text"/>
    <w:basedOn w:val="849"/>
    <w:link w:val="853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68">
    <w:name w:val="Содержимое таблицы"/>
    <w:basedOn w:val="849"/>
    <w:qFormat/>
    <w:pPr>
      <w:widowControl w:val="off"/>
      <w:suppressLineNumbers/>
    </w:pPr>
  </w:style>
  <w:style w:type="paragraph" w:styleId="869">
    <w:name w:val="Заголовок таблицы"/>
    <w:basedOn w:val="868"/>
    <w:qFormat/>
    <w:pPr>
      <w:jc w:val="center"/>
      <w:suppressLineNumbers/>
    </w:pPr>
    <w:rPr>
      <w:b/>
      <w:bCs/>
    </w:rPr>
  </w:style>
  <w:style w:type="numbering" w:styleId="870" w:default="1">
    <w:name w:val="No List"/>
    <w:uiPriority w:val="99"/>
    <w:semiHidden/>
    <w:unhideWhenUsed/>
    <w:qFormat/>
  </w:style>
  <w:style w:type="table" w:styleId="87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Table Grid"/>
    <w:basedOn w:val="87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73" w:customStyle="1">
    <w:name w:val="Символ концевой сноски"/>
    <w:next w:val="695"/>
    <w:rPr>
      <w:vertAlign w:val="superscript"/>
    </w:rPr>
  </w:style>
  <w:style w:type="paragraph" w:styleId="874" w:customStyle="1">
    <w:name w:val="Концевая сноска"/>
    <w:next w:val="756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68</cp:revision>
  <dcterms:created xsi:type="dcterms:W3CDTF">2021-10-22T11:32:00Z</dcterms:created>
  <dcterms:modified xsi:type="dcterms:W3CDTF">2025-01-10T08:34:16Z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