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16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</w:t>
      </w:r>
      <w:r>
        <w:rPr>
          <w:rFonts w:ascii="Times New Roman" w:hAnsi="Times New Roman"/>
          <w:sz w:val="28"/>
          <w:szCs w:val="28"/>
        </w:rPr>
        <w:t xml:space="preserve">район от 30 марта 2021 г. № 252 «Об утверждении административного 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</w:t>
      </w:r>
      <w:r/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или для ведения личного подсобного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 от 30 марта 2021 г. № 252 «Об утверждении административного 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для ведения личного подсобного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имущественных отношений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 от 30 марта 2021 г. № 252 «Об утверждении административного 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 от 30 марта 2021 г. № 252 «Об утверждении административного 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для ведения личного подсобного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60</cp:revision>
  <dcterms:created xsi:type="dcterms:W3CDTF">2019-11-05T12:53:00Z</dcterms:created>
  <dcterms:modified xsi:type="dcterms:W3CDTF">2024-03-07T06:43:49Z</dcterms:modified>
  <cp:version>983040</cp:version>
</cp:coreProperties>
</file>