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jc w:val="center"/>
        <w:rPr>
          <w:sz w:val="20"/>
        </w:rPr>
      </w:pPr>
      <w:r>
        <w:rPr>
          <w:rFonts w:ascii="Tinos" w:hAnsi="Tinos"/>
          <w:sz w:val="28"/>
        </w:rPr>
        <w:drawing>
          <wp:inline>
            <wp:extent cx="475615" cy="596265"/>
            <wp:effectExtent b="0" l="0" r="0" t="0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475615" cy="59626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2000000">
      <w:pPr>
        <w:widowControl w:val="1"/>
        <w:ind/>
        <w:jc w:val="center"/>
        <w:rPr>
          <w:sz w:val="20"/>
        </w:rPr>
      </w:pPr>
    </w:p>
    <w:p w14:paraId="03000000">
      <w:pPr>
        <w:widowControl w:val="1"/>
        <w:ind w:right="-6"/>
        <w:jc w:val="center"/>
        <w:rPr>
          <w:b w:val="1"/>
          <w:sz w:val="28"/>
        </w:rPr>
      </w:pPr>
      <w:r>
        <w:rPr>
          <w:b w:val="1"/>
          <w:sz w:val="28"/>
        </w:rPr>
        <w:t xml:space="preserve">АДМИНИСТРАЦИЯ МУНИЦИПАЛЬНОГО ОБРАЗОВАНИЯ </w:t>
      </w:r>
    </w:p>
    <w:p w14:paraId="04000000">
      <w:pPr>
        <w:widowControl w:val="1"/>
        <w:ind w:right="-6"/>
        <w:jc w:val="center"/>
        <w:rPr>
          <w:b w:val="1"/>
          <w:sz w:val="28"/>
        </w:rPr>
      </w:pPr>
      <w:r>
        <w:rPr>
          <w:b w:val="1"/>
          <w:sz w:val="28"/>
        </w:rPr>
        <w:t xml:space="preserve">ЛЕНИНГРАДСКИЙ </w:t>
      </w:r>
      <w:r>
        <w:rPr>
          <w:b w:val="1"/>
          <w:sz w:val="28"/>
        </w:rPr>
        <w:t>МУНИЦИПАЛЬНЫЙ ОКРУГ</w:t>
      </w:r>
    </w:p>
    <w:p w14:paraId="05000000">
      <w:pPr>
        <w:widowControl w:val="1"/>
        <w:ind w:right="-6"/>
        <w:jc w:val="center"/>
        <w:rPr>
          <w:b w:val="1"/>
          <w:sz w:val="28"/>
        </w:rPr>
      </w:pPr>
      <w:r>
        <w:rPr>
          <w:b w:val="1"/>
          <w:sz w:val="28"/>
        </w:rPr>
        <w:t>КРАСНОДАРСКОГО КРАЯ</w:t>
      </w:r>
    </w:p>
    <w:p w14:paraId="06000000">
      <w:pPr>
        <w:widowControl w:val="1"/>
        <w:ind w:right="-6"/>
        <w:jc w:val="center"/>
        <w:rPr>
          <w:sz w:val="16"/>
        </w:rPr>
      </w:pPr>
    </w:p>
    <w:p w14:paraId="07000000">
      <w:pPr>
        <w:widowControl w:val="1"/>
        <w:ind/>
        <w:jc w:val="center"/>
        <w:rPr>
          <w:b w:val="1"/>
          <w:spacing w:val="12"/>
          <w:sz w:val="32"/>
        </w:rPr>
      </w:pPr>
      <w:r>
        <w:rPr>
          <w:b w:val="1"/>
          <w:spacing w:val="12"/>
          <w:sz w:val="32"/>
        </w:rPr>
        <w:t>ПОСТАНОВЛЕНИЕ</w:t>
      </w:r>
    </w:p>
    <w:p w14:paraId="08000000">
      <w:pPr>
        <w:widowControl w:val="1"/>
        <w:ind/>
        <w:jc w:val="center"/>
        <w:rPr>
          <w:b w:val="1"/>
          <w:spacing w:val="12"/>
          <w:sz w:val="32"/>
        </w:rPr>
      </w:pPr>
      <w:bookmarkStart w:id="1" w:name="_GoBack"/>
      <w:bookmarkEnd w:id="1"/>
    </w:p>
    <w:p w14:paraId="09000000">
      <w:pPr>
        <w:widowControl w:val="1"/>
        <w:ind/>
        <w:jc w:val="center"/>
        <w:rPr>
          <w:b w:val="1"/>
          <w:spacing w:val="12"/>
          <w:sz w:val="26"/>
        </w:rPr>
      </w:pPr>
    </w:p>
    <w:p w14:paraId="0A000000">
      <w:pPr>
        <w:widowControl w:val="1"/>
        <w:ind/>
        <w:jc w:val="center"/>
        <w:rPr>
          <w:b w:val="1"/>
          <w:spacing w:val="12"/>
          <w:sz w:val="26"/>
        </w:rPr>
      </w:pPr>
      <w:r>
        <w:rPr>
          <w:sz w:val="28"/>
        </w:rPr>
        <w:t>от</w:t>
      </w:r>
      <w:r>
        <w:rPr>
          <w:b w:val="1"/>
          <w:sz w:val="28"/>
        </w:rPr>
        <w:t xml:space="preserve"> </w:t>
      </w:r>
      <w:r>
        <w:rPr>
          <w:b w:val="0"/>
          <w:sz w:val="28"/>
          <w:u w:val="single"/>
        </w:rPr>
        <w:t>13.10.2026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                      № </w:t>
      </w:r>
      <w:r>
        <w:rPr>
          <w:sz w:val="28"/>
          <w:u w:val="single"/>
        </w:rPr>
        <w:t>1689</w:t>
      </w:r>
    </w:p>
    <w:p w14:paraId="0B000000">
      <w:pPr>
        <w:widowControl w:val="1"/>
        <w:ind/>
        <w:jc w:val="center"/>
      </w:pPr>
      <w:r>
        <w:t>станица</w:t>
      </w:r>
      <w:r>
        <w:t xml:space="preserve"> </w:t>
      </w:r>
      <w:r>
        <w:t>Ленинградская</w:t>
      </w:r>
    </w:p>
    <w:p w14:paraId="0C000000"/>
    <w:p w14:paraId="0D000000"/>
    <w:p w14:paraId="0E000000">
      <w:pPr>
        <w:widowControl w:val="1"/>
        <w:ind/>
        <w:jc w:val="center"/>
        <w:rPr>
          <w:rFonts w:ascii="XO Thames" w:hAnsi="XO Thames"/>
        </w:rPr>
      </w:pPr>
      <w:r>
        <w:rPr>
          <w:rFonts w:ascii="XO Thames" w:hAnsi="XO Thames"/>
          <w:b w:val="1"/>
          <w:sz w:val="28"/>
        </w:rPr>
        <w:t>О закрытии общественного кладбища, расположенного на территории муниципального образования Ленинградский муниципальный округ Краснодарского края по адресу: Краснодарский край, Ленинградский район, в границах ЗАО «Имени Ильича», участок 1, секция 6, контур 49,</w:t>
      </w:r>
    </w:p>
    <w:p w14:paraId="0F000000">
      <w:pPr>
        <w:widowControl w:val="1"/>
        <w:ind/>
        <w:jc w:val="center"/>
        <w:rPr>
          <w:rFonts w:ascii="XO Thames" w:hAnsi="XO Thames"/>
          <w:b w:val="1"/>
          <w:sz w:val="28"/>
        </w:rPr>
      </w:pPr>
      <w:r>
        <w:rPr>
          <w:rFonts w:ascii="XO Thames" w:hAnsi="XO Thames"/>
          <w:b w:val="1"/>
          <w:color w:val="000000"/>
          <w:spacing w:val="-6"/>
          <w:sz w:val="28"/>
        </w:rPr>
        <w:t xml:space="preserve"> кадастровый номер 23:19:0101000:1145 </w:t>
      </w:r>
      <w:r>
        <w:rPr>
          <w:rFonts w:ascii="XO Thames" w:hAnsi="XO Thames"/>
          <w:b w:val="1"/>
          <w:sz w:val="28"/>
        </w:rPr>
        <w:t>для свободных захоронений</w:t>
      </w:r>
    </w:p>
    <w:p w14:paraId="10000000">
      <w:pPr>
        <w:rPr>
          <w:rFonts w:ascii="XO Thames" w:hAnsi="XO Thames"/>
        </w:rPr>
      </w:pPr>
    </w:p>
    <w:p w14:paraId="11000000">
      <w:pPr>
        <w:widowControl w:val="1"/>
        <w:ind w:firstLine="709"/>
        <w:jc w:val="both"/>
        <w:rPr>
          <w:rFonts w:ascii="XO Thames" w:hAnsi="XO Thames"/>
          <w:color w:val="000000"/>
          <w:spacing w:val="-7"/>
          <w:sz w:val="28"/>
        </w:rPr>
      </w:pPr>
      <w:r>
        <w:rPr>
          <w:rFonts w:ascii="XO Thames" w:hAnsi="XO Thames"/>
          <w:sz w:val="28"/>
        </w:rPr>
        <w:t xml:space="preserve">На основании Федерального закона от 12 января 1996 г. № 8-ФЗ               «О погребении и похоронном деле», Закона Краснодарского края от 4 февраля 2004 г. № 666-КЗ «О погребении и похоронном деле в Краснодарском крае», Порядка организации похоронного дела и содержания муниципальных общественных кладбищ на территории муниципального образования Ленинградский муниципальный округ Краснодарского края, утвержденного постановлением администрации муниципального образования Ленинградский муниципальный округ Краснодарского края от 20 августа 2026 г. № 1312,           акта комиссионного выезда – мониторинга территории общественного кладбища, расположенного по адресу Краснодарский край, Ленинградский район, в границах ЗАО «Имени Ильича», участок 1, секция 6, контур 49, кадастровый номер 23:19:0101000:1145 от 5 октября 2026 г., составленного Ленинградским территориальным управлением администрации Ленинградского муниципального округа, в связи с отсутствием свободных земельных участков для захоронений </w:t>
      </w:r>
      <w:r>
        <w:rPr>
          <w:rFonts w:ascii="XO Thames" w:hAnsi="XO Thames"/>
          <w:b w:val="0"/>
          <w:sz w:val="28"/>
        </w:rPr>
        <w:t>на территории общественного кладбища</w:t>
      </w:r>
      <w:r>
        <w:rPr>
          <w:rFonts w:ascii="XO Thames" w:hAnsi="XO Thames"/>
          <w:b w:val="0"/>
          <w:color w:val="000000"/>
          <w:spacing w:val="-6"/>
          <w:sz w:val="28"/>
        </w:rPr>
        <w:t xml:space="preserve"> </w:t>
      </w:r>
      <w:r>
        <w:rPr>
          <w:rFonts w:ascii="XO Thames" w:hAnsi="XO Thames"/>
          <w:b w:val="1"/>
          <w:color w:val="000000"/>
          <w:spacing w:val="-6"/>
          <w:sz w:val="28"/>
        </w:rPr>
        <w:t xml:space="preserve">  </w:t>
      </w:r>
      <w:r>
        <w:rPr>
          <w:rFonts w:ascii="XO Thames" w:hAnsi="XO Thames"/>
          <w:sz w:val="28"/>
        </w:rPr>
        <w:t>п о с т а н о в л я ю:</w:t>
      </w:r>
    </w:p>
    <w:p w14:paraId="12000000">
      <w:pPr>
        <w:widowControl w:val="1"/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color w:val="000000"/>
          <w:spacing w:val="-5"/>
          <w:sz w:val="28"/>
        </w:rPr>
        <w:t>1. Закрыть общественное кладбище, расположенное на территории муниципального образо</w:t>
      </w:r>
      <w:r>
        <w:rPr>
          <w:rFonts w:ascii="XO Thames" w:hAnsi="XO Thames"/>
          <w:b w:val="0"/>
          <w:color w:val="000000"/>
          <w:spacing w:val="-5"/>
          <w:sz w:val="28"/>
        </w:rPr>
        <w:t xml:space="preserve">вания Ленинградский муниципальный округ Краснодарского края, по адресу: </w:t>
      </w:r>
      <w:r>
        <w:rPr>
          <w:rFonts w:ascii="XO Thames" w:hAnsi="XO Thames"/>
          <w:b w:val="0"/>
          <w:sz w:val="28"/>
        </w:rPr>
        <w:t>Краснодарский край, Ленинградский район, в границах ЗАО «Имени Ильича», участок 1, секция 6, контур 49</w:t>
      </w:r>
      <w:r>
        <w:rPr>
          <w:rFonts w:ascii="XO Thames" w:hAnsi="XO Thames"/>
          <w:b w:val="0"/>
          <w:color w:val="000000"/>
          <w:spacing w:val="-6"/>
          <w:sz w:val="28"/>
        </w:rPr>
        <w:t xml:space="preserve">, кадастровый номер 23:19:0101000:1145 </w:t>
      </w:r>
      <w:r>
        <w:rPr>
          <w:rFonts w:ascii="XO Thames" w:hAnsi="XO Thames"/>
          <w:color w:val="000000"/>
          <w:spacing w:val="-5"/>
          <w:sz w:val="28"/>
        </w:rPr>
        <w:t>для свободных захоронений</w:t>
      </w:r>
      <w:r>
        <w:rPr>
          <w:rFonts w:ascii="XO Thames" w:hAnsi="XO Thames"/>
          <w:b w:val="0"/>
          <w:color w:val="000000"/>
          <w:spacing w:val="-6"/>
          <w:sz w:val="28"/>
        </w:rPr>
        <w:t>.</w:t>
      </w:r>
    </w:p>
    <w:p w14:paraId="13000000">
      <w:pPr>
        <w:widowControl w:val="1"/>
        <w:ind w:firstLine="709"/>
        <w:jc w:val="both"/>
        <w:rPr>
          <w:rFonts w:ascii="XO Thames" w:hAnsi="XO Thames"/>
          <w:b w:val="0"/>
          <w:color w:val="000000"/>
          <w:spacing w:val="-6"/>
          <w:sz w:val="28"/>
        </w:rPr>
      </w:pPr>
      <w:r>
        <w:rPr>
          <w:rFonts w:ascii="XO Thames" w:hAnsi="XO Thames"/>
          <w:b w:val="0"/>
          <w:color w:val="000000"/>
          <w:spacing w:val="-6"/>
          <w:sz w:val="28"/>
        </w:rPr>
        <w:t>2.   Разрешить производить погребение на общественном кладбище, указанном в пункте 1 настоящего постановления только на территории родственных, семейных (родовых) захоронений, ранее предоставленных гражданам.</w:t>
      </w:r>
    </w:p>
    <w:p w14:paraId="14000000">
      <w:pPr>
        <w:widowControl w:val="1"/>
        <w:ind w:firstLine="709"/>
        <w:jc w:val="both"/>
        <w:rPr>
          <w:rFonts w:ascii="XO Thames" w:hAnsi="XO Thames"/>
          <w:b w:val="0"/>
          <w:color w:val="000000"/>
          <w:spacing w:val="-6"/>
          <w:sz w:val="28"/>
        </w:rPr>
      </w:pPr>
      <w:r>
        <w:rPr>
          <w:rFonts w:ascii="XO Thames" w:hAnsi="XO Thames"/>
          <w:b w:val="0"/>
          <w:color w:val="000000"/>
          <w:spacing w:val="-6"/>
          <w:sz w:val="28"/>
        </w:rPr>
        <w:t>3. Возложить на Ленинградское территориальное управление администрации Ленинградского муниципального округа (Шевченко Т.Л.) контроль по недопущению осуществления свободных захоронений на общественном кладбище, указанном в пункте 1 настоящего постановления</w:t>
      </w:r>
      <w:r>
        <w:rPr>
          <w:rFonts w:ascii="XO Thames" w:hAnsi="XO Thames"/>
          <w:b w:val="0"/>
          <w:sz w:val="28"/>
        </w:rPr>
        <w:t>.</w:t>
      </w:r>
    </w:p>
    <w:p w14:paraId="15000000">
      <w:pPr>
        <w:widowControl w:val="1"/>
        <w:ind w:firstLine="708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4. </w:t>
      </w:r>
      <w:r>
        <w:rPr>
          <w:rFonts w:ascii="XO Thames" w:hAnsi="XO Thames"/>
          <w:color w:val="000000"/>
          <w:sz w:val="28"/>
        </w:rPr>
        <w:t>Управлению ТЭК и ЖКХ администрации Ленинградского муниципального округа (Антоненко К.А.) обеспечить официальное опубликование и</w:t>
      </w:r>
      <w:r>
        <w:rPr>
          <w:rFonts w:ascii="XO Thames" w:hAnsi="XO Thames"/>
          <w:color w:val="000000"/>
          <w:sz w:val="28"/>
        </w:rPr>
        <w:t xml:space="preserve"> размещение настоящего постановления</w:t>
      </w:r>
      <w:r>
        <w:rPr>
          <w:rFonts w:ascii="XO Thames" w:hAnsi="XO Thames"/>
          <w:color w:val="000000"/>
          <w:sz w:val="28"/>
        </w:rPr>
        <w:t xml:space="preserve"> на             </w:t>
      </w:r>
      <w:r>
        <w:rPr>
          <w:rFonts w:ascii="XO Thames" w:hAnsi="XO Thames"/>
          <w:color w:val="000000"/>
          <w:sz w:val="28"/>
        </w:rPr>
        <w:fldChar w:fldCharType="begin"/>
      </w:r>
      <w:r>
        <w:rPr>
          <w:rFonts w:ascii="XO Thames" w:hAnsi="XO Thames"/>
          <w:color w:val="000000"/>
          <w:sz w:val="28"/>
        </w:rPr>
        <w:instrText>HYPERLINK "https://internet.garant.ru/document/redirect/31500130/38" \o "https://internet.garant.ru/document/redirect/31500130/38"</w:instrText>
      </w:r>
      <w:r>
        <w:rPr>
          <w:rFonts w:ascii="XO Thames" w:hAnsi="XO Thames"/>
          <w:color w:val="000000"/>
          <w:sz w:val="28"/>
        </w:rPr>
        <w:fldChar w:fldCharType="separate"/>
      </w:r>
      <w:r>
        <w:rPr>
          <w:rFonts w:ascii="XO Thames" w:hAnsi="XO Thames"/>
          <w:color w:val="000000"/>
          <w:sz w:val="28"/>
        </w:rPr>
        <w:t>официальном  сайте</w:t>
      </w:r>
      <w:r>
        <w:rPr>
          <w:rFonts w:ascii="XO Thames" w:hAnsi="XO Thames"/>
          <w:color w:val="000000"/>
          <w:sz w:val="28"/>
        </w:rPr>
        <w:fldChar w:fldCharType="end"/>
      </w:r>
      <w:r>
        <w:rPr>
          <w:rFonts w:ascii="XO Thames" w:hAnsi="XO Thames"/>
          <w:color w:val="000000"/>
          <w:sz w:val="28"/>
        </w:rPr>
        <w:t xml:space="preserve"> администрации муниципального образования   Ленинградский   муниципальный   округ   Краснодарского          края </w:t>
      </w:r>
      <w:r>
        <w:rPr>
          <w:rFonts w:ascii="XO Thames" w:hAnsi="XO Thames"/>
          <w:sz w:val="28"/>
          <w:highlight w:val="white"/>
        </w:rPr>
        <w:t xml:space="preserve"> в  информационно - телекоммуникационной сети «Интернет» (</w:t>
      </w:r>
      <w:r>
        <w:rPr>
          <w:rStyle w:val="Style_1_ch"/>
          <w:rFonts w:ascii="XO Thames" w:hAnsi="XO Thames"/>
          <w:color w:val="000000"/>
          <w:sz w:val="28"/>
          <w:highlight w:val="white"/>
          <w:u w:val="none"/>
        </w:rPr>
        <w:fldChar w:fldCharType="begin"/>
      </w:r>
      <w:r>
        <w:rPr>
          <w:rStyle w:val="Style_1_ch"/>
          <w:rFonts w:ascii="XO Thames" w:hAnsi="XO Thames"/>
          <w:color w:val="000000"/>
          <w:sz w:val="28"/>
          <w:highlight w:val="white"/>
          <w:u w:val="none"/>
        </w:rPr>
        <w:instrText>HYPERLINK "http://www.adminlenkub.ru/"</w:instrText>
      </w:r>
      <w:r>
        <w:rPr>
          <w:rStyle w:val="Style_1_ch"/>
          <w:rFonts w:ascii="XO Thames" w:hAnsi="XO Thames"/>
          <w:color w:val="000000"/>
          <w:sz w:val="28"/>
          <w:highlight w:val="white"/>
          <w:u w:val="none"/>
        </w:rPr>
        <w:fldChar w:fldCharType="separate"/>
      </w:r>
      <w:r>
        <w:rPr>
          <w:rStyle w:val="Style_1_ch"/>
          <w:rFonts w:ascii="XO Thames" w:hAnsi="XO Thames"/>
          <w:color w:val="000000"/>
          <w:sz w:val="28"/>
          <w:highlight w:val="white"/>
          <w:u w:val="none"/>
        </w:rPr>
        <w:t>www.adminlenkub.ru</w:t>
      </w:r>
      <w:r>
        <w:rPr>
          <w:rStyle w:val="Style_1_ch"/>
          <w:rFonts w:ascii="XO Thames" w:hAnsi="XO Thames"/>
          <w:color w:val="000000"/>
          <w:sz w:val="28"/>
          <w:highlight w:val="white"/>
          <w:u w:val="none"/>
        </w:rPr>
        <w:fldChar w:fldCharType="end"/>
      </w:r>
      <w:r>
        <w:rPr>
          <w:rFonts w:ascii="XO Thames" w:hAnsi="XO Thames"/>
          <w:sz w:val="28"/>
          <w:highlight w:val="white"/>
        </w:rPr>
        <w:t>).</w:t>
      </w:r>
    </w:p>
    <w:p w14:paraId="16000000">
      <w:pPr>
        <w:widowControl w:val="1"/>
        <w:ind w:firstLine="708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5. </w:t>
      </w:r>
      <w:r>
        <w:rPr>
          <w:rFonts w:ascii="XO Thames" w:hAnsi="XO Thames"/>
          <w:b w:val="0"/>
          <w:color w:val="000000"/>
          <w:sz w:val="28"/>
          <w:u w:val="none"/>
        </w:rPr>
        <w:t>Контроль за выполнением настоящего постановления возложить на заместителя главы Ленинградского муниципального округа Шмаровоза С.Н.</w:t>
      </w:r>
    </w:p>
    <w:p w14:paraId="17000000">
      <w:pPr>
        <w:widowControl w:val="1"/>
        <w:ind w:firstLine="709"/>
        <w:jc w:val="both"/>
        <w:rPr>
          <w:rFonts w:ascii="XO Thames" w:hAnsi="XO Thames"/>
          <w:color w:val="000000"/>
          <w:spacing w:val="2"/>
          <w:sz w:val="28"/>
        </w:rPr>
      </w:pPr>
      <w:r>
        <w:rPr>
          <w:rFonts w:ascii="XO Thames" w:hAnsi="XO Thames"/>
          <w:sz w:val="28"/>
        </w:rPr>
        <w:t xml:space="preserve">6.  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  <w:t>Настоящее постановление вступает в силу со дня его официального опубликования.</w:t>
      </w:r>
    </w:p>
    <w:p w14:paraId="18000000">
      <w:pPr>
        <w:widowControl w:val="1"/>
        <w:ind/>
        <w:jc w:val="both"/>
        <w:rPr>
          <w:rFonts w:ascii="XO Thames" w:hAnsi="XO Thames"/>
          <w:sz w:val="28"/>
        </w:rPr>
      </w:pPr>
    </w:p>
    <w:p w14:paraId="19000000">
      <w:pPr>
        <w:widowControl w:val="1"/>
        <w:ind/>
        <w:jc w:val="both"/>
        <w:rPr>
          <w:rFonts w:ascii="XO Thames" w:hAnsi="XO Thames"/>
          <w:sz w:val="28"/>
        </w:rPr>
      </w:pPr>
    </w:p>
    <w:p w14:paraId="1A000000">
      <w:pPr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Глава Ленинградского </w:t>
      </w:r>
    </w:p>
    <w:p w14:paraId="1B000000">
      <w:pPr>
        <w:widowControl w:val="1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муниципального округа</w:t>
      </w:r>
      <w:r>
        <w:rPr>
          <w:rFonts w:ascii="XO Thames" w:hAnsi="XO Thames"/>
          <w:sz w:val="28"/>
        </w:rPr>
        <w:t xml:space="preserve">                                                                      Ю.Ю. Шулико</w:t>
      </w:r>
    </w:p>
    <w:p w14:paraId="1C000000">
      <w:pPr>
        <w:rPr>
          <w:rFonts w:ascii="XO Thames" w:hAnsi="XO Thames"/>
        </w:rPr>
      </w:pPr>
    </w:p>
    <w:sectPr>
      <w:pgSz w:h="16848" w:orient="portrait" w:w="11908"/>
      <w:pgMar w:bottom="1134" w:footer="720" w:gutter="0" w:header="720" w:left="1701" w:right="624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pStyle w:val="Style_23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1">
      <w:start w:val="1"/>
      <w:numFmt w:val="decimal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2">
      <w:start w:val="1"/>
      <w:numFmt w:val="decimal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3">
      <w:start w:val="1"/>
      <w:numFmt w:val="decimal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4">
      <w:start w:val="1"/>
      <w:numFmt w:val="decimal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5">
      <w:start w:val="1"/>
      <w:numFmt w:val="decimal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6">
      <w:start w:val="1"/>
      <w:numFmt w:val="decimal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7">
      <w:start w:val="1"/>
      <w:numFmt w:val="decimal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8">
      <w:start w:val="1"/>
      <w:numFmt w:val="decimal"/>
      <w:lvlText w:val=""/>
      <w:lvlJc w:val="left"/>
      <w:pPr>
        <w:widowControl w:val="1"/>
        <w:tabs>
          <w:tab w:leader="none" w:pos="0" w:val="left"/>
        </w:tabs>
        <w:ind w:firstLine="0" w:left="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rPr>
      <w:sz w:val="24"/>
    </w:rPr>
  </w:style>
  <w:style w:default="1" w:styleId="Style_2_ch" w:type="character">
    <w:name w:val="Normal"/>
    <w:link w:val="Style_2"/>
    <w:rPr>
      <w:sz w:val="24"/>
    </w:rPr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Колонтитул"/>
    <w:basedOn w:val="Style_2"/>
    <w:link w:val="Style_4_ch"/>
    <w:pPr>
      <w:widowControl w:val="1"/>
      <w:tabs>
        <w:tab w:leader="none" w:pos="4819" w:val="center"/>
        <w:tab w:leader="none" w:pos="9638" w:val="right"/>
      </w:tabs>
      <w:ind/>
    </w:pPr>
  </w:style>
  <w:style w:styleId="Style_4_ch" w:type="character">
    <w:name w:val="Колонтитул"/>
    <w:basedOn w:val="Style_2_ch"/>
    <w:link w:val="Style_4"/>
  </w:style>
  <w:style w:styleId="Style_5" w:type="paragraph">
    <w:name w:val="footer"/>
    <w:basedOn w:val="Style_2"/>
    <w:link w:val="Style_5_ch"/>
    <w:pPr>
      <w:widowControl w:val="1"/>
      <w:tabs>
        <w:tab w:leader="none" w:pos="4677" w:val="center"/>
        <w:tab w:leader="none" w:pos="9355" w:val="right"/>
      </w:tabs>
      <w:ind/>
    </w:pPr>
  </w:style>
  <w:style w:styleId="Style_5_ch" w:type="character">
    <w:name w:val="footer"/>
    <w:basedOn w:val="Style_2_ch"/>
    <w:link w:val="Style_5"/>
  </w:style>
  <w:style w:styleId="Style_6" w:type="paragraph">
    <w:name w:val="toc 4"/>
    <w:next w:val="Style_2"/>
    <w:link w:val="Style_6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2"/>
    <w:link w:val="Style_7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2"/>
    <w:link w:val="Style_8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2"/>
    <w:link w:val="Style_10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List"/>
    <w:basedOn w:val="Style_12"/>
    <w:link w:val="Style_11_ch"/>
  </w:style>
  <w:style w:styleId="Style_11_ch" w:type="character">
    <w:name w:val="List"/>
    <w:basedOn w:val="Style_12_ch"/>
    <w:link w:val="Style_11"/>
  </w:style>
  <w:style w:styleId="Style_13" w:type="paragraph">
    <w:name w:val="WW8Num1z0"/>
    <w:link w:val="Style_13_ch"/>
  </w:style>
  <w:style w:styleId="Style_13_ch" w:type="character">
    <w:name w:val="WW8Num1z0"/>
    <w:link w:val="Style_13"/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15" w:type="paragraph">
    <w:name w:val="Заголовок таблицы"/>
    <w:basedOn w:val="Style_16"/>
    <w:link w:val="Style_15_ch"/>
    <w:pPr>
      <w:widowControl w:val="1"/>
      <w:ind/>
      <w:jc w:val="center"/>
    </w:pPr>
    <w:rPr>
      <w:b w:val="1"/>
    </w:rPr>
  </w:style>
  <w:style w:styleId="Style_15_ch" w:type="character">
    <w:name w:val="Заголовок таблицы"/>
    <w:basedOn w:val="Style_16_ch"/>
    <w:link w:val="Style_15"/>
    <w:rPr>
      <w:b w:val="1"/>
    </w:rPr>
  </w:style>
  <w:style w:styleId="Style_16" w:type="paragraph">
    <w:name w:val="Содержимое таблицы"/>
    <w:basedOn w:val="Style_2"/>
    <w:link w:val="Style_16_ch"/>
    <w:pPr>
      <w:widowControl w:val="0"/>
      <w:ind/>
    </w:pPr>
  </w:style>
  <w:style w:styleId="Style_16_ch" w:type="character">
    <w:name w:val="Содержимое таблицы"/>
    <w:basedOn w:val="Style_2_ch"/>
    <w:link w:val="Style_16"/>
  </w:style>
  <w:style w:styleId="Style_17" w:type="paragraph">
    <w:name w:val="Заголовок1"/>
    <w:basedOn w:val="Style_2"/>
    <w:next w:val="Style_12"/>
    <w:link w:val="Style_17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17_ch" w:type="character">
    <w:name w:val="Заголовок1"/>
    <w:basedOn w:val="Style_2_ch"/>
    <w:link w:val="Style_17"/>
    <w:rPr>
      <w:rFonts w:ascii="Liberation Sans" w:hAnsi="Liberation Sans"/>
      <w:sz w:val="28"/>
    </w:rPr>
  </w:style>
  <w:style w:styleId="Style_18" w:type="paragraph">
    <w:name w:val="Указатель1"/>
    <w:basedOn w:val="Style_2"/>
    <w:link w:val="Style_18_ch"/>
  </w:style>
  <w:style w:styleId="Style_18_ch" w:type="character">
    <w:name w:val="Указатель1"/>
    <w:basedOn w:val="Style_2_ch"/>
    <w:link w:val="Style_18"/>
  </w:style>
  <w:style w:styleId="Style_19" w:type="paragraph">
    <w:name w:val="toc 3"/>
    <w:next w:val="Style_2"/>
    <w:link w:val="Style_1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9_ch" w:type="character">
    <w:name w:val="toc 3"/>
    <w:link w:val="Style_19"/>
    <w:rPr>
      <w:rFonts w:ascii="XO Thames" w:hAnsi="XO Thames"/>
      <w:sz w:val="28"/>
    </w:rPr>
  </w:style>
  <w:style w:styleId="Style_20" w:type="paragraph">
    <w:name w:val="page number"/>
    <w:basedOn w:val="Style_21"/>
    <w:link w:val="Style_20_ch"/>
  </w:style>
  <w:style w:styleId="Style_20_ch" w:type="character">
    <w:name w:val="page number"/>
    <w:basedOn w:val="Style_21_ch"/>
    <w:link w:val="Style_20"/>
  </w:style>
  <w:style w:styleId="Style_22" w:type="paragraph">
    <w:name w:val="heading 5"/>
    <w:next w:val="Style_2"/>
    <w:link w:val="Style_22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2_ch" w:type="character">
    <w:name w:val="heading 5"/>
    <w:link w:val="Style_22"/>
    <w:rPr>
      <w:rFonts w:ascii="XO Thames" w:hAnsi="XO Thames"/>
      <w:b w:val="1"/>
      <w:sz w:val="22"/>
    </w:rPr>
  </w:style>
  <w:style w:styleId="Style_23" w:type="paragraph">
    <w:name w:val="heading 1"/>
    <w:basedOn w:val="Style_2"/>
    <w:next w:val="Style_2"/>
    <w:link w:val="Style_23_ch"/>
    <w:uiPriority w:val="9"/>
    <w:qFormat/>
    <w:pPr>
      <w:keepNext w:val="1"/>
      <w:widowControl w:val="1"/>
      <w:numPr>
        <w:numId w:val="1"/>
      </w:numPr>
      <w:ind/>
      <w:outlineLvl w:val="0"/>
    </w:pPr>
    <w:rPr>
      <w:b w:val="1"/>
    </w:rPr>
  </w:style>
  <w:style w:styleId="Style_23_ch" w:type="character">
    <w:name w:val="heading 1"/>
    <w:basedOn w:val="Style_2_ch"/>
    <w:link w:val="Style_23"/>
    <w:rPr>
      <w:b w:val="1"/>
    </w:rPr>
  </w:style>
  <w:style w:styleId="Style_24" w:type="paragraph">
    <w:name w:val="Balloon Text"/>
    <w:basedOn w:val="Style_2"/>
    <w:link w:val="Style_24_ch"/>
    <w:rPr>
      <w:rFonts w:ascii="Tahoma" w:hAnsi="Tahoma"/>
      <w:sz w:val="16"/>
    </w:rPr>
  </w:style>
  <w:style w:styleId="Style_24_ch" w:type="character">
    <w:name w:val="Balloon Text"/>
    <w:basedOn w:val="Style_2_ch"/>
    <w:link w:val="Style_24"/>
    <w:rPr>
      <w:rFonts w:ascii="Tahoma" w:hAnsi="Tahoma"/>
      <w:sz w:val="16"/>
    </w:rPr>
  </w:style>
  <w:style w:styleId="Style_1" w:type="paragraph">
    <w:name w:val="Hyperlink"/>
    <w:link w:val="Style_1_ch"/>
    <w:rPr>
      <w:color w:val="0000FF"/>
      <w:u w:val="single"/>
    </w:rPr>
  </w:style>
  <w:style w:styleId="Style_1_ch" w:type="character">
    <w:name w:val="Hyperlink"/>
    <w:link w:val="Style_1"/>
    <w:rPr>
      <w:color w:val="0000FF"/>
      <w:u w:val="single"/>
    </w:rPr>
  </w:style>
  <w:style w:styleId="Style_25" w:type="paragraph">
    <w:name w:val="Footnote"/>
    <w:link w:val="Style_25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5_ch" w:type="character">
    <w:name w:val="Footnote"/>
    <w:link w:val="Style_25"/>
    <w:rPr>
      <w:rFonts w:ascii="XO Thames" w:hAnsi="XO Thames"/>
      <w:sz w:val="22"/>
    </w:rPr>
  </w:style>
  <w:style w:styleId="Style_26" w:type="paragraph">
    <w:name w:val="toc 1"/>
    <w:next w:val="Style_2"/>
    <w:link w:val="Style_26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6_ch" w:type="character">
    <w:name w:val="toc 1"/>
    <w:link w:val="Style_26"/>
    <w:rPr>
      <w:rFonts w:ascii="XO Thames" w:hAnsi="XO Thames"/>
      <w:b w:val="1"/>
      <w:sz w:val="28"/>
    </w:rPr>
  </w:style>
  <w:style w:styleId="Style_27" w:type="paragraph">
    <w:name w:val="Header and Footer"/>
    <w:link w:val="Style_27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7_ch" w:type="character">
    <w:name w:val="Header and Footer"/>
    <w:link w:val="Style_27"/>
    <w:rPr>
      <w:rFonts w:ascii="XO Thames" w:hAnsi="XO Thames"/>
      <w:sz w:val="28"/>
    </w:rPr>
  </w:style>
  <w:style w:styleId="Style_28" w:type="paragraph">
    <w:name w:val="toc 9"/>
    <w:next w:val="Style_2"/>
    <w:link w:val="Style_28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8_ch" w:type="character">
    <w:name w:val="toc 9"/>
    <w:link w:val="Style_28"/>
    <w:rPr>
      <w:rFonts w:ascii="XO Thames" w:hAnsi="XO Thames"/>
      <w:sz w:val="28"/>
    </w:rPr>
  </w:style>
  <w:style w:styleId="Style_29" w:type="paragraph">
    <w:name w:val="toc 8"/>
    <w:next w:val="Style_2"/>
    <w:link w:val="Style_29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9_ch" w:type="character">
    <w:name w:val="toc 8"/>
    <w:link w:val="Style_29"/>
    <w:rPr>
      <w:rFonts w:ascii="XO Thames" w:hAnsi="XO Thames"/>
      <w:sz w:val="28"/>
    </w:rPr>
  </w:style>
  <w:style w:styleId="Style_12" w:type="paragraph">
    <w:name w:val="Body Text"/>
    <w:basedOn w:val="Style_2"/>
    <w:link w:val="Style_12_ch"/>
    <w:pPr>
      <w:widowControl w:val="1"/>
      <w:ind/>
      <w:jc w:val="both"/>
    </w:pPr>
    <w:rPr>
      <w:sz w:val="28"/>
    </w:rPr>
  </w:style>
  <w:style w:styleId="Style_12_ch" w:type="character">
    <w:name w:val="Body Text"/>
    <w:basedOn w:val="Style_2_ch"/>
    <w:link w:val="Style_12"/>
    <w:rPr>
      <w:sz w:val="28"/>
    </w:rPr>
  </w:style>
  <w:style w:styleId="Style_21" w:type="paragraph">
    <w:name w:val="Основной шрифт абзаца1"/>
    <w:link w:val="Style_21_ch"/>
  </w:style>
  <w:style w:styleId="Style_21_ch" w:type="character">
    <w:name w:val="Основной шрифт абзаца1"/>
    <w:link w:val="Style_21"/>
  </w:style>
  <w:style w:styleId="Style_30" w:type="paragraph">
    <w:name w:val="toc 5"/>
    <w:next w:val="Style_2"/>
    <w:link w:val="Style_30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0_ch" w:type="character">
    <w:name w:val="toc 5"/>
    <w:link w:val="Style_30"/>
    <w:rPr>
      <w:rFonts w:ascii="XO Thames" w:hAnsi="XO Thames"/>
      <w:sz w:val="28"/>
    </w:rPr>
  </w:style>
  <w:style w:styleId="Style_31" w:type="paragraph">
    <w:name w:val="header"/>
    <w:basedOn w:val="Style_2"/>
    <w:link w:val="Style_31_ch"/>
    <w:pPr>
      <w:widowControl w:val="1"/>
      <w:tabs>
        <w:tab w:leader="none" w:pos="4677" w:val="center"/>
        <w:tab w:leader="none" w:pos="9355" w:val="right"/>
      </w:tabs>
      <w:ind/>
    </w:pPr>
  </w:style>
  <w:style w:styleId="Style_31_ch" w:type="character">
    <w:name w:val="header"/>
    <w:basedOn w:val="Style_2_ch"/>
    <w:link w:val="Style_31"/>
  </w:style>
  <w:style w:styleId="Style_32" w:type="paragraph">
    <w:name w:val="Subtitle"/>
    <w:next w:val="Style_2"/>
    <w:link w:val="Style_32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2_ch" w:type="character">
    <w:name w:val="Subtitle"/>
    <w:link w:val="Style_32"/>
    <w:rPr>
      <w:rFonts w:ascii="XO Thames" w:hAnsi="XO Thames"/>
      <w:i w:val="1"/>
      <w:sz w:val="24"/>
    </w:rPr>
  </w:style>
  <w:style w:styleId="Style_33" w:type="paragraph">
    <w:name w:val="Title"/>
    <w:next w:val="Style_2"/>
    <w:link w:val="Style_33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3_ch" w:type="character">
    <w:name w:val="Title"/>
    <w:link w:val="Style_33"/>
    <w:rPr>
      <w:rFonts w:ascii="XO Thames" w:hAnsi="XO Thames"/>
      <w:b w:val="1"/>
      <w:caps w:val="1"/>
      <w:sz w:val="40"/>
    </w:rPr>
  </w:style>
  <w:style w:styleId="Style_34" w:type="paragraph">
    <w:name w:val="heading 4"/>
    <w:next w:val="Style_2"/>
    <w:link w:val="Style_34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4_ch" w:type="character">
    <w:name w:val="heading 4"/>
    <w:link w:val="Style_34"/>
    <w:rPr>
      <w:rFonts w:ascii="XO Thames" w:hAnsi="XO Thames"/>
      <w:b w:val="1"/>
      <w:sz w:val="24"/>
    </w:rPr>
  </w:style>
  <w:style w:styleId="Style_35" w:type="paragraph">
    <w:name w:val="heading 2"/>
    <w:next w:val="Style_2"/>
    <w:link w:val="Style_35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5_ch" w:type="character">
    <w:name w:val="heading 2"/>
    <w:link w:val="Style_35"/>
    <w:rPr>
      <w:rFonts w:ascii="XO Thames" w:hAnsi="XO Thames"/>
      <w:b w:val="1"/>
      <w:sz w:val="28"/>
    </w:rPr>
  </w:style>
  <w:style w:styleId="Style_36" w:type="paragraph">
    <w:name w:val="caption"/>
    <w:basedOn w:val="Style_2"/>
    <w:link w:val="Style_36_ch"/>
    <w:pPr>
      <w:widowControl w:val="1"/>
      <w:spacing w:after="120" w:before="120"/>
      <w:ind/>
    </w:pPr>
    <w:rPr>
      <w:i w:val="1"/>
    </w:rPr>
  </w:style>
  <w:style w:styleId="Style_36_ch" w:type="character">
    <w:name w:val="caption"/>
    <w:basedOn w:val="Style_2_ch"/>
    <w:link w:val="Style_36"/>
    <w:rPr>
      <w:i w:val="1"/>
    </w:rPr>
  </w:style>
  <w:style w:default="1" w:styleId="Style_3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.xml" Type="http://schemas.openxmlformats.org/officeDocument/2006/relationships/styles"/>
  <Relationship Id="rId1" Target="media/1.png" Type="http://schemas.openxmlformats.org/officeDocument/2006/relationships/image"/>
  <Relationship Id="rId8" Target="numbering.xml" Type="http://schemas.openxmlformats.org/officeDocument/2006/relationships/numbering"/>
  <Relationship Id="rId7" Target="theme/theme1.xml" Type="http://schemas.openxmlformats.org/officeDocument/2006/relationships/theme"/>
  <Relationship Id="rId5" Target="stylesWithEffects.xml" Type="http://schemas.microsoft.com/office/2007/relationships/stylesWithEffect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6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2024-01-12T20:05:00Z</dcterms:created>
  <dcterms:modified xsi:type="dcterms:W3CDTF">2026-10-15T07:30:40Z</dcterms:modified>
</cp:coreProperties>
</file>