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left="0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Приложение 1  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Ленинградский муниципальный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округ    Краснодарского края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10.10.2025 </w:t>
      </w:r>
      <w:r>
        <w:rPr>
          <w:rFonts w:ascii="FreeSerif" w:hAnsi="FreeSerif" w:eastAsia="FreeSerif" w:cs="FreeSerif"/>
          <w:sz w:val="28"/>
          <w:szCs w:val="28"/>
        </w:rPr>
        <w:t xml:space="preserve"> № 1486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Приложение 1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УТВЕРЖДЕН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Ленинградский район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u w:val="single"/>
        </w:rPr>
        <w:t xml:space="preserve">30.06.2023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u w:val="single"/>
        </w:rPr>
        <w:t xml:space="preserve">663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pStyle w:val="895"/>
        <w:ind w:firstLine="851"/>
        <w:jc w:val="center"/>
        <w:spacing w:before="0"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Состав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межведомственной комиссии 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при главе Ленинградского муниципального округа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по координации оказания необходимой социальной поддержки и помощи участникам специальной военной операции 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и членам их семей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firstLine="851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0"/>
          <w:szCs w:val="20"/>
        </w:rPr>
      </w:pP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</w:p>
    <w:p>
      <w:pPr>
        <w:ind w:firstLine="851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0"/>
          <w:szCs w:val="20"/>
        </w:rPr>
      </w:pP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</w:p>
    <w:p>
      <w:pPr>
        <w:pStyle w:val="895"/>
        <w:ind w:firstLine="851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0"/>
          <w:szCs w:val="20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  <w:r>
        <w:rPr>
          <w:rFonts w:ascii="FreeSerif" w:hAnsi="FreeSerif" w:cs="FreeSerif"/>
          <w:b/>
          <w:bCs/>
          <w:color w:val="000000" w:themeColor="text1"/>
          <w:sz w:val="20"/>
          <w:szCs w:val="20"/>
        </w:rPr>
      </w:r>
    </w:p>
    <w:p>
      <w:pPr>
        <w:pStyle w:val="895"/>
        <w:ind w:left="0" w:right="0" w:firstLine="70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Первый заместитель главы Ленинградского муниципального округа (вопросы внутренней политики, взаимодействия с правоохранительными органами, военные вопросы и дела казачества), председатель межведомственной комиссии;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0" w:right="0" w:firstLine="70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, (вопросы социальной политики), сопредседатель межведомственной комиссии;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начальник управления внутренней политики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округа,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председателя межведомственной комиссии;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pStyle w:val="895"/>
        <w:ind w:left="0" w:right="0" w:firstLine="70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0" w:right="0" w:firstLine="70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главный специалист 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управления внутренней политики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, секретарь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межведомственной комиссии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center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Члены комиссии: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center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jc w:val="left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919"/>
        <w:ind w:left="20" w:right="29" w:firstLine="689"/>
        <w:jc w:val="both"/>
        <w:spacing w:line="240" w:lineRule="atLeast"/>
        <w:shd w:val="clear" w:color="auto" w:fill="auto"/>
        <w:tabs>
          <w:tab w:val="right" w:pos="4106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, начальник финансового управления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администрации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pStyle w:val="919"/>
        <w:ind w:left="20" w:right="29" w:firstLine="689"/>
        <w:jc w:val="both"/>
        <w:spacing w:line="240" w:lineRule="atLeast"/>
        <w:shd w:val="clear" w:color="auto" w:fill="auto"/>
        <w:tabs>
          <w:tab w:val="right" w:pos="4106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pStyle w:val="919"/>
        <w:ind w:left="20" w:right="29" w:firstLine="689"/>
        <w:jc w:val="both"/>
        <w:spacing w:line="240" w:lineRule="atLeast"/>
        <w:shd w:val="clear" w:color="auto" w:fill="auto"/>
        <w:tabs>
          <w:tab w:val="right" w:pos="4106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, начальник отдела имущественных отношений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администрации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left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919"/>
        <w:ind w:left="20" w:right="29" w:firstLine="689"/>
        <w:jc w:val="both"/>
        <w:spacing w:line="240" w:lineRule="atLeast"/>
        <w:shd w:val="clear" w:color="auto" w:fill="auto"/>
        <w:tabs>
          <w:tab w:val="right" w:pos="4106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(вопросы ТЭК и ЖКХ);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left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 (вопросы строительства, УДС и административной комиссии)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919"/>
        <w:ind w:left="20" w:right="29" w:firstLine="689"/>
        <w:jc w:val="both"/>
        <w:spacing w:line="240" w:lineRule="atLeast"/>
        <w:shd w:val="clear" w:color="auto" w:fill="auto"/>
        <w:tabs>
          <w:tab w:val="right" w:pos="4106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заместитель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ru-RU" w:bidi="ar-SA"/>
        </w:rPr>
        <w:t xml:space="preserve">(вопросы сельского хозяйства);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left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начальник отдела по делам молодежи 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начальник управления образования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Ленинградского территориального управления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Крыловского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Новоплатнировского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Новоуманского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Уманского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Белохуторского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Восточного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Образцового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Первомайского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Коржовского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начальник Куликовского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территориального отдела администрации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;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социальный координатор по Ленинградскому  району Государственного фонда поддержки участников специальной военной операции «Защитники Отечества»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(по согласованию);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военный комиссар Староминского и Ленинградского района Краснодарского края (по согласованию);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главный врач ГБУЗ «Ленинградская ЦРБ» министерства здравоохранения Краснодарского края (по согласованию);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руководитель государственного казенного учреждения Краснодарского края- управление социальной защиты населения в Ленинградском районе (по согласованию);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 w:val="off"/>
        <w:tabs>
          <w:tab w:val="clear" w:pos="709" w:leader="none"/>
          <w:tab w:val="left" w:pos="1245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руководитель клиентской службы (на правах отдела в Ленинградском районе) отделения фонда пенсионного и социального страхования Российской Федерации по Краснодарскому краю (по согласованию);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 w:val="off"/>
        <w:tabs>
          <w:tab w:val="clear" w:pos="709" w:leader="none"/>
          <w:tab w:val="left" w:pos="1245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689"/>
        <w:jc w:val="both"/>
        <w:spacing w:before="0" w:after="0" w:line="240" w:lineRule="auto"/>
        <w:widowControl w:val="off"/>
        <w:tabs>
          <w:tab w:val="clear" w:pos="709" w:leader="none"/>
          <w:tab w:val="left" w:pos="1245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руководитель филиала государственного казенного учреждения Краснодарского края «Центр занятости населения Краснодарского края» в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Ленинградском муниципальном округе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 (по согласованию).</w:t>
      </w:r>
      <w:r>
        <w:rPr>
          <w:rFonts w:ascii="FreeSerif" w:hAnsi="FreeSerif" w:cs="FreeSerif"/>
          <w:color w:val="000000" w:themeColor="text1"/>
          <w:sz w:val="28"/>
          <w:szCs w:val="28"/>
        </w:rPr>
        <w:t xml:space="preserve">»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pStyle w:val="895"/>
        <w:ind w:left="20" w:right="29" w:firstLine="0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0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895"/>
        <w:ind w:left="20" w:right="29" w:firstLine="0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                                    Ю.И. Мазурова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898"/>
    <w:link w:val="896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5"/>
    <w:next w:val="895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8"/>
    <w:link w:val="89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8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8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8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5"/>
    <w:next w:val="89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5"/>
    <w:next w:val="895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5"/>
    <w:next w:val="895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5"/>
    <w:next w:val="895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14"/>
    <w:uiPriority w:val="99"/>
  </w:style>
  <w:style w:type="character" w:styleId="751">
    <w:name w:val="Footer Char"/>
    <w:basedOn w:val="898"/>
    <w:link w:val="913"/>
    <w:uiPriority w:val="99"/>
  </w:style>
  <w:style w:type="character" w:styleId="752">
    <w:name w:val="Caption Char"/>
    <w:basedOn w:val="907"/>
    <w:link w:val="913"/>
    <w:uiPriority w:val="99"/>
  </w:style>
  <w:style w:type="table" w:styleId="753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2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6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9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3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6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0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8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8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96">
    <w:name w:val="Heading 1"/>
    <w:basedOn w:val="895"/>
    <w:next w:val="895"/>
    <w:link w:val="899"/>
    <w:uiPriority w:val="9"/>
    <w:qFormat/>
    <w:pPr>
      <w:keepLines/>
      <w:keepNext/>
      <w:spacing w:before="240" w:after="0"/>
      <w:outlineLvl w:val="0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97">
    <w:name w:val="Heading 3"/>
    <w:basedOn w:val="895"/>
    <w:next w:val="895"/>
    <w:link w:val="900"/>
    <w:uiPriority w:val="9"/>
    <w:semiHidden/>
    <w:unhideWhenUsed/>
    <w:qFormat/>
    <w:pPr>
      <w:keepLines/>
      <w:keepNext/>
      <w:spacing w:before="40" w:after="0"/>
      <w:outlineLvl w:val="2"/>
    </w:pPr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898" w:default="1">
    <w:name w:val="Default Paragraph Font"/>
    <w:uiPriority w:val="1"/>
    <w:semiHidden/>
    <w:unhideWhenUsed/>
    <w:qFormat/>
  </w:style>
  <w:style w:type="character" w:styleId="899" w:customStyle="1">
    <w:name w:val="Заголовок 1 Знак"/>
    <w:basedOn w:val="898"/>
    <w:uiPriority w:val="9"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0" w:customStyle="1">
    <w:name w:val="Заголовок 3 Знак"/>
    <w:basedOn w:val="898"/>
    <w:uiPriority w:val="9"/>
    <w:semiHidden/>
    <w:qFormat/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01" w:customStyle="1">
    <w:name w:val="Текст выноски Знак"/>
    <w:basedOn w:val="898"/>
    <w:link w:val="910"/>
    <w:uiPriority w:val="99"/>
    <w:semiHidden/>
    <w:qFormat/>
    <w:rPr>
      <w:rFonts w:ascii="Segoe UI" w:hAnsi="Segoe UI" w:cs="Segoe UI"/>
      <w:sz w:val="18"/>
      <w:szCs w:val="18"/>
    </w:rPr>
  </w:style>
  <w:style w:type="character" w:styleId="902">
    <w:name w:val="Hyperlink"/>
    <w:basedOn w:val="898"/>
    <w:rPr>
      <w:color w:val="0000ff" w:themeColor="hyperlink"/>
      <w:u w:val="single"/>
    </w:rPr>
  </w:style>
  <w:style w:type="character" w:styleId="903">
    <w:name w:val="Line Number"/>
  </w:style>
  <w:style w:type="paragraph" w:styleId="904">
    <w:name w:val="Заголовок"/>
    <w:basedOn w:val="895"/>
    <w:next w:val="90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5">
    <w:name w:val="Body Text"/>
    <w:basedOn w:val="895"/>
    <w:pPr>
      <w:spacing w:before="0" w:after="140" w:line="276" w:lineRule="auto"/>
    </w:pPr>
  </w:style>
  <w:style w:type="paragraph" w:styleId="906">
    <w:name w:val="List"/>
    <w:basedOn w:val="905"/>
    <w:rPr>
      <w:rFonts w:cs="Lucida Sans"/>
    </w:rPr>
  </w:style>
  <w:style w:type="paragraph" w:styleId="907">
    <w:name w:val="Caption"/>
    <w:basedOn w:val="895"/>
    <w:link w:val="752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8">
    <w:name w:val="Указатель"/>
    <w:basedOn w:val="895"/>
    <w:qFormat/>
    <w:pPr>
      <w:suppressLineNumbers/>
    </w:pPr>
    <w:rPr>
      <w:rFonts w:cs="Lucida Sans"/>
    </w:rPr>
  </w:style>
  <w:style w:type="paragraph" w:styleId="909">
    <w:name w:val="List Paragraph"/>
    <w:basedOn w:val="895"/>
    <w:uiPriority w:val="34"/>
    <w:qFormat/>
    <w:pPr>
      <w:contextualSpacing/>
      <w:ind w:left="720" w:firstLine="0"/>
      <w:spacing w:before="0" w:after="160"/>
    </w:pPr>
  </w:style>
  <w:style w:type="paragraph" w:styleId="910">
    <w:name w:val="Balloon Text"/>
    <w:basedOn w:val="895"/>
    <w:link w:val="90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1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en-US" w:bidi="ar-SA"/>
    </w:rPr>
  </w:style>
  <w:style w:type="paragraph" w:styleId="912">
    <w:name w:val="Колонтитул"/>
    <w:basedOn w:val="895"/>
    <w:qFormat/>
    <w:pPr>
      <w:tabs>
        <w:tab w:val="clear" w:pos="709" w:leader="none"/>
        <w:tab w:val="center" w:pos="4762" w:leader="none"/>
        <w:tab w:val="right" w:pos="9525" w:leader="none"/>
      </w:tabs>
      <w:suppressLineNumbers/>
    </w:pPr>
  </w:style>
  <w:style w:type="paragraph" w:styleId="913">
    <w:name w:val="Footer"/>
    <w:basedOn w:val="912"/>
    <w:pPr>
      <w:suppressLineNumbers/>
    </w:pPr>
  </w:style>
  <w:style w:type="paragraph" w:styleId="914">
    <w:name w:val="Header"/>
    <w:basedOn w:val="912"/>
    <w:pPr>
      <w:jc w:val="center"/>
      <w:suppressLineNumbers/>
    </w:pPr>
    <w:rPr>
      <w:rFonts w:ascii="Times New Roman" w:hAnsi="Times New Roman" w:cs="Times New Roman"/>
      <w:sz w:val="28"/>
      <w:szCs w:val="28"/>
    </w:rPr>
  </w:style>
  <w:style w:type="numbering" w:styleId="915" w:default="1">
    <w:name w:val="No List"/>
    <w:uiPriority w:val="99"/>
    <w:semiHidden/>
    <w:unhideWhenUsed/>
    <w:qFormat/>
  </w:style>
  <w:style w:type="table" w:styleId="9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Table Grid"/>
    <w:basedOn w:val="9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 w:customStyle="1">
    <w:name w:val="Основной текст (3) + Полужирный"/>
    <w:rPr>
      <w:rFonts w:ascii="Times New Roman" w:hAnsi="Times New Roman" w:cs="Times New Roman"/>
      <w:b/>
      <w:bCs/>
      <w:spacing w:val="0"/>
      <w:sz w:val="15"/>
      <w:szCs w:val="15"/>
    </w:rPr>
  </w:style>
  <w:style w:type="paragraph" w:styleId="919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03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57DB-7777-4E8C-B02C-44A9A87D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alt01</cp:lastModifiedBy>
  <cp:revision>99</cp:revision>
  <dcterms:modified xsi:type="dcterms:W3CDTF">2025-10-15T13:45:03Z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