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323" w:rsidRDefault="00514323" w:rsidP="00514323">
      <w:pPr>
        <w:tabs>
          <w:tab w:val="left" w:pos="0"/>
        </w:tabs>
        <w:spacing w:line="240" w:lineRule="atLeast"/>
        <w:jc w:val="center"/>
        <w:rPr>
          <w:sz w:val="20"/>
          <w:szCs w:val="20"/>
        </w:rPr>
      </w:pPr>
      <w:r w:rsidRPr="00151340">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45.1pt" o:ole="">
            <v:imagedata r:id="rId8" o:title=""/>
          </v:shape>
          <o:OLEObject Type="Embed" ProgID="CorelDRAW.Graphic.11" ShapeID="_x0000_i1025" DrawAspect="Content" ObjectID="_1782022510" r:id="rId9"/>
        </w:object>
      </w:r>
    </w:p>
    <w:p w:rsidR="00514323" w:rsidRDefault="00514323" w:rsidP="00514323">
      <w:pPr>
        <w:tabs>
          <w:tab w:val="left" w:pos="3240"/>
        </w:tabs>
        <w:spacing w:line="240" w:lineRule="atLeast"/>
        <w:jc w:val="center"/>
        <w:rPr>
          <w:sz w:val="20"/>
          <w:szCs w:val="20"/>
        </w:rPr>
      </w:pPr>
    </w:p>
    <w:p w:rsidR="00514323" w:rsidRPr="001335C2" w:rsidRDefault="00514323" w:rsidP="00514323">
      <w:pPr>
        <w:spacing w:line="240" w:lineRule="atLeast"/>
        <w:jc w:val="center"/>
        <w:rPr>
          <w:b/>
        </w:rPr>
      </w:pPr>
      <w:r w:rsidRPr="001335C2">
        <w:rPr>
          <w:b/>
        </w:rPr>
        <w:t>АДМИНИСТРАЦИЯ МУНИЦИПАЛЬНОГО ОБРАЗОВАНИЯ                                                                                                       ЛЕНИНГРАДСКИЙ РАЙОН</w:t>
      </w:r>
    </w:p>
    <w:p w:rsidR="00514323" w:rsidRPr="001335C2" w:rsidRDefault="00514323" w:rsidP="00514323">
      <w:pPr>
        <w:tabs>
          <w:tab w:val="left" w:pos="3240"/>
        </w:tabs>
        <w:spacing w:line="240" w:lineRule="atLeast"/>
        <w:jc w:val="center"/>
        <w:rPr>
          <w:b/>
          <w:sz w:val="16"/>
          <w:szCs w:val="16"/>
        </w:rPr>
      </w:pPr>
    </w:p>
    <w:p w:rsidR="00514323" w:rsidRDefault="00514323" w:rsidP="00514323">
      <w:pPr>
        <w:tabs>
          <w:tab w:val="left" w:pos="3240"/>
        </w:tabs>
        <w:spacing w:line="240" w:lineRule="atLeast"/>
        <w:jc w:val="center"/>
        <w:rPr>
          <w:b/>
          <w:sz w:val="32"/>
          <w:szCs w:val="32"/>
        </w:rPr>
      </w:pPr>
      <w:r>
        <w:rPr>
          <w:b/>
          <w:sz w:val="32"/>
          <w:szCs w:val="32"/>
        </w:rPr>
        <w:t>ПОСТАНОВЛЕНИЕ</w:t>
      </w:r>
    </w:p>
    <w:p w:rsidR="00514323" w:rsidRDefault="00514323" w:rsidP="00514323">
      <w:pPr>
        <w:tabs>
          <w:tab w:val="left" w:pos="3240"/>
        </w:tabs>
        <w:spacing w:line="240" w:lineRule="atLeast"/>
        <w:jc w:val="center"/>
        <w:rPr>
          <w:b/>
          <w:sz w:val="26"/>
          <w:szCs w:val="26"/>
        </w:rPr>
      </w:pPr>
    </w:p>
    <w:p w:rsidR="00514323" w:rsidRDefault="00514323" w:rsidP="00514323">
      <w:pPr>
        <w:tabs>
          <w:tab w:val="left" w:pos="3240"/>
        </w:tabs>
        <w:jc w:val="both"/>
      </w:pPr>
      <w:r>
        <w:t xml:space="preserve">   от 09.07</w:t>
      </w:r>
      <w:r>
        <w:t>.2024</w:t>
      </w:r>
      <w:r>
        <w:tab/>
      </w:r>
      <w:r>
        <w:tab/>
      </w:r>
      <w:r>
        <w:tab/>
      </w:r>
      <w:r>
        <w:tab/>
      </w:r>
      <w:r>
        <w:tab/>
        <w:t xml:space="preserve">           </w:t>
      </w:r>
      <w:r>
        <w:t xml:space="preserve">                           № 633</w:t>
      </w:r>
    </w:p>
    <w:p w:rsidR="00514323" w:rsidRDefault="00514323" w:rsidP="00514323">
      <w:pPr>
        <w:jc w:val="center"/>
      </w:pPr>
      <w:bookmarkStart w:id="0" w:name="_GoBack"/>
      <w:bookmarkEnd w:id="0"/>
      <w:proofErr w:type="gramStart"/>
      <w:r>
        <w:t>станица  Ленинградская</w:t>
      </w:r>
      <w:proofErr w:type="gramEnd"/>
    </w:p>
    <w:p w:rsidR="00514323" w:rsidRDefault="00514323" w:rsidP="00514323">
      <w:pPr>
        <w:spacing w:line="240" w:lineRule="auto"/>
      </w:pPr>
    </w:p>
    <w:p w:rsidR="00063F9A" w:rsidRDefault="00063F9A" w:rsidP="00063F9A">
      <w:pPr>
        <w:spacing w:line="240" w:lineRule="auto"/>
        <w:jc w:val="center"/>
        <w:rPr>
          <w:rFonts w:eastAsia="Times New Roman"/>
          <w:b/>
        </w:rPr>
      </w:pPr>
    </w:p>
    <w:p w:rsidR="00063F9A" w:rsidRDefault="00063F9A" w:rsidP="00514323">
      <w:pPr>
        <w:spacing w:line="240" w:lineRule="auto"/>
        <w:rPr>
          <w:rFonts w:eastAsia="Times New Roman"/>
          <w:b/>
        </w:rPr>
      </w:pPr>
    </w:p>
    <w:p w:rsidR="006A0071" w:rsidRPr="00063F9A" w:rsidRDefault="006A0071" w:rsidP="00B04F0B">
      <w:pPr>
        <w:spacing w:line="240" w:lineRule="auto"/>
        <w:jc w:val="center"/>
        <w:rPr>
          <w:rFonts w:eastAsia="Times New Roman"/>
          <w:b/>
        </w:rPr>
      </w:pPr>
      <w:r w:rsidRPr="00063F9A">
        <w:rPr>
          <w:rFonts w:eastAsia="Times New Roman"/>
          <w:b/>
        </w:rPr>
        <w:t>Об установлении средней рыночной стоимости одного квадратного метра общей площади жилого помещения в муниципальном о</w:t>
      </w:r>
      <w:r w:rsidR="00FE66D9">
        <w:rPr>
          <w:rFonts w:eastAsia="Times New Roman"/>
          <w:b/>
        </w:rPr>
        <w:t xml:space="preserve">бразовании Ленинградский район </w:t>
      </w:r>
      <w:r w:rsidRPr="00063F9A">
        <w:rPr>
          <w:rFonts w:eastAsia="Times New Roman"/>
          <w:b/>
        </w:rPr>
        <w:t xml:space="preserve">на </w:t>
      </w:r>
      <w:r w:rsidR="008B255F" w:rsidRPr="00063F9A">
        <w:rPr>
          <w:rFonts w:eastAsia="Times New Roman"/>
          <w:b/>
          <w:lang w:val="en-US"/>
        </w:rPr>
        <w:t>I</w:t>
      </w:r>
      <w:r w:rsidR="00F16E91" w:rsidRPr="00F16E91">
        <w:rPr>
          <w:rFonts w:eastAsia="Times New Roman"/>
          <w:b/>
          <w:lang w:val="en-US"/>
        </w:rPr>
        <w:t>I</w:t>
      </w:r>
      <w:r w:rsidR="00852911" w:rsidRPr="00852911">
        <w:rPr>
          <w:rFonts w:eastAsia="Times New Roman"/>
          <w:b/>
          <w:lang w:val="en-US"/>
        </w:rPr>
        <w:t>I</w:t>
      </w:r>
      <w:r w:rsidR="008B255F" w:rsidRPr="00063F9A">
        <w:rPr>
          <w:rFonts w:eastAsia="Times New Roman"/>
          <w:b/>
        </w:rPr>
        <w:t xml:space="preserve"> квартал 202</w:t>
      </w:r>
      <w:r w:rsidR="00063F9A">
        <w:rPr>
          <w:rFonts w:eastAsia="Times New Roman"/>
          <w:b/>
        </w:rPr>
        <w:t>4</w:t>
      </w:r>
      <w:r w:rsidRPr="00063F9A">
        <w:rPr>
          <w:rFonts w:eastAsia="Times New Roman"/>
          <w:b/>
        </w:rPr>
        <w:t xml:space="preserve"> г.</w:t>
      </w:r>
    </w:p>
    <w:p w:rsidR="006A0071" w:rsidRPr="00063F9A" w:rsidRDefault="006A0071" w:rsidP="00063F9A">
      <w:pPr>
        <w:tabs>
          <w:tab w:val="left" w:pos="0"/>
          <w:tab w:val="left" w:pos="4320"/>
        </w:tabs>
        <w:spacing w:line="240" w:lineRule="auto"/>
        <w:rPr>
          <w:rFonts w:eastAsia="Times New Roman"/>
          <w:b/>
        </w:rPr>
      </w:pPr>
    </w:p>
    <w:p w:rsidR="006A0071" w:rsidRPr="00063F9A" w:rsidRDefault="006A0071" w:rsidP="00063F9A">
      <w:pPr>
        <w:spacing w:line="240" w:lineRule="auto"/>
        <w:ind w:left="-567"/>
        <w:rPr>
          <w:rFonts w:eastAsia="Times New Roman"/>
          <w:b/>
        </w:rPr>
      </w:pPr>
    </w:p>
    <w:p w:rsidR="006A0071" w:rsidRPr="00063F9A" w:rsidRDefault="006A0071" w:rsidP="009C60FA">
      <w:pPr>
        <w:autoSpaceDE w:val="0"/>
        <w:autoSpaceDN w:val="0"/>
        <w:adjustRightInd w:val="0"/>
        <w:spacing w:line="240" w:lineRule="auto"/>
        <w:ind w:firstLine="709"/>
        <w:jc w:val="both"/>
        <w:rPr>
          <w:rFonts w:eastAsia="Times New Roman"/>
        </w:rPr>
      </w:pPr>
      <w:r w:rsidRPr="00063F9A">
        <w:rPr>
          <w:rFonts w:eastAsia="Times New Roman"/>
        </w:rPr>
        <w:t>В целях реализации 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w:t>
      </w:r>
      <w:r w:rsidRPr="00063F9A">
        <w:rPr>
          <w:rFonts w:eastAsia="Times New Roman"/>
          <w:shd w:val="clear" w:color="auto" w:fill="FFFFFF"/>
        </w:rPr>
        <w:t xml:space="preserve">остановлением Правительства Российской Федерации от </w:t>
      </w:r>
      <w:r w:rsidRPr="009F465D">
        <w:rPr>
          <w:rFonts w:eastAsia="Times New Roman"/>
          <w:shd w:val="clear" w:color="auto" w:fill="FFFFFF"/>
        </w:rPr>
        <w:t>30 декабря 2017 г. № 1710</w:t>
      </w:r>
      <w:r w:rsidRPr="00063F9A">
        <w:rPr>
          <w:rFonts w:eastAsia="Times New Roman"/>
        </w:rPr>
        <w:t>, руководствуясь приказом Министерства строительства и жилищно-коммунального хозя</w:t>
      </w:r>
      <w:r w:rsidR="00175A24" w:rsidRPr="00063F9A">
        <w:rPr>
          <w:rFonts w:eastAsia="Times New Roman"/>
        </w:rPr>
        <w:t xml:space="preserve">йства Российской Федерации </w:t>
      </w:r>
      <w:r w:rsidR="00175A24" w:rsidRPr="00D53DE5">
        <w:rPr>
          <w:rFonts w:eastAsia="Times New Roman"/>
        </w:rPr>
        <w:t xml:space="preserve">от </w:t>
      </w:r>
      <w:r w:rsidR="00D53DE5" w:rsidRPr="00D53DE5">
        <w:rPr>
          <w:rFonts w:eastAsia="Times New Roman"/>
        </w:rPr>
        <w:t>18</w:t>
      </w:r>
      <w:r w:rsidR="00175A24" w:rsidRPr="00D53DE5">
        <w:rPr>
          <w:rFonts w:eastAsia="Times New Roman"/>
        </w:rPr>
        <w:t xml:space="preserve"> </w:t>
      </w:r>
      <w:r w:rsidR="00D53DE5" w:rsidRPr="00D53DE5">
        <w:rPr>
          <w:rFonts w:eastAsia="Times New Roman"/>
        </w:rPr>
        <w:t>июня</w:t>
      </w:r>
      <w:r w:rsidR="000D2C92" w:rsidRPr="00D53DE5">
        <w:rPr>
          <w:rFonts w:eastAsia="Times New Roman"/>
        </w:rPr>
        <w:t xml:space="preserve"> 2024</w:t>
      </w:r>
      <w:r w:rsidR="00175A24" w:rsidRPr="00D53DE5">
        <w:rPr>
          <w:rFonts w:eastAsia="Times New Roman"/>
        </w:rPr>
        <w:t xml:space="preserve"> г. № </w:t>
      </w:r>
      <w:r w:rsidR="00D53DE5" w:rsidRPr="00D53DE5">
        <w:rPr>
          <w:rFonts w:eastAsia="Times New Roman"/>
        </w:rPr>
        <w:t>390</w:t>
      </w:r>
      <w:r w:rsidRPr="00D53DE5">
        <w:rPr>
          <w:rFonts w:eastAsia="Times New Roman"/>
        </w:rPr>
        <w:t>/</w:t>
      </w:r>
      <w:proofErr w:type="spellStart"/>
      <w:r w:rsidRPr="00D53DE5">
        <w:rPr>
          <w:rFonts w:eastAsia="Times New Roman"/>
        </w:rPr>
        <w:t>пр</w:t>
      </w:r>
      <w:proofErr w:type="spellEnd"/>
      <w:r w:rsidRPr="00063F9A">
        <w:rPr>
          <w:rFonts w:eastAsia="Times New Roman"/>
        </w:rPr>
        <w:t xml:space="preserve"> «О</w:t>
      </w:r>
      <w:r w:rsidR="00D53DE5">
        <w:rPr>
          <w:rFonts w:eastAsia="Times New Roman"/>
        </w:rPr>
        <w:t xml:space="preserve"> нормативе стоимости одного квадратного метра общей площади жилого помещения по Российской Федерации на второе полугодие 2024 года и</w:t>
      </w:r>
      <w:r w:rsidRPr="00063F9A">
        <w:rPr>
          <w:rFonts w:eastAsia="Times New Roman"/>
        </w:rPr>
        <w:t xml:space="preserve"> средней рыночной стоимости одного квадратного метра общей площади жилого помещения по субъектам Российской Федерации на </w:t>
      </w:r>
      <w:r w:rsidR="00175A24" w:rsidRPr="00063F9A">
        <w:rPr>
          <w:rFonts w:eastAsia="Times New Roman"/>
          <w:lang w:val="en-US"/>
        </w:rPr>
        <w:t>I</w:t>
      </w:r>
      <w:r w:rsidR="00F16E91" w:rsidRPr="00F16E91">
        <w:rPr>
          <w:rFonts w:eastAsia="Times New Roman"/>
          <w:lang w:val="en-US"/>
        </w:rPr>
        <w:t>I</w:t>
      </w:r>
      <w:r w:rsidR="00852911" w:rsidRPr="00852911">
        <w:rPr>
          <w:rFonts w:eastAsia="Times New Roman"/>
          <w:lang w:val="en-US"/>
        </w:rPr>
        <w:t>I</w:t>
      </w:r>
      <w:r w:rsidRPr="00063F9A">
        <w:rPr>
          <w:rFonts w:eastAsia="Times New Roman"/>
        </w:rPr>
        <w:t xml:space="preserve"> </w:t>
      </w:r>
      <w:r w:rsidR="00175A24" w:rsidRPr="00063F9A">
        <w:rPr>
          <w:rFonts w:eastAsia="Times New Roman"/>
        </w:rPr>
        <w:t>квартал 202</w:t>
      </w:r>
      <w:r w:rsidR="00063F9A">
        <w:rPr>
          <w:rFonts w:eastAsia="Times New Roman"/>
        </w:rPr>
        <w:t>4</w:t>
      </w:r>
      <w:r w:rsidRPr="00063F9A">
        <w:rPr>
          <w:rFonts w:eastAsia="Times New Roman"/>
        </w:rPr>
        <w:t xml:space="preserve"> года»</w:t>
      </w:r>
      <w:r w:rsidR="00474C83" w:rsidRPr="00063F9A">
        <w:rPr>
          <w:rFonts w:eastAsia="Times New Roman"/>
        </w:rPr>
        <w:t xml:space="preserve"> и постановлением администрации муниципального образования Ленинградский район от </w:t>
      </w:r>
      <w:r w:rsidR="00CD461C" w:rsidRPr="00063F9A">
        <w:rPr>
          <w:rFonts w:eastAsia="Times New Roman"/>
        </w:rPr>
        <w:t xml:space="preserve">                    </w:t>
      </w:r>
      <w:r w:rsidR="00474C83" w:rsidRPr="00943B29">
        <w:rPr>
          <w:rFonts w:eastAsia="Times New Roman"/>
        </w:rPr>
        <w:t>7 сентября 2022 г. № 990</w:t>
      </w:r>
      <w:r w:rsidR="00474C83" w:rsidRPr="00063F9A">
        <w:rPr>
          <w:rFonts w:eastAsia="Times New Roman"/>
        </w:rPr>
        <w:t xml:space="preserve"> «</w:t>
      </w:r>
      <w:r w:rsidR="00CE5FFF" w:rsidRPr="00063F9A">
        <w:rPr>
          <w:rFonts w:eastAsia="Times New Roman"/>
        </w:rPr>
        <w:t>Об утверждении П</w:t>
      </w:r>
      <w:r w:rsidR="00474C83" w:rsidRPr="00063F9A">
        <w:rPr>
          <w:rFonts w:eastAsia="Times New Roman"/>
        </w:rPr>
        <w:t xml:space="preserve">орядка расчета </w:t>
      </w:r>
      <w:r w:rsidR="00CE5FFF" w:rsidRPr="00063F9A">
        <w:rPr>
          <w:rFonts w:eastAsia="Times New Roman"/>
        </w:rPr>
        <w:t xml:space="preserve">и определения средней рыночной стоимости одного квадратного метра </w:t>
      </w:r>
      <w:r w:rsidR="00CD461C" w:rsidRPr="00063F9A">
        <w:rPr>
          <w:rFonts w:eastAsia="Times New Roman"/>
        </w:rPr>
        <w:t>общей площади жилого помещения на территории муниципального образования Ленинградский район»</w:t>
      </w:r>
      <w:r w:rsidR="00FA7576" w:rsidRPr="00063F9A">
        <w:rPr>
          <w:rFonts w:eastAsia="Times New Roman"/>
        </w:rPr>
        <w:t xml:space="preserve"> (с изменениями от 17</w:t>
      </w:r>
      <w:r w:rsidR="00235A3F">
        <w:rPr>
          <w:rFonts w:eastAsia="Times New Roman"/>
        </w:rPr>
        <w:t xml:space="preserve"> марта </w:t>
      </w:r>
      <w:r w:rsidR="00FA7576" w:rsidRPr="00063F9A">
        <w:rPr>
          <w:rFonts w:eastAsia="Times New Roman"/>
        </w:rPr>
        <w:t>2023 г. № 219</w:t>
      </w:r>
      <w:r w:rsidR="00195DD9" w:rsidRPr="00063F9A">
        <w:rPr>
          <w:rFonts w:eastAsia="Times New Roman"/>
        </w:rPr>
        <w:t>)</w:t>
      </w:r>
      <w:r w:rsidRPr="00063F9A">
        <w:rPr>
          <w:rFonts w:eastAsia="Times New Roman"/>
        </w:rPr>
        <w:t xml:space="preserve"> п о с т а н о в л я ю:</w:t>
      </w:r>
    </w:p>
    <w:p w:rsidR="00063F9A" w:rsidRDefault="00063F9A" w:rsidP="009C60FA">
      <w:pPr>
        <w:autoSpaceDE w:val="0"/>
        <w:autoSpaceDN w:val="0"/>
        <w:adjustRightInd w:val="0"/>
        <w:spacing w:line="240" w:lineRule="auto"/>
        <w:ind w:firstLine="709"/>
        <w:jc w:val="both"/>
        <w:rPr>
          <w:rFonts w:eastAsia="Times New Roman"/>
        </w:rPr>
      </w:pPr>
      <w:r>
        <w:rPr>
          <w:rFonts w:eastAsia="Times New Roman"/>
        </w:rPr>
        <w:t xml:space="preserve">1. Установить показатель средней рыночной стоимости одного квадратного метра общей площади жилого помещения в муниципальном образовании Ленинградский район на </w:t>
      </w:r>
      <w:r>
        <w:rPr>
          <w:rFonts w:eastAsia="Times New Roman"/>
          <w:lang w:val="en-US"/>
        </w:rPr>
        <w:t>I</w:t>
      </w:r>
      <w:r w:rsidR="00F16E91" w:rsidRPr="00F16E91">
        <w:rPr>
          <w:rFonts w:eastAsia="Times New Roman"/>
          <w:lang w:val="en-US"/>
        </w:rPr>
        <w:t>I</w:t>
      </w:r>
      <w:r w:rsidR="00852911" w:rsidRPr="00852911">
        <w:rPr>
          <w:rFonts w:eastAsia="Times New Roman"/>
          <w:lang w:val="en-US"/>
        </w:rPr>
        <w:t>I</w:t>
      </w:r>
      <w:r>
        <w:rPr>
          <w:rFonts w:eastAsia="Times New Roman"/>
        </w:rPr>
        <w:t xml:space="preserve"> квартал 2024 г. в размере </w:t>
      </w:r>
      <w:r w:rsidR="00EA308F" w:rsidRPr="00EA308F">
        <w:rPr>
          <w:rFonts w:eastAsia="Times New Roman"/>
        </w:rPr>
        <w:t>86 730</w:t>
      </w:r>
      <w:r w:rsidR="00E52527">
        <w:rPr>
          <w:rFonts w:eastAsia="Times New Roman"/>
        </w:rPr>
        <w:t xml:space="preserve"> (восьми</w:t>
      </w:r>
      <w:r w:rsidRPr="00943B29">
        <w:rPr>
          <w:rFonts w:eastAsia="Times New Roman"/>
        </w:rPr>
        <w:t>десят</w:t>
      </w:r>
      <w:r w:rsidR="00E52527">
        <w:rPr>
          <w:rFonts w:eastAsia="Times New Roman"/>
        </w:rPr>
        <w:t>и шести</w:t>
      </w:r>
      <w:r w:rsidRPr="00943B29">
        <w:rPr>
          <w:rFonts w:eastAsia="Times New Roman"/>
        </w:rPr>
        <w:t xml:space="preserve"> тыс</w:t>
      </w:r>
      <w:r w:rsidR="00943B29" w:rsidRPr="00943B29">
        <w:rPr>
          <w:rFonts w:eastAsia="Times New Roman"/>
        </w:rPr>
        <w:t xml:space="preserve">яч </w:t>
      </w:r>
      <w:r w:rsidR="00EA308F">
        <w:rPr>
          <w:rFonts w:eastAsia="Times New Roman"/>
        </w:rPr>
        <w:t>с</w:t>
      </w:r>
      <w:r w:rsidR="00E52527">
        <w:rPr>
          <w:rFonts w:eastAsia="Times New Roman"/>
        </w:rPr>
        <w:t>емисот тридцати</w:t>
      </w:r>
      <w:r w:rsidR="00EA308F">
        <w:rPr>
          <w:rFonts w:eastAsia="Times New Roman"/>
        </w:rPr>
        <w:t>) рублей</w:t>
      </w:r>
      <w:r w:rsidR="00943B29" w:rsidRPr="00943B29">
        <w:rPr>
          <w:rFonts w:eastAsia="Times New Roman"/>
        </w:rPr>
        <w:t xml:space="preserve"> </w:t>
      </w:r>
      <w:r w:rsidR="00EA308F" w:rsidRPr="00EA308F">
        <w:rPr>
          <w:rFonts w:eastAsia="Times New Roman"/>
        </w:rPr>
        <w:t>99</w:t>
      </w:r>
      <w:r w:rsidR="00E87C5F">
        <w:rPr>
          <w:rFonts w:eastAsia="Times New Roman"/>
        </w:rPr>
        <w:t xml:space="preserve"> копеек</w:t>
      </w:r>
      <w:r>
        <w:rPr>
          <w:rFonts w:eastAsia="Times New Roman"/>
        </w:rPr>
        <w:t>,</w:t>
      </w:r>
      <w:r w:rsidRPr="009C0593">
        <w:rPr>
          <w:rFonts w:eastAsia="Times New Roman"/>
        </w:rPr>
        <w:t xml:space="preserve"> </w:t>
      </w:r>
      <w:r>
        <w:rPr>
          <w:rFonts w:eastAsia="Times New Roman"/>
        </w:rPr>
        <w:t xml:space="preserve">согласно расчету (приложение), для приобретения жилых помещений отдельным категориям граждан и предоставления социальных выплат. </w:t>
      </w:r>
    </w:p>
    <w:p w:rsidR="00063F9A" w:rsidRDefault="00063F9A" w:rsidP="009C60FA">
      <w:pPr>
        <w:spacing w:line="240" w:lineRule="auto"/>
        <w:ind w:firstLine="709"/>
        <w:jc w:val="both"/>
        <w:rPr>
          <w:rFonts w:eastAsia="Times New Roman"/>
        </w:rPr>
      </w:pPr>
      <w:r>
        <w:rPr>
          <w:rFonts w:eastAsia="Times New Roman"/>
        </w:rPr>
        <w:t xml:space="preserve">2. </w:t>
      </w:r>
      <w:r w:rsidRPr="003B4BCF">
        <w:t xml:space="preserve">Отделу </w:t>
      </w:r>
      <w:r w:rsidRPr="003B4BCF">
        <w:rPr>
          <w:color w:val="000000" w:themeColor="text1"/>
        </w:rPr>
        <w:t>ТЭК, ЖКХ, транспорта и связи администрации</w:t>
      </w:r>
      <w:r>
        <w:rPr>
          <w:color w:val="000000" w:themeColor="text1"/>
        </w:rPr>
        <w:t xml:space="preserve"> </w:t>
      </w:r>
      <w:r w:rsidRPr="003B4BCF">
        <w:rPr>
          <w:color w:val="000000" w:themeColor="text1"/>
        </w:rPr>
        <w:t>муниципального образования</w:t>
      </w:r>
      <w:r>
        <w:rPr>
          <w:color w:val="000000" w:themeColor="text1"/>
        </w:rPr>
        <w:t xml:space="preserve"> </w:t>
      </w:r>
      <w:r w:rsidRPr="003B4BCF">
        <w:rPr>
          <w:color w:val="000000" w:themeColor="text1"/>
        </w:rPr>
        <w:t>Ленинградский район</w:t>
      </w:r>
      <w:r>
        <w:rPr>
          <w:b/>
        </w:rPr>
        <w:t xml:space="preserve"> </w:t>
      </w:r>
      <w:r>
        <w:t>(</w:t>
      </w:r>
      <w:r w:rsidRPr="00960184">
        <w:t>Антоненко К.А.</w:t>
      </w:r>
      <w:r>
        <w:t xml:space="preserve">) обеспечить размещение </w:t>
      </w:r>
      <w:r>
        <w:lastRenderedPageBreak/>
        <w:t>настоящего постановления на официальном сайте администрации</w:t>
      </w:r>
      <w:r w:rsidRPr="004165EF">
        <w:t xml:space="preserve"> </w:t>
      </w:r>
      <w:r>
        <w:t>муниципального образования Ленинградский район в информационно-телекоммуникационной сети «Интернет» (</w:t>
      </w:r>
      <w:r>
        <w:rPr>
          <w:lang w:val="en-US"/>
        </w:rPr>
        <w:t>www</w:t>
      </w:r>
      <w:r w:rsidRPr="004165EF">
        <w:t>.</w:t>
      </w:r>
      <w:proofErr w:type="spellStart"/>
      <w:r>
        <w:rPr>
          <w:lang w:val="en-US"/>
        </w:rPr>
        <w:t>adminlenkub</w:t>
      </w:r>
      <w:proofErr w:type="spellEnd"/>
      <w:r w:rsidRPr="004165EF">
        <w:t>.</w:t>
      </w:r>
      <w:proofErr w:type="spellStart"/>
      <w:r>
        <w:rPr>
          <w:lang w:val="en-US"/>
        </w:rPr>
        <w:t>ru</w:t>
      </w:r>
      <w:proofErr w:type="spellEnd"/>
      <w:r>
        <w:t>).</w:t>
      </w:r>
    </w:p>
    <w:p w:rsidR="00063F9A" w:rsidRDefault="00063F9A" w:rsidP="009C60FA">
      <w:pPr>
        <w:spacing w:line="240" w:lineRule="auto"/>
        <w:ind w:firstLine="709"/>
        <w:jc w:val="both"/>
        <w:rPr>
          <w:bCs/>
        </w:rPr>
      </w:pPr>
      <w:r>
        <w:rPr>
          <w:rFonts w:eastAsia="Times New Roman"/>
        </w:rPr>
        <w:t xml:space="preserve">3. </w:t>
      </w:r>
      <w:r w:rsidRPr="00EB1735">
        <w:rPr>
          <w:bCs/>
        </w:rPr>
        <w:t>Контроль за исполнением настоящего постановления возложить на заместителя гл</w:t>
      </w:r>
      <w:r>
        <w:rPr>
          <w:bCs/>
        </w:rPr>
        <w:t xml:space="preserve">авы муниципального образования </w:t>
      </w:r>
      <w:r w:rsidRPr="00EB1735">
        <w:t xml:space="preserve">Ленинградский район </w:t>
      </w:r>
      <w:proofErr w:type="spellStart"/>
      <w:r w:rsidRPr="00EB1735">
        <w:rPr>
          <w:bCs/>
        </w:rPr>
        <w:t>Шмаровоза</w:t>
      </w:r>
      <w:proofErr w:type="spellEnd"/>
      <w:r w:rsidRPr="00EB1735">
        <w:rPr>
          <w:bCs/>
        </w:rPr>
        <w:t xml:space="preserve"> С.Н.</w:t>
      </w:r>
    </w:p>
    <w:p w:rsidR="006A0071" w:rsidRPr="00063F9A" w:rsidRDefault="00063F9A" w:rsidP="009C60FA">
      <w:pPr>
        <w:spacing w:line="240" w:lineRule="auto"/>
        <w:ind w:firstLine="709"/>
        <w:jc w:val="both"/>
        <w:rPr>
          <w:rFonts w:eastAsia="Times New Roman"/>
        </w:rPr>
      </w:pPr>
      <w:r>
        <w:rPr>
          <w:rFonts w:eastAsia="Times New Roman"/>
        </w:rPr>
        <w:t>4. Постановление вступает в силу со дня его подписания.</w:t>
      </w:r>
    </w:p>
    <w:p w:rsidR="006A0071" w:rsidRDefault="006A0071" w:rsidP="00B04F0B">
      <w:pPr>
        <w:spacing w:line="240" w:lineRule="auto"/>
        <w:jc w:val="both"/>
        <w:rPr>
          <w:rFonts w:eastAsia="Times New Roman"/>
        </w:rPr>
      </w:pPr>
    </w:p>
    <w:p w:rsidR="00B04F0B" w:rsidRPr="00063F9A" w:rsidRDefault="00B04F0B" w:rsidP="00B04F0B">
      <w:pPr>
        <w:spacing w:line="240" w:lineRule="auto"/>
        <w:jc w:val="both"/>
        <w:rPr>
          <w:rFonts w:eastAsia="Times New Roman"/>
        </w:rPr>
      </w:pPr>
    </w:p>
    <w:p w:rsidR="00302526" w:rsidRDefault="00302526" w:rsidP="00063F9A">
      <w:pPr>
        <w:spacing w:line="240" w:lineRule="auto"/>
        <w:jc w:val="both"/>
        <w:rPr>
          <w:rFonts w:eastAsia="Times New Roman"/>
        </w:rPr>
      </w:pPr>
      <w:r>
        <w:rPr>
          <w:rFonts w:eastAsia="Times New Roman"/>
        </w:rPr>
        <w:t>Исполняющий обязанности</w:t>
      </w:r>
    </w:p>
    <w:p w:rsidR="006A0071" w:rsidRPr="00063F9A" w:rsidRDefault="00302526" w:rsidP="00063F9A">
      <w:pPr>
        <w:spacing w:line="240" w:lineRule="auto"/>
        <w:jc w:val="both"/>
        <w:rPr>
          <w:rFonts w:eastAsia="Times New Roman"/>
        </w:rPr>
      </w:pPr>
      <w:r>
        <w:rPr>
          <w:rFonts w:eastAsia="Times New Roman"/>
        </w:rPr>
        <w:t>главы</w:t>
      </w:r>
      <w:r w:rsidR="006A0071" w:rsidRPr="00063F9A">
        <w:rPr>
          <w:rFonts w:eastAsia="Times New Roman"/>
        </w:rPr>
        <w:t xml:space="preserve"> муниципального образования</w:t>
      </w:r>
    </w:p>
    <w:p w:rsidR="006A0071" w:rsidRPr="00063F9A" w:rsidRDefault="006A0071" w:rsidP="00063F9A">
      <w:pPr>
        <w:tabs>
          <w:tab w:val="left" w:pos="7650"/>
        </w:tabs>
        <w:spacing w:line="240" w:lineRule="auto"/>
        <w:jc w:val="both"/>
        <w:rPr>
          <w:rFonts w:eastAsia="Times New Roman"/>
        </w:rPr>
      </w:pPr>
      <w:r w:rsidRPr="00063F9A">
        <w:rPr>
          <w:rFonts w:eastAsia="Times New Roman"/>
        </w:rPr>
        <w:t xml:space="preserve">Ленинградский район                                      </w:t>
      </w:r>
      <w:r w:rsidR="0072533B" w:rsidRPr="00063F9A">
        <w:rPr>
          <w:rFonts w:eastAsia="Times New Roman"/>
        </w:rPr>
        <w:t xml:space="preserve">                      </w:t>
      </w:r>
      <w:r w:rsidR="00302526">
        <w:rPr>
          <w:rFonts w:eastAsia="Times New Roman"/>
        </w:rPr>
        <w:t xml:space="preserve">               В.Н. Шерстобитов</w:t>
      </w:r>
    </w:p>
    <w:p w:rsidR="00EF63CA" w:rsidRPr="00063F9A" w:rsidRDefault="00EF63CA"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734199" w:rsidRPr="00063F9A" w:rsidRDefault="00734199" w:rsidP="00063F9A">
      <w:pPr>
        <w:spacing w:line="240" w:lineRule="auto"/>
      </w:pPr>
    </w:p>
    <w:p w:rsidR="00CD461C" w:rsidRPr="00063F9A" w:rsidRDefault="00CD461C" w:rsidP="00063F9A">
      <w:pPr>
        <w:spacing w:line="240" w:lineRule="auto"/>
      </w:pPr>
    </w:p>
    <w:p w:rsidR="00734199" w:rsidRPr="00063F9A" w:rsidRDefault="00734199" w:rsidP="00063F9A">
      <w:pPr>
        <w:spacing w:line="240" w:lineRule="auto"/>
      </w:pPr>
    </w:p>
    <w:p w:rsidR="00F442DC" w:rsidRPr="00063F9A" w:rsidRDefault="00F442DC" w:rsidP="00063F9A">
      <w:pPr>
        <w:spacing w:line="240" w:lineRule="auto"/>
      </w:pPr>
    </w:p>
    <w:p w:rsidR="000E2964" w:rsidRDefault="000E2964" w:rsidP="00063F9A">
      <w:pPr>
        <w:spacing w:line="240" w:lineRule="auto"/>
      </w:pPr>
    </w:p>
    <w:p w:rsidR="00DA21CD" w:rsidRDefault="00DA21CD" w:rsidP="00063F9A">
      <w:pPr>
        <w:spacing w:line="240" w:lineRule="auto"/>
      </w:pPr>
    </w:p>
    <w:p w:rsidR="00DA21CD" w:rsidRPr="00063F9A" w:rsidRDefault="00DA21CD" w:rsidP="00063F9A">
      <w:pPr>
        <w:spacing w:line="240" w:lineRule="auto"/>
      </w:pPr>
    </w:p>
    <w:p w:rsidR="00175A24" w:rsidRPr="00063F9A" w:rsidRDefault="00175A24" w:rsidP="00063F9A">
      <w:pPr>
        <w:spacing w:line="240" w:lineRule="auto"/>
      </w:pPr>
    </w:p>
    <w:p w:rsidR="00B04F0B" w:rsidRDefault="00B04F0B" w:rsidP="00063F9A">
      <w:pPr>
        <w:spacing w:line="240" w:lineRule="auto"/>
        <w:jc w:val="center"/>
        <w:rPr>
          <w:rFonts w:eastAsia="Calibri"/>
          <w:b/>
          <w:bCs/>
          <w:lang w:eastAsia="ar-SA"/>
        </w:rPr>
      </w:pPr>
    </w:p>
    <w:p w:rsidR="008B1634" w:rsidRDefault="008B1634" w:rsidP="00063F9A">
      <w:pPr>
        <w:spacing w:line="240" w:lineRule="auto"/>
        <w:jc w:val="center"/>
        <w:rPr>
          <w:rFonts w:eastAsia="Calibri"/>
          <w:b/>
          <w:bCs/>
          <w:lang w:eastAsia="ar-SA"/>
        </w:rPr>
      </w:pPr>
    </w:p>
    <w:p w:rsidR="00227EC6" w:rsidRDefault="00227EC6" w:rsidP="00063F9A">
      <w:pPr>
        <w:spacing w:line="240" w:lineRule="auto"/>
        <w:jc w:val="center"/>
        <w:rPr>
          <w:rFonts w:eastAsia="Calibri"/>
          <w:b/>
          <w:bCs/>
          <w:lang w:eastAsia="ar-SA"/>
        </w:rPr>
      </w:pPr>
    </w:p>
    <w:p w:rsidR="00514323" w:rsidRPr="0027434C" w:rsidRDefault="00514323" w:rsidP="00514323">
      <w:pPr>
        <w:tabs>
          <w:tab w:val="left" w:pos="5670"/>
        </w:tabs>
        <w:autoSpaceDE w:val="0"/>
        <w:autoSpaceDN w:val="0"/>
        <w:adjustRightInd w:val="0"/>
        <w:spacing w:line="240" w:lineRule="auto"/>
        <w:ind w:right="-1"/>
        <w:rPr>
          <w:rFonts w:eastAsia="Times New Roman"/>
          <w:color w:val="000000"/>
          <w:lang w:eastAsia="ru-RU"/>
        </w:rPr>
      </w:pPr>
      <w:r>
        <w:rPr>
          <w:rFonts w:eastAsia="Times New Roman"/>
          <w:color w:val="000000"/>
          <w:lang w:eastAsia="ru-RU"/>
        </w:rPr>
        <w:lastRenderedPageBreak/>
        <w:t xml:space="preserve">                                                                                 </w:t>
      </w:r>
      <w:r w:rsidRPr="0027434C">
        <w:rPr>
          <w:rFonts w:eastAsia="Times New Roman"/>
          <w:color w:val="000000"/>
          <w:lang w:eastAsia="ru-RU"/>
        </w:rPr>
        <w:t>Приложение</w:t>
      </w:r>
    </w:p>
    <w:p w:rsidR="00514323" w:rsidRPr="0027434C" w:rsidRDefault="00514323" w:rsidP="00514323">
      <w:pPr>
        <w:tabs>
          <w:tab w:val="left" w:pos="5670"/>
        </w:tabs>
        <w:autoSpaceDE w:val="0"/>
        <w:autoSpaceDN w:val="0"/>
        <w:adjustRightInd w:val="0"/>
        <w:spacing w:line="240" w:lineRule="auto"/>
        <w:ind w:right="-141"/>
        <w:jc w:val="both"/>
        <w:rPr>
          <w:rFonts w:eastAsia="Times New Roman"/>
          <w:color w:val="000000"/>
          <w:lang w:eastAsia="ru-RU"/>
        </w:rPr>
      </w:pPr>
      <w:r>
        <w:rPr>
          <w:rFonts w:eastAsia="Times New Roman"/>
          <w:color w:val="000000"/>
          <w:lang w:eastAsia="ru-RU"/>
        </w:rPr>
        <w:t xml:space="preserve">                                                                                 </w:t>
      </w:r>
      <w:r w:rsidRPr="0027434C">
        <w:rPr>
          <w:rFonts w:eastAsia="Times New Roman"/>
          <w:color w:val="000000"/>
          <w:lang w:eastAsia="ru-RU"/>
        </w:rPr>
        <w:t xml:space="preserve">к постановлению администрации </w:t>
      </w:r>
    </w:p>
    <w:p w:rsidR="00514323" w:rsidRPr="0027434C" w:rsidRDefault="00514323" w:rsidP="00514323">
      <w:pPr>
        <w:tabs>
          <w:tab w:val="left" w:pos="5670"/>
        </w:tabs>
        <w:autoSpaceDE w:val="0"/>
        <w:autoSpaceDN w:val="0"/>
        <w:adjustRightInd w:val="0"/>
        <w:spacing w:line="240" w:lineRule="auto"/>
        <w:ind w:right="-141" w:firstLine="5670"/>
        <w:jc w:val="both"/>
        <w:rPr>
          <w:rFonts w:eastAsia="Times New Roman"/>
          <w:color w:val="000000"/>
          <w:lang w:eastAsia="ru-RU"/>
        </w:rPr>
      </w:pPr>
      <w:r w:rsidRPr="0027434C">
        <w:rPr>
          <w:rFonts w:eastAsia="Times New Roman"/>
          <w:color w:val="000000"/>
          <w:lang w:eastAsia="ru-RU"/>
        </w:rPr>
        <w:t xml:space="preserve">муниципального образования </w:t>
      </w:r>
    </w:p>
    <w:p w:rsidR="00514323" w:rsidRPr="0027434C" w:rsidRDefault="00514323" w:rsidP="00514323">
      <w:pPr>
        <w:tabs>
          <w:tab w:val="left" w:pos="5670"/>
        </w:tabs>
        <w:autoSpaceDE w:val="0"/>
        <w:autoSpaceDN w:val="0"/>
        <w:adjustRightInd w:val="0"/>
        <w:spacing w:line="240" w:lineRule="auto"/>
        <w:ind w:right="-141" w:firstLine="5670"/>
        <w:jc w:val="both"/>
        <w:rPr>
          <w:rFonts w:eastAsia="Times New Roman"/>
          <w:caps/>
          <w:lang w:eastAsia="ru-RU"/>
        </w:rPr>
      </w:pPr>
      <w:r w:rsidRPr="0027434C">
        <w:rPr>
          <w:rFonts w:eastAsia="Times New Roman"/>
          <w:color w:val="000000"/>
          <w:lang w:eastAsia="ru-RU"/>
        </w:rPr>
        <w:t>Ленинградский район</w:t>
      </w:r>
      <w:r w:rsidRPr="0027434C">
        <w:rPr>
          <w:rFonts w:eastAsia="Times New Roman"/>
          <w:caps/>
          <w:lang w:eastAsia="ru-RU"/>
        </w:rPr>
        <w:t xml:space="preserve"> </w:t>
      </w:r>
    </w:p>
    <w:p w:rsidR="00514323" w:rsidRPr="0027434C" w:rsidRDefault="00514323" w:rsidP="00514323">
      <w:pPr>
        <w:tabs>
          <w:tab w:val="left" w:pos="5670"/>
        </w:tabs>
        <w:autoSpaceDE w:val="0"/>
        <w:autoSpaceDN w:val="0"/>
        <w:adjustRightInd w:val="0"/>
        <w:spacing w:line="240" w:lineRule="auto"/>
        <w:ind w:right="-1" w:firstLine="5670"/>
        <w:jc w:val="both"/>
        <w:rPr>
          <w:rFonts w:eastAsia="Times New Roman"/>
          <w:color w:val="000000"/>
          <w:lang w:eastAsia="ru-RU"/>
        </w:rPr>
      </w:pPr>
      <w:r>
        <w:t>о</w:t>
      </w:r>
      <w:r w:rsidRPr="0027434C">
        <w:t>т</w:t>
      </w:r>
      <w:r>
        <w:t xml:space="preserve"> 09.07.2024</w:t>
      </w:r>
      <w:r w:rsidRPr="0027434C">
        <w:t xml:space="preserve"> № </w:t>
      </w:r>
      <w:r>
        <w:t>633</w:t>
      </w:r>
    </w:p>
    <w:p w:rsidR="00514323" w:rsidRDefault="00514323" w:rsidP="00514323">
      <w:pPr>
        <w:autoSpaceDE w:val="0"/>
        <w:autoSpaceDN w:val="0"/>
        <w:adjustRightInd w:val="0"/>
        <w:spacing w:line="240" w:lineRule="auto"/>
        <w:ind w:right="-141"/>
        <w:rPr>
          <w:rFonts w:eastAsia="Times New Roman"/>
          <w:caps/>
          <w:lang w:eastAsia="ru-RU"/>
        </w:rPr>
      </w:pPr>
    </w:p>
    <w:p w:rsidR="00514323" w:rsidRDefault="00514323" w:rsidP="00514323">
      <w:pPr>
        <w:autoSpaceDE w:val="0"/>
        <w:autoSpaceDN w:val="0"/>
        <w:adjustRightInd w:val="0"/>
        <w:spacing w:line="240" w:lineRule="auto"/>
        <w:ind w:right="-141"/>
        <w:rPr>
          <w:rFonts w:eastAsia="Times New Roman"/>
          <w:caps/>
          <w:lang w:eastAsia="ru-RU"/>
        </w:rPr>
      </w:pPr>
    </w:p>
    <w:p w:rsidR="00514323" w:rsidRPr="0027434C" w:rsidRDefault="00514323" w:rsidP="00514323">
      <w:pPr>
        <w:autoSpaceDE w:val="0"/>
        <w:autoSpaceDN w:val="0"/>
        <w:adjustRightInd w:val="0"/>
        <w:spacing w:line="240" w:lineRule="auto"/>
        <w:ind w:right="-141"/>
        <w:jc w:val="center"/>
        <w:rPr>
          <w:rFonts w:eastAsia="Times New Roman"/>
          <w:caps/>
          <w:lang w:eastAsia="ru-RU"/>
        </w:rPr>
      </w:pPr>
      <w:r>
        <w:rPr>
          <w:rFonts w:eastAsia="Times New Roman"/>
          <w:caps/>
          <w:lang w:eastAsia="ru-RU"/>
        </w:rPr>
        <w:t>РАСЧЕТ</w:t>
      </w:r>
      <w:r w:rsidRPr="0027434C">
        <w:rPr>
          <w:rFonts w:eastAsia="Times New Roman"/>
          <w:caps/>
          <w:lang w:eastAsia="ru-RU"/>
        </w:rPr>
        <w:t xml:space="preserve"> </w:t>
      </w:r>
    </w:p>
    <w:p w:rsidR="00514323" w:rsidRDefault="00514323" w:rsidP="00514323">
      <w:pPr>
        <w:jc w:val="center"/>
        <w:rPr>
          <w:rFonts w:eastAsia="Times New Roman"/>
          <w:lang w:eastAsia="ru-RU"/>
        </w:rPr>
      </w:pPr>
      <w:r>
        <w:rPr>
          <w:rFonts w:eastAsia="Times New Roman"/>
          <w:lang w:eastAsia="ru-RU"/>
        </w:rPr>
        <w:t xml:space="preserve">средней рыночной стоимости одного квадратного метра </w:t>
      </w:r>
    </w:p>
    <w:p w:rsidR="00514323" w:rsidRDefault="00514323" w:rsidP="00514323">
      <w:pPr>
        <w:jc w:val="center"/>
        <w:rPr>
          <w:rFonts w:eastAsia="Times New Roman"/>
          <w:sz w:val="27"/>
          <w:szCs w:val="27"/>
        </w:rPr>
      </w:pPr>
      <w:r>
        <w:rPr>
          <w:rFonts w:eastAsia="Times New Roman"/>
          <w:lang w:eastAsia="ru-RU"/>
        </w:rPr>
        <w:t xml:space="preserve">общей площади жилого помещения на территории </w:t>
      </w:r>
      <w:r>
        <w:rPr>
          <w:rFonts w:eastAsia="Times New Roman"/>
          <w:sz w:val="27"/>
          <w:szCs w:val="27"/>
        </w:rPr>
        <w:t>муниципального</w:t>
      </w:r>
    </w:p>
    <w:p w:rsidR="00514323" w:rsidRPr="00076648" w:rsidRDefault="00514323" w:rsidP="00514323">
      <w:pPr>
        <w:jc w:val="center"/>
        <w:rPr>
          <w:rFonts w:eastAsia="Times New Roman"/>
          <w:lang w:eastAsia="ru-RU"/>
        </w:rPr>
      </w:pPr>
      <w:r>
        <w:rPr>
          <w:rFonts w:eastAsia="Times New Roman"/>
          <w:sz w:val="27"/>
          <w:szCs w:val="27"/>
        </w:rPr>
        <w:t xml:space="preserve"> образования</w:t>
      </w:r>
      <w:r w:rsidRPr="00076648">
        <w:rPr>
          <w:rFonts w:eastAsia="Times New Roman"/>
          <w:sz w:val="27"/>
          <w:szCs w:val="27"/>
        </w:rPr>
        <w:t xml:space="preserve"> Ленинградский район </w:t>
      </w:r>
    </w:p>
    <w:p w:rsidR="00514323" w:rsidRPr="00076648" w:rsidRDefault="00514323" w:rsidP="00514323">
      <w:pPr>
        <w:autoSpaceDE w:val="0"/>
        <w:autoSpaceDN w:val="0"/>
        <w:adjustRightInd w:val="0"/>
        <w:spacing w:line="240" w:lineRule="auto"/>
        <w:jc w:val="center"/>
        <w:rPr>
          <w:rFonts w:eastAsia="Times New Roman"/>
          <w:lang w:eastAsia="ru-RU"/>
        </w:rPr>
      </w:pPr>
      <w:r w:rsidRPr="00076648">
        <w:rPr>
          <w:rFonts w:eastAsia="Times New Roman"/>
          <w:sz w:val="27"/>
          <w:szCs w:val="27"/>
        </w:rPr>
        <w:t xml:space="preserve"> на </w:t>
      </w:r>
      <w:r w:rsidRPr="00076648">
        <w:rPr>
          <w:rFonts w:eastAsia="Times New Roman"/>
          <w:sz w:val="27"/>
          <w:szCs w:val="27"/>
          <w:lang w:val="en-US"/>
        </w:rPr>
        <w:t>I</w:t>
      </w:r>
      <w:r w:rsidRPr="00A815FF">
        <w:rPr>
          <w:rFonts w:eastAsia="Times New Roman"/>
          <w:sz w:val="27"/>
          <w:szCs w:val="27"/>
          <w:lang w:val="en-US"/>
        </w:rPr>
        <w:t>I</w:t>
      </w:r>
      <w:r w:rsidRPr="00517A15">
        <w:rPr>
          <w:rFonts w:eastAsia="Times New Roman"/>
          <w:sz w:val="27"/>
          <w:szCs w:val="27"/>
          <w:lang w:val="en-US"/>
        </w:rPr>
        <w:t>I</w:t>
      </w:r>
      <w:r>
        <w:rPr>
          <w:rFonts w:eastAsia="Times New Roman"/>
          <w:sz w:val="27"/>
          <w:szCs w:val="27"/>
        </w:rPr>
        <w:t xml:space="preserve"> квартал 2024</w:t>
      </w:r>
      <w:r w:rsidRPr="00076648">
        <w:rPr>
          <w:rFonts w:eastAsia="Times New Roman"/>
          <w:sz w:val="27"/>
          <w:szCs w:val="27"/>
        </w:rPr>
        <w:t xml:space="preserve"> г</w:t>
      </w:r>
    </w:p>
    <w:p w:rsidR="00514323" w:rsidRPr="0027434C" w:rsidRDefault="00514323" w:rsidP="00514323">
      <w:pPr>
        <w:autoSpaceDE w:val="0"/>
        <w:autoSpaceDN w:val="0"/>
        <w:adjustRightInd w:val="0"/>
        <w:spacing w:line="240" w:lineRule="auto"/>
        <w:jc w:val="center"/>
        <w:rPr>
          <w:rFonts w:eastAsia="Times New Roman"/>
          <w:lang w:eastAsia="ru-RU"/>
        </w:rPr>
      </w:pPr>
    </w:p>
    <w:p w:rsidR="00514323" w:rsidRPr="008B06B9" w:rsidRDefault="00514323" w:rsidP="00514323">
      <w:pPr>
        <w:autoSpaceDE w:val="0"/>
        <w:autoSpaceDN w:val="0"/>
        <w:adjustRightInd w:val="0"/>
        <w:ind w:left="2677"/>
        <w:jc w:val="both"/>
        <w:rPr>
          <w:b/>
        </w:rPr>
      </w:pPr>
      <w:r w:rsidRPr="00D0697C">
        <w:rPr>
          <w:b/>
        </w:rPr>
        <w:t xml:space="preserve"> РПС = (</w:t>
      </w:r>
      <w:proofErr w:type="spellStart"/>
      <w:r w:rsidRPr="00D0697C">
        <w:rPr>
          <w:b/>
        </w:rPr>
        <w:t>Цп.р</w:t>
      </w:r>
      <w:proofErr w:type="spellEnd"/>
      <w:r w:rsidRPr="00D0697C">
        <w:rPr>
          <w:b/>
        </w:rPr>
        <w:t xml:space="preserve">. + </w:t>
      </w:r>
      <w:proofErr w:type="spellStart"/>
      <w:proofErr w:type="gramStart"/>
      <w:r w:rsidRPr="00D0697C">
        <w:rPr>
          <w:b/>
        </w:rPr>
        <w:t>Цв.р</w:t>
      </w:r>
      <w:proofErr w:type="spellEnd"/>
      <w:r w:rsidRPr="00D0697C">
        <w:rPr>
          <w:b/>
        </w:rPr>
        <w:t>)/</w:t>
      </w:r>
      <w:proofErr w:type="gramEnd"/>
      <w:r w:rsidRPr="00396E9C">
        <w:rPr>
          <w:b/>
        </w:rPr>
        <w:t>2</w:t>
      </w:r>
    </w:p>
    <w:p w:rsidR="00514323" w:rsidRDefault="00514323" w:rsidP="00514323">
      <w:pPr>
        <w:autoSpaceDE w:val="0"/>
        <w:autoSpaceDN w:val="0"/>
        <w:adjustRightInd w:val="0"/>
        <w:spacing w:line="240" w:lineRule="auto"/>
        <w:ind w:firstLine="540"/>
        <w:jc w:val="both"/>
        <w:rPr>
          <w:rFonts w:eastAsia="Times New Roman"/>
          <w:lang w:eastAsia="ru-RU"/>
        </w:rPr>
      </w:pPr>
    </w:p>
    <w:p w:rsidR="00514323" w:rsidRDefault="00514323" w:rsidP="00514323">
      <w:pPr>
        <w:autoSpaceDE w:val="0"/>
        <w:autoSpaceDN w:val="0"/>
        <w:adjustRightInd w:val="0"/>
        <w:spacing w:line="240" w:lineRule="auto"/>
        <w:ind w:firstLine="540"/>
        <w:jc w:val="both"/>
        <w:rPr>
          <w:rFonts w:eastAsia="Times New Roman"/>
          <w:lang w:eastAsia="ru-RU"/>
        </w:rPr>
      </w:pPr>
      <w:r>
        <w:rPr>
          <w:rFonts w:eastAsia="Times New Roman"/>
          <w:lang w:eastAsia="ru-RU"/>
        </w:rPr>
        <w:t xml:space="preserve">РПС – расчетный показатель средней рыночной стоимости одного квадратного метра общей площади жилого помещения на очередной квартал по муниципальному образованию Ленинградский район. </w:t>
      </w:r>
    </w:p>
    <w:p w:rsidR="00514323" w:rsidRDefault="00514323" w:rsidP="00514323">
      <w:pPr>
        <w:autoSpaceDE w:val="0"/>
        <w:autoSpaceDN w:val="0"/>
        <w:adjustRightInd w:val="0"/>
        <w:spacing w:line="240" w:lineRule="auto"/>
        <w:ind w:firstLine="540"/>
        <w:jc w:val="both"/>
        <w:rPr>
          <w:rFonts w:eastAsia="Times New Roman"/>
          <w:lang w:eastAsia="ru-RU"/>
        </w:rPr>
      </w:pPr>
      <w:proofErr w:type="spellStart"/>
      <w:r>
        <w:rPr>
          <w:rFonts w:eastAsia="Times New Roman"/>
          <w:lang w:eastAsia="ru-RU"/>
        </w:rPr>
        <w:t>Цп.р</w:t>
      </w:r>
      <w:proofErr w:type="spellEnd"/>
      <w:r>
        <w:rPr>
          <w:rFonts w:eastAsia="Times New Roman"/>
          <w:lang w:eastAsia="ru-RU"/>
        </w:rPr>
        <w:t>. – средняя стоимость одного квадратного метра общей площади жилого помещения на первичном рынке по муниципальному образованию Ленинградский район.</w:t>
      </w:r>
    </w:p>
    <w:p w:rsidR="00514323" w:rsidRPr="002658E8" w:rsidRDefault="00514323" w:rsidP="00514323">
      <w:pPr>
        <w:autoSpaceDE w:val="0"/>
        <w:autoSpaceDN w:val="0"/>
        <w:adjustRightInd w:val="0"/>
        <w:spacing w:line="240" w:lineRule="auto"/>
        <w:ind w:firstLine="540"/>
        <w:jc w:val="both"/>
        <w:rPr>
          <w:rFonts w:eastAsia="Times New Roman"/>
          <w:lang w:eastAsia="ru-RU"/>
        </w:rPr>
      </w:pPr>
      <w:proofErr w:type="spellStart"/>
      <w:r>
        <w:rPr>
          <w:rFonts w:eastAsia="Times New Roman"/>
          <w:lang w:eastAsia="ru-RU"/>
        </w:rPr>
        <w:t>Цв.р</w:t>
      </w:r>
      <w:proofErr w:type="spellEnd"/>
      <w:r>
        <w:rPr>
          <w:rFonts w:eastAsia="Times New Roman"/>
          <w:lang w:eastAsia="ru-RU"/>
        </w:rPr>
        <w:t>. - средняя стоимость одного квадратного метра общей площади жилого помещения на вторичном рынке</w:t>
      </w:r>
      <w:r w:rsidRPr="00591E3C">
        <w:rPr>
          <w:rFonts w:eastAsia="Times New Roman"/>
          <w:lang w:eastAsia="ru-RU"/>
        </w:rPr>
        <w:t xml:space="preserve"> </w:t>
      </w:r>
      <w:r>
        <w:rPr>
          <w:rFonts w:eastAsia="Times New Roman"/>
          <w:lang w:eastAsia="ru-RU"/>
        </w:rPr>
        <w:t>по муниципальному образованию Ленинградский район.</w:t>
      </w:r>
      <w:r w:rsidRPr="00A42C18">
        <w:rPr>
          <w:rFonts w:eastAsia="Times New Roman"/>
          <w:lang w:eastAsia="ru-RU"/>
        </w:rPr>
        <w:t xml:space="preserve"> </w:t>
      </w:r>
    </w:p>
    <w:tbl>
      <w:tblPr>
        <w:tblStyle w:val="af"/>
        <w:tblpPr w:leftFromText="180" w:rightFromText="180" w:vertAnchor="text" w:horzAnchor="margin" w:tblpY="359"/>
        <w:tblW w:w="0" w:type="auto"/>
        <w:tblLook w:val="04A0" w:firstRow="1" w:lastRow="0" w:firstColumn="1" w:lastColumn="0" w:noHBand="0" w:noVBand="1"/>
      </w:tblPr>
      <w:tblGrid>
        <w:gridCol w:w="875"/>
        <w:gridCol w:w="912"/>
        <w:gridCol w:w="875"/>
        <w:gridCol w:w="1666"/>
        <w:gridCol w:w="1213"/>
        <w:gridCol w:w="1068"/>
        <w:gridCol w:w="1296"/>
        <w:gridCol w:w="1666"/>
      </w:tblGrid>
      <w:tr w:rsidR="00514323" w:rsidRPr="00A42C18" w:rsidTr="00342CC5">
        <w:trPr>
          <w:trHeight w:val="444"/>
        </w:trPr>
        <w:tc>
          <w:tcPr>
            <w:tcW w:w="4494" w:type="dxa"/>
            <w:gridSpan w:val="4"/>
          </w:tcPr>
          <w:p w:rsidR="00514323" w:rsidRPr="00A42C18" w:rsidRDefault="00514323" w:rsidP="00342CC5">
            <w:pPr>
              <w:rPr>
                <w:b/>
                <w:sz w:val="24"/>
                <w:szCs w:val="24"/>
              </w:rPr>
            </w:pPr>
            <w:r>
              <w:rPr>
                <w:b/>
                <w:sz w:val="24"/>
                <w:szCs w:val="24"/>
              </w:rPr>
              <w:t>ПЕРВИЧНЫЙ</w:t>
            </w:r>
            <w:r w:rsidRPr="00A42C18">
              <w:rPr>
                <w:b/>
                <w:sz w:val="24"/>
                <w:szCs w:val="24"/>
              </w:rPr>
              <w:t xml:space="preserve"> РЫНОК (стоимость)</w:t>
            </w:r>
          </w:p>
        </w:tc>
        <w:tc>
          <w:tcPr>
            <w:tcW w:w="5134" w:type="dxa"/>
            <w:gridSpan w:val="4"/>
          </w:tcPr>
          <w:p w:rsidR="00514323" w:rsidRPr="00A42C18" w:rsidRDefault="00514323" w:rsidP="00342CC5">
            <w:pPr>
              <w:rPr>
                <w:b/>
                <w:sz w:val="24"/>
                <w:szCs w:val="24"/>
              </w:rPr>
            </w:pPr>
            <w:r>
              <w:rPr>
                <w:b/>
                <w:sz w:val="24"/>
                <w:szCs w:val="24"/>
              </w:rPr>
              <w:t>ВТОРИЧНЫЙ</w:t>
            </w:r>
            <w:r w:rsidRPr="00A42C18">
              <w:rPr>
                <w:b/>
                <w:sz w:val="24"/>
                <w:szCs w:val="24"/>
              </w:rPr>
              <w:t xml:space="preserve"> РЫНОК (стоимость)</w:t>
            </w:r>
          </w:p>
        </w:tc>
      </w:tr>
      <w:tr w:rsidR="00514323" w:rsidRPr="00A42C18" w:rsidTr="00342CC5">
        <w:tc>
          <w:tcPr>
            <w:tcW w:w="923" w:type="dxa"/>
          </w:tcPr>
          <w:p w:rsidR="00514323" w:rsidRPr="00A42C18" w:rsidRDefault="00514323" w:rsidP="00342CC5">
            <w:pPr>
              <w:rPr>
                <w:sz w:val="24"/>
                <w:szCs w:val="24"/>
                <w:vertAlign w:val="superscript"/>
              </w:rPr>
            </w:pPr>
            <w:r w:rsidRPr="00A42C18">
              <w:rPr>
                <w:sz w:val="24"/>
                <w:szCs w:val="24"/>
              </w:rPr>
              <w:t>1 к. кв. (руб.) м</w:t>
            </w:r>
            <w:r w:rsidRPr="00A42C18">
              <w:rPr>
                <w:sz w:val="24"/>
                <w:szCs w:val="24"/>
                <w:vertAlign w:val="superscript"/>
              </w:rPr>
              <w:t>2</w:t>
            </w:r>
          </w:p>
        </w:tc>
        <w:tc>
          <w:tcPr>
            <w:tcW w:w="982" w:type="dxa"/>
          </w:tcPr>
          <w:p w:rsidR="00514323" w:rsidRPr="00A42C18" w:rsidRDefault="00514323" w:rsidP="00342CC5">
            <w:pPr>
              <w:rPr>
                <w:sz w:val="24"/>
                <w:szCs w:val="24"/>
                <w:vertAlign w:val="superscript"/>
              </w:rPr>
            </w:pPr>
            <w:r w:rsidRPr="00A42C18">
              <w:rPr>
                <w:sz w:val="24"/>
                <w:szCs w:val="24"/>
              </w:rPr>
              <w:t>2 к. кв. (руб.) м</w:t>
            </w:r>
            <w:r w:rsidRPr="00A42C18">
              <w:rPr>
                <w:sz w:val="24"/>
                <w:szCs w:val="24"/>
                <w:vertAlign w:val="superscript"/>
              </w:rPr>
              <w:t>2</w:t>
            </w:r>
          </w:p>
        </w:tc>
        <w:tc>
          <w:tcPr>
            <w:tcW w:w="923" w:type="dxa"/>
          </w:tcPr>
          <w:p w:rsidR="00514323" w:rsidRPr="00A42C18" w:rsidRDefault="00514323" w:rsidP="00342CC5">
            <w:pPr>
              <w:rPr>
                <w:sz w:val="24"/>
                <w:szCs w:val="24"/>
                <w:vertAlign w:val="superscript"/>
              </w:rPr>
            </w:pPr>
            <w:r w:rsidRPr="00A42C18">
              <w:rPr>
                <w:sz w:val="24"/>
                <w:szCs w:val="24"/>
              </w:rPr>
              <w:t>3 к. кв. (руб.) м</w:t>
            </w:r>
            <w:r w:rsidRPr="00A42C18">
              <w:rPr>
                <w:sz w:val="24"/>
                <w:szCs w:val="24"/>
                <w:vertAlign w:val="superscript"/>
              </w:rPr>
              <w:t>2</w:t>
            </w:r>
          </w:p>
        </w:tc>
        <w:tc>
          <w:tcPr>
            <w:tcW w:w="1666" w:type="dxa"/>
          </w:tcPr>
          <w:p w:rsidR="00514323" w:rsidRPr="00A42C18" w:rsidRDefault="00514323" w:rsidP="00342CC5">
            <w:pPr>
              <w:autoSpaceDE w:val="0"/>
              <w:autoSpaceDN w:val="0"/>
              <w:adjustRightInd w:val="0"/>
              <w:jc w:val="both"/>
              <w:rPr>
                <w:sz w:val="24"/>
                <w:szCs w:val="24"/>
              </w:rPr>
            </w:pPr>
            <w:r w:rsidRPr="00A42C18">
              <w:rPr>
                <w:sz w:val="24"/>
                <w:szCs w:val="24"/>
              </w:rPr>
              <w:t>Индивид. домовладения</w:t>
            </w:r>
          </w:p>
          <w:p w:rsidR="00514323" w:rsidRPr="00A42C18" w:rsidRDefault="00514323" w:rsidP="00342CC5">
            <w:pPr>
              <w:rPr>
                <w:sz w:val="24"/>
                <w:szCs w:val="24"/>
                <w:vertAlign w:val="superscript"/>
              </w:rPr>
            </w:pPr>
            <w:r w:rsidRPr="00A42C18">
              <w:rPr>
                <w:sz w:val="24"/>
                <w:szCs w:val="24"/>
              </w:rPr>
              <w:t>(руб.) м</w:t>
            </w:r>
            <w:r w:rsidRPr="00A42C18">
              <w:rPr>
                <w:sz w:val="24"/>
                <w:szCs w:val="24"/>
                <w:vertAlign w:val="superscript"/>
              </w:rPr>
              <w:t>2</w:t>
            </w:r>
          </w:p>
        </w:tc>
        <w:tc>
          <w:tcPr>
            <w:tcW w:w="1236" w:type="dxa"/>
          </w:tcPr>
          <w:p w:rsidR="00514323" w:rsidRPr="00A42C18" w:rsidRDefault="00514323" w:rsidP="00342CC5">
            <w:pPr>
              <w:rPr>
                <w:sz w:val="24"/>
                <w:szCs w:val="24"/>
              </w:rPr>
            </w:pPr>
            <w:r w:rsidRPr="00A42C18">
              <w:rPr>
                <w:sz w:val="24"/>
                <w:szCs w:val="24"/>
              </w:rPr>
              <w:t xml:space="preserve"> 1 к. кв. (руб.) м</w:t>
            </w:r>
            <w:r w:rsidRPr="00A42C18">
              <w:rPr>
                <w:sz w:val="24"/>
                <w:szCs w:val="24"/>
                <w:vertAlign w:val="superscript"/>
              </w:rPr>
              <w:t>2</w:t>
            </w:r>
          </w:p>
        </w:tc>
        <w:tc>
          <w:tcPr>
            <w:tcW w:w="1236" w:type="dxa"/>
          </w:tcPr>
          <w:p w:rsidR="00514323" w:rsidRPr="00A42C18" w:rsidRDefault="00514323" w:rsidP="00342CC5">
            <w:pPr>
              <w:rPr>
                <w:sz w:val="24"/>
                <w:szCs w:val="24"/>
              </w:rPr>
            </w:pPr>
            <w:r w:rsidRPr="00A42C18">
              <w:rPr>
                <w:sz w:val="24"/>
                <w:szCs w:val="24"/>
              </w:rPr>
              <w:t>2 к. кв. (руб.) м</w:t>
            </w:r>
            <w:r w:rsidRPr="00A42C18">
              <w:rPr>
                <w:sz w:val="24"/>
                <w:szCs w:val="24"/>
                <w:vertAlign w:val="superscript"/>
              </w:rPr>
              <w:t>2</w:t>
            </w:r>
          </w:p>
        </w:tc>
        <w:tc>
          <w:tcPr>
            <w:tcW w:w="996" w:type="dxa"/>
          </w:tcPr>
          <w:p w:rsidR="00514323" w:rsidRPr="00A42C18" w:rsidRDefault="00514323" w:rsidP="00342CC5">
            <w:pPr>
              <w:rPr>
                <w:sz w:val="24"/>
                <w:szCs w:val="24"/>
              </w:rPr>
            </w:pPr>
            <w:r w:rsidRPr="00A42C18">
              <w:rPr>
                <w:sz w:val="24"/>
                <w:szCs w:val="24"/>
              </w:rPr>
              <w:t>3 к. кв. (руб.) м</w:t>
            </w:r>
            <w:r w:rsidRPr="00A42C18">
              <w:rPr>
                <w:sz w:val="24"/>
                <w:szCs w:val="24"/>
                <w:vertAlign w:val="superscript"/>
              </w:rPr>
              <w:t>2</w:t>
            </w:r>
          </w:p>
        </w:tc>
        <w:tc>
          <w:tcPr>
            <w:tcW w:w="1666" w:type="dxa"/>
          </w:tcPr>
          <w:p w:rsidR="00514323" w:rsidRPr="00A42C18" w:rsidRDefault="00514323" w:rsidP="00342CC5">
            <w:pPr>
              <w:autoSpaceDE w:val="0"/>
              <w:autoSpaceDN w:val="0"/>
              <w:adjustRightInd w:val="0"/>
              <w:jc w:val="both"/>
              <w:rPr>
                <w:sz w:val="24"/>
                <w:szCs w:val="24"/>
              </w:rPr>
            </w:pPr>
            <w:r w:rsidRPr="00A42C18">
              <w:rPr>
                <w:sz w:val="24"/>
                <w:szCs w:val="24"/>
              </w:rPr>
              <w:t>Индивид. домовладения</w:t>
            </w:r>
          </w:p>
          <w:p w:rsidR="00514323" w:rsidRPr="00A42C18" w:rsidRDefault="00514323" w:rsidP="00342CC5">
            <w:pPr>
              <w:rPr>
                <w:sz w:val="24"/>
                <w:szCs w:val="24"/>
              </w:rPr>
            </w:pPr>
            <w:r w:rsidRPr="00A42C18">
              <w:rPr>
                <w:sz w:val="24"/>
                <w:szCs w:val="24"/>
              </w:rPr>
              <w:t>(руб.)</w:t>
            </w:r>
          </w:p>
        </w:tc>
      </w:tr>
      <w:tr w:rsidR="00514323" w:rsidRPr="00A42C18" w:rsidTr="00342CC5">
        <w:tc>
          <w:tcPr>
            <w:tcW w:w="923" w:type="dxa"/>
          </w:tcPr>
          <w:p w:rsidR="00514323" w:rsidRPr="00E209EC" w:rsidRDefault="00514323" w:rsidP="00342CC5">
            <w:pPr>
              <w:rPr>
                <w:sz w:val="24"/>
                <w:szCs w:val="24"/>
              </w:rPr>
            </w:pPr>
            <w:r>
              <w:rPr>
                <w:sz w:val="24"/>
                <w:szCs w:val="24"/>
              </w:rPr>
              <w:t>0,0</w:t>
            </w:r>
          </w:p>
        </w:tc>
        <w:tc>
          <w:tcPr>
            <w:tcW w:w="982" w:type="dxa"/>
          </w:tcPr>
          <w:p w:rsidR="00514323" w:rsidRPr="00405B5E" w:rsidRDefault="00514323" w:rsidP="00342CC5">
            <w:pPr>
              <w:autoSpaceDE w:val="0"/>
              <w:autoSpaceDN w:val="0"/>
              <w:adjustRightInd w:val="0"/>
              <w:jc w:val="both"/>
              <w:rPr>
                <w:sz w:val="24"/>
                <w:szCs w:val="24"/>
              </w:rPr>
            </w:pPr>
            <w:r>
              <w:rPr>
                <w:sz w:val="24"/>
                <w:szCs w:val="24"/>
              </w:rPr>
              <w:t>0,0</w:t>
            </w:r>
          </w:p>
        </w:tc>
        <w:tc>
          <w:tcPr>
            <w:tcW w:w="923" w:type="dxa"/>
          </w:tcPr>
          <w:p w:rsidR="00514323" w:rsidRPr="00A42C18" w:rsidRDefault="00514323" w:rsidP="00342CC5">
            <w:pPr>
              <w:rPr>
                <w:sz w:val="24"/>
                <w:szCs w:val="24"/>
              </w:rPr>
            </w:pPr>
            <w:r>
              <w:rPr>
                <w:sz w:val="24"/>
                <w:szCs w:val="24"/>
              </w:rPr>
              <w:t>0,0</w:t>
            </w:r>
          </w:p>
        </w:tc>
        <w:tc>
          <w:tcPr>
            <w:tcW w:w="1666" w:type="dxa"/>
          </w:tcPr>
          <w:p w:rsidR="00514323" w:rsidRPr="00A42C18" w:rsidRDefault="00514323" w:rsidP="00342CC5">
            <w:pPr>
              <w:rPr>
                <w:sz w:val="24"/>
                <w:szCs w:val="24"/>
              </w:rPr>
            </w:pPr>
            <w:r>
              <w:rPr>
                <w:sz w:val="24"/>
                <w:szCs w:val="24"/>
              </w:rPr>
              <w:t>72 727</w:t>
            </w:r>
          </w:p>
        </w:tc>
        <w:tc>
          <w:tcPr>
            <w:tcW w:w="1236" w:type="dxa"/>
          </w:tcPr>
          <w:p w:rsidR="00514323" w:rsidRPr="00A42C18" w:rsidRDefault="00514323" w:rsidP="00342CC5">
            <w:pPr>
              <w:autoSpaceDE w:val="0"/>
              <w:autoSpaceDN w:val="0"/>
              <w:adjustRightInd w:val="0"/>
              <w:jc w:val="both"/>
              <w:rPr>
                <w:sz w:val="24"/>
                <w:szCs w:val="24"/>
              </w:rPr>
            </w:pPr>
            <w:r>
              <w:rPr>
                <w:sz w:val="24"/>
                <w:szCs w:val="24"/>
              </w:rPr>
              <w:t>92 593</w:t>
            </w:r>
          </w:p>
        </w:tc>
        <w:tc>
          <w:tcPr>
            <w:tcW w:w="1236" w:type="dxa"/>
          </w:tcPr>
          <w:p w:rsidR="00514323" w:rsidRPr="00A42C18" w:rsidRDefault="00514323" w:rsidP="00342CC5">
            <w:pPr>
              <w:autoSpaceDE w:val="0"/>
              <w:autoSpaceDN w:val="0"/>
              <w:adjustRightInd w:val="0"/>
              <w:jc w:val="both"/>
              <w:rPr>
                <w:sz w:val="24"/>
                <w:szCs w:val="24"/>
              </w:rPr>
            </w:pPr>
            <w:r>
              <w:rPr>
                <w:sz w:val="24"/>
                <w:szCs w:val="24"/>
              </w:rPr>
              <w:t>111 359</w:t>
            </w:r>
          </w:p>
        </w:tc>
        <w:tc>
          <w:tcPr>
            <w:tcW w:w="996" w:type="dxa"/>
          </w:tcPr>
          <w:p w:rsidR="00514323" w:rsidRPr="00A42C18" w:rsidRDefault="00514323" w:rsidP="00342CC5">
            <w:pPr>
              <w:autoSpaceDE w:val="0"/>
              <w:autoSpaceDN w:val="0"/>
              <w:adjustRightInd w:val="0"/>
              <w:jc w:val="both"/>
              <w:rPr>
                <w:sz w:val="24"/>
                <w:szCs w:val="24"/>
              </w:rPr>
            </w:pPr>
            <w:r>
              <w:rPr>
                <w:sz w:val="24"/>
                <w:szCs w:val="24"/>
              </w:rPr>
              <w:t>127 796</w:t>
            </w:r>
          </w:p>
        </w:tc>
        <w:tc>
          <w:tcPr>
            <w:tcW w:w="1666" w:type="dxa"/>
          </w:tcPr>
          <w:p w:rsidR="00514323" w:rsidRPr="00A42C18" w:rsidRDefault="00514323" w:rsidP="00342CC5">
            <w:pPr>
              <w:autoSpaceDE w:val="0"/>
              <w:autoSpaceDN w:val="0"/>
              <w:adjustRightInd w:val="0"/>
              <w:jc w:val="both"/>
              <w:rPr>
                <w:sz w:val="24"/>
                <w:szCs w:val="24"/>
              </w:rPr>
            </w:pPr>
            <w:r>
              <w:rPr>
                <w:sz w:val="24"/>
                <w:szCs w:val="24"/>
              </w:rPr>
              <w:t>130 597</w:t>
            </w:r>
          </w:p>
        </w:tc>
      </w:tr>
      <w:tr w:rsidR="00514323" w:rsidRPr="00A42C18" w:rsidTr="00342CC5">
        <w:tc>
          <w:tcPr>
            <w:tcW w:w="923" w:type="dxa"/>
          </w:tcPr>
          <w:p w:rsidR="00514323" w:rsidRPr="00A42C18" w:rsidRDefault="00514323" w:rsidP="00342CC5">
            <w:pPr>
              <w:rPr>
                <w:sz w:val="24"/>
                <w:szCs w:val="24"/>
              </w:rPr>
            </w:pPr>
          </w:p>
        </w:tc>
        <w:tc>
          <w:tcPr>
            <w:tcW w:w="982" w:type="dxa"/>
          </w:tcPr>
          <w:p w:rsidR="00514323" w:rsidRPr="00A42C18" w:rsidRDefault="00514323" w:rsidP="00342CC5">
            <w:pPr>
              <w:autoSpaceDE w:val="0"/>
              <w:autoSpaceDN w:val="0"/>
              <w:adjustRightInd w:val="0"/>
              <w:jc w:val="both"/>
              <w:rPr>
                <w:sz w:val="24"/>
                <w:szCs w:val="24"/>
              </w:rPr>
            </w:pPr>
          </w:p>
        </w:tc>
        <w:tc>
          <w:tcPr>
            <w:tcW w:w="923" w:type="dxa"/>
          </w:tcPr>
          <w:p w:rsidR="00514323" w:rsidRPr="00A42C18" w:rsidRDefault="00514323" w:rsidP="00342CC5">
            <w:pPr>
              <w:rPr>
                <w:sz w:val="24"/>
                <w:szCs w:val="24"/>
              </w:rPr>
            </w:pPr>
          </w:p>
        </w:tc>
        <w:tc>
          <w:tcPr>
            <w:tcW w:w="1666" w:type="dxa"/>
          </w:tcPr>
          <w:p w:rsidR="00514323" w:rsidRPr="00A42C18" w:rsidRDefault="00514323" w:rsidP="00342CC5">
            <w:pPr>
              <w:rPr>
                <w:sz w:val="24"/>
                <w:szCs w:val="24"/>
              </w:rPr>
            </w:pPr>
            <w:r>
              <w:rPr>
                <w:sz w:val="24"/>
                <w:szCs w:val="24"/>
              </w:rPr>
              <w:t>64 711</w:t>
            </w:r>
          </w:p>
        </w:tc>
        <w:tc>
          <w:tcPr>
            <w:tcW w:w="1236" w:type="dxa"/>
          </w:tcPr>
          <w:p w:rsidR="00514323" w:rsidRPr="00A42C18" w:rsidRDefault="00514323" w:rsidP="00342CC5">
            <w:pPr>
              <w:autoSpaceDE w:val="0"/>
              <w:autoSpaceDN w:val="0"/>
              <w:adjustRightInd w:val="0"/>
              <w:jc w:val="both"/>
              <w:rPr>
                <w:sz w:val="24"/>
                <w:szCs w:val="24"/>
              </w:rPr>
            </w:pPr>
            <w:r>
              <w:rPr>
                <w:sz w:val="24"/>
                <w:szCs w:val="24"/>
              </w:rPr>
              <w:t>92 500</w:t>
            </w:r>
          </w:p>
        </w:tc>
        <w:tc>
          <w:tcPr>
            <w:tcW w:w="1236" w:type="dxa"/>
          </w:tcPr>
          <w:p w:rsidR="00514323" w:rsidRPr="00A42C18" w:rsidRDefault="00514323" w:rsidP="00342CC5">
            <w:pPr>
              <w:autoSpaceDE w:val="0"/>
              <w:autoSpaceDN w:val="0"/>
              <w:adjustRightInd w:val="0"/>
              <w:jc w:val="both"/>
              <w:rPr>
                <w:sz w:val="24"/>
                <w:szCs w:val="24"/>
              </w:rPr>
            </w:pPr>
            <w:r>
              <w:rPr>
                <w:sz w:val="24"/>
                <w:szCs w:val="24"/>
              </w:rPr>
              <w:t>104 553</w:t>
            </w:r>
          </w:p>
        </w:tc>
        <w:tc>
          <w:tcPr>
            <w:tcW w:w="996" w:type="dxa"/>
          </w:tcPr>
          <w:p w:rsidR="00514323" w:rsidRPr="00A42C18" w:rsidRDefault="00514323" w:rsidP="00342CC5">
            <w:pPr>
              <w:autoSpaceDE w:val="0"/>
              <w:autoSpaceDN w:val="0"/>
              <w:adjustRightInd w:val="0"/>
              <w:jc w:val="both"/>
              <w:rPr>
                <w:sz w:val="24"/>
                <w:szCs w:val="24"/>
              </w:rPr>
            </w:pPr>
            <w:r>
              <w:rPr>
                <w:sz w:val="24"/>
                <w:szCs w:val="24"/>
              </w:rPr>
              <w:t>105 634</w:t>
            </w:r>
          </w:p>
        </w:tc>
        <w:tc>
          <w:tcPr>
            <w:tcW w:w="1666" w:type="dxa"/>
          </w:tcPr>
          <w:p w:rsidR="00514323" w:rsidRPr="00A42C18" w:rsidRDefault="00514323" w:rsidP="00342CC5">
            <w:pPr>
              <w:autoSpaceDE w:val="0"/>
              <w:autoSpaceDN w:val="0"/>
              <w:adjustRightInd w:val="0"/>
              <w:jc w:val="both"/>
              <w:rPr>
                <w:sz w:val="24"/>
                <w:szCs w:val="24"/>
              </w:rPr>
            </w:pPr>
            <w:r>
              <w:rPr>
                <w:sz w:val="24"/>
                <w:szCs w:val="24"/>
              </w:rPr>
              <w:t>126 667</w:t>
            </w:r>
          </w:p>
        </w:tc>
      </w:tr>
      <w:tr w:rsidR="00514323" w:rsidRPr="00A42C18" w:rsidTr="00342CC5">
        <w:tc>
          <w:tcPr>
            <w:tcW w:w="923" w:type="dxa"/>
          </w:tcPr>
          <w:p w:rsidR="00514323" w:rsidRPr="00A42C18" w:rsidRDefault="00514323" w:rsidP="00342CC5">
            <w:pPr>
              <w:rPr>
                <w:sz w:val="24"/>
                <w:szCs w:val="24"/>
              </w:rPr>
            </w:pPr>
          </w:p>
        </w:tc>
        <w:tc>
          <w:tcPr>
            <w:tcW w:w="982" w:type="dxa"/>
          </w:tcPr>
          <w:p w:rsidR="00514323" w:rsidRPr="00A42C18" w:rsidRDefault="00514323" w:rsidP="00342CC5">
            <w:pPr>
              <w:autoSpaceDE w:val="0"/>
              <w:autoSpaceDN w:val="0"/>
              <w:adjustRightInd w:val="0"/>
              <w:jc w:val="both"/>
              <w:rPr>
                <w:sz w:val="24"/>
                <w:szCs w:val="24"/>
              </w:rPr>
            </w:pPr>
          </w:p>
        </w:tc>
        <w:tc>
          <w:tcPr>
            <w:tcW w:w="923" w:type="dxa"/>
          </w:tcPr>
          <w:p w:rsidR="00514323" w:rsidRPr="00A42C18" w:rsidRDefault="00514323" w:rsidP="00342CC5">
            <w:pPr>
              <w:rPr>
                <w:sz w:val="24"/>
                <w:szCs w:val="24"/>
              </w:rPr>
            </w:pPr>
          </w:p>
        </w:tc>
        <w:tc>
          <w:tcPr>
            <w:tcW w:w="1666" w:type="dxa"/>
          </w:tcPr>
          <w:p w:rsidR="00514323" w:rsidRPr="00A42C18" w:rsidRDefault="00514323" w:rsidP="00342CC5">
            <w:pPr>
              <w:rPr>
                <w:sz w:val="24"/>
                <w:szCs w:val="24"/>
              </w:rPr>
            </w:pPr>
            <w:r>
              <w:rPr>
                <w:sz w:val="24"/>
                <w:szCs w:val="24"/>
              </w:rPr>
              <w:t>62 736</w:t>
            </w:r>
          </w:p>
        </w:tc>
        <w:tc>
          <w:tcPr>
            <w:tcW w:w="1236" w:type="dxa"/>
          </w:tcPr>
          <w:p w:rsidR="00514323" w:rsidRPr="00A42C18" w:rsidRDefault="00514323" w:rsidP="00342CC5">
            <w:pPr>
              <w:autoSpaceDE w:val="0"/>
              <w:autoSpaceDN w:val="0"/>
              <w:adjustRightInd w:val="0"/>
              <w:jc w:val="both"/>
              <w:rPr>
                <w:sz w:val="24"/>
                <w:szCs w:val="24"/>
              </w:rPr>
            </w:pPr>
            <w:r>
              <w:rPr>
                <w:sz w:val="24"/>
                <w:szCs w:val="24"/>
              </w:rPr>
              <w:t>87 500</w:t>
            </w:r>
          </w:p>
        </w:tc>
        <w:tc>
          <w:tcPr>
            <w:tcW w:w="1236" w:type="dxa"/>
          </w:tcPr>
          <w:p w:rsidR="00514323" w:rsidRPr="00A42C18" w:rsidRDefault="00514323" w:rsidP="00342CC5">
            <w:pPr>
              <w:autoSpaceDE w:val="0"/>
              <w:autoSpaceDN w:val="0"/>
              <w:adjustRightInd w:val="0"/>
              <w:jc w:val="both"/>
              <w:rPr>
                <w:sz w:val="24"/>
                <w:szCs w:val="24"/>
              </w:rPr>
            </w:pPr>
            <w:r>
              <w:rPr>
                <w:sz w:val="24"/>
                <w:szCs w:val="24"/>
              </w:rPr>
              <w:t>100 000</w:t>
            </w:r>
          </w:p>
        </w:tc>
        <w:tc>
          <w:tcPr>
            <w:tcW w:w="996" w:type="dxa"/>
          </w:tcPr>
          <w:p w:rsidR="00514323" w:rsidRPr="00A42C18" w:rsidRDefault="00514323" w:rsidP="00342CC5">
            <w:pPr>
              <w:autoSpaceDE w:val="0"/>
              <w:autoSpaceDN w:val="0"/>
              <w:adjustRightInd w:val="0"/>
              <w:jc w:val="both"/>
              <w:rPr>
                <w:sz w:val="24"/>
                <w:szCs w:val="24"/>
              </w:rPr>
            </w:pPr>
            <w:r>
              <w:rPr>
                <w:sz w:val="24"/>
                <w:szCs w:val="24"/>
              </w:rPr>
              <w:t>96 386</w:t>
            </w:r>
          </w:p>
        </w:tc>
        <w:tc>
          <w:tcPr>
            <w:tcW w:w="1666" w:type="dxa"/>
          </w:tcPr>
          <w:p w:rsidR="00514323" w:rsidRPr="00A42C18" w:rsidRDefault="00514323" w:rsidP="00342CC5">
            <w:pPr>
              <w:autoSpaceDE w:val="0"/>
              <w:autoSpaceDN w:val="0"/>
              <w:adjustRightInd w:val="0"/>
              <w:jc w:val="both"/>
              <w:rPr>
                <w:sz w:val="24"/>
                <w:szCs w:val="24"/>
              </w:rPr>
            </w:pPr>
            <w:r>
              <w:rPr>
                <w:sz w:val="24"/>
                <w:szCs w:val="24"/>
              </w:rPr>
              <w:t>105 263</w:t>
            </w:r>
          </w:p>
        </w:tc>
      </w:tr>
      <w:tr w:rsidR="00514323" w:rsidRPr="00A42C18" w:rsidTr="00342CC5">
        <w:tc>
          <w:tcPr>
            <w:tcW w:w="923" w:type="dxa"/>
          </w:tcPr>
          <w:p w:rsidR="00514323" w:rsidRPr="00A42C18" w:rsidRDefault="00514323" w:rsidP="00342CC5">
            <w:pPr>
              <w:rPr>
                <w:sz w:val="24"/>
                <w:szCs w:val="24"/>
              </w:rPr>
            </w:pPr>
          </w:p>
        </w:tc>
        <w:tc>
          <w:tcPr>
            <w:tcW w:w="982" w:type="dxa"/>
          </w:tcPr>
          <w:p w:rsidR="00514323" w:rsidRPr="00A42C18" w:rsidRDefault="00514323" w:rsidP="00342CC5">
            <w:pPr>
              <w:rPr>
                <w:sz w:val="24"/>
                <w:szCs w:val="24"/>
              </w:rPr>
            </w:pPr>
          </w:p>
        </w:tc>
        <w:tc>
          <w:tcPr>
            <w:tcW w:w="923" w:type="dxa"/>
          </w:tcPr>
          <w:p w:rsidR="00514323" w:rsidRPr="00A42C18" w:rsidRDefault="00514323" w:rsidP="00342CC5">
            <w:pPr>
              <w:rPr>
                <w:sz w:val="24"/>
                <w:szCs w:val="24"/>
              </w:rPr>
            </w:pPr>
          </w:p>
        </w:tc>
        <w:tc>
          <w:tcPr>
            <w:tcW w:w="1666" w:type="dxa"/>
          </w:tcPr>
          <w:p w:rsidR="00514323" w:rsidRPr="00A42C18" w:rsidRDefault="00514323" w:rsidP="00342CC5">
            <w:pPr>
              <w:rPr>
                <w:sz w:val="24"/>
                <w:szCs w:val="24"/>
              </w:rPr>
            </w:pPr>
          </w:p>
        </w:tc>
        <w:tc>
          <w:tcPr>
            <w:tcW w:w="1236" w:type="dxa"/>
          </w:tcPr>
          <w:p w:rsidR="00514323" w:rsidRPr="00A42C18" w:rsidRDefault="00514323" w:rsidP="00342CC5">
            <w:pPr>
              <w:autoSpaceDE w:val="0"/>
              <w:autoSpaceDN w:val="0"/>
              <w:adjustRightInd w:val="0"/>
              <w:jc w:val="both"/>
              <w:rPr>
                <w:sz w:val="24"/>
                <w:szCs w:val="24"/>
              </w:rPr>
            </w:pPr>
          </w:p>
        </w:tc>
        <w:tc>
          <w:tcPr>
            <w:tcW w:w="1236" w:type="dxa"/>
          </w:tcPr>
          <w:p w:rsidR="00514323" w:rsidRPr="00A42C18" w:rsidRDefault="00514323" w:rsidP="00342CC5">
            <w:pPr>
              <w:autoSpaceDE w:val="0"/>
              <w:autoSpaceDN w:val="0"/>
              <w:adjustRightInd w:val="0"/>
              <w:jc w:val="both"/>
              <w:rPr>
                <w:sz w:val="24"/>
                <w:szCs w:val="24"/>
              </w:rPr>
            </w:pPr>
          </w:p>
        </w:tc>
        <w:tc>
          <w:tcPr>
            <w:tcW w:w="996" w:type="dxa"/>
          </w:tcPr>
          <w:p w:rsidR="00514323" w:rsidRPr="00A42C18" w:rsidRDefault="00514323" w:rsidP="00342CC5">
            <w:pPr>
              <w:autoSpaceDE w:val="0"/>
              <w:autoSpaceDN w:val="0"/>
              <w:adjustRightInd w:val="0"/>
              <w:jc w:val="both"/>
              <w:rPr>
                <w:sz w:val="24"/>
                <w:szCs w:val="24"/>
              </w:rPr>
            </w:pPr>
          </w:p>
        </w:tc>
        <w:tc>
          <w:tcPr>
            <w:tcW w:w="1666" w:type="dxa"/>
          </w:tcPr>
          <w:p w:rsidR="00514323" w:rsidRPr="00A42C18" w:rsidRDefault="00514323" w:rsidP="00342CC5">
            <w:pPr>
              <w:autoSpaceDE w:val="0"/>
              <w:autoSpaceDN w:val="0"/>
              <w:adjustRightInd w:val="0"/>
              <w:jc w:val="both"/>
              <w:rPr>
                <w:sz w:val="24"/>
                <w:szCs w:val="24"/>
              </w:rPr>
            </w:pPr>
          </w:p>
        </w:tc>
      </w:tr>
      <w:tr w:rsidR="00514323" w:rsidRPr="00A42C18" w:rsidTr="00342CC5">
        <w:tc>
          <w:tcPr>
            <w:tcW w:w="9628" w:type="dxa"/>
            <w:gridSpan w:val="8"/>
          </w:tcPr>
          <w:p w:rsidR="00514323" w:rsidRPr="00A42C18" w:rsidRDefault="00514323" w:rsidP="00342CC5">
            <w:pPr>
              <w:rPr>
                <w:b/>
                <w:sz w:val="24"/>
                <w:szCs w:val="24"/>
              </w:rPr>
            </w:pPr>
            <w:r w:rsidRPr="00A42C18">
              <w:rPr>
                <w:b/>
                <w:sz w:val="24"/>
                <w:szCs w:val="24"/>
              </w:rPr>
              <w:t>Итого:</w:t>
            </w:r>
          </w:p>
        </w:tc>
      </w:tr>
      <w:tr w:rsidR="00514323" w:rsidRPr="00A42C18" w:rsidTr="00342CC5">
        <w:tc>
          <w:tcPr>
            <w:tcW w:w="923" w:type="dxa"/>
          </w:tcPr>
          <w:p w:rsidR="00514323" w:rsidRPr="00A42C18" w:rsidRDefault="00514323" w:rsidP="00342CC5">
            <w:pPr>
              <w:rPr>
                <w:sz w:val="24"/>
                <w:szCs w:val="24"/>
              </w:rPr>
            </w:pPr>
          </w:p>
        </w:tc>
        <w:tc>
          <w:tcPr>
            <w:tcW w:w="982" w:type="dxa"/>
          </w:tcPr>
          <w:p w:rsidR="00514323" w:rsidRPr="00A42C18" w:rsidRDefault="00514323" w:rsidP="00342CC5">
            <w:pPr>
              <w:rPr>
                <w:sz w:val="24"/>
                <w:szCs w:val="24"/>
              </w:rPr>
            </w:pPr>
          </w:p>
        </w:tc>
        <w:tc>
          <w:tcPr>
            <w:tcW w:w="923" w:type="dxa"/>
          </w:tcPr>
          <w:p w:rsidR="00514323" w:rsidRPr="00A42C18" w:rsidRDefault="00514323" w:rsidP="00342CC5">
            <w:pPr>
              <w:rPr>
                <w:sz w:val="24"/>
                <w:szCs w:val="24"/>
              </w:rPr>
            </w:pPr>
          </w:p>
        </w:tc>
        <w:tc>
          <w:tcPr>
            <w:tcW w:w="1666" w:type="dxa"/>
          </w:tcPr>
          <w:p w:rsidR="00514323" w:rsidRPr="00A42C18" w:rsidRDefault="00514323" w:rsidP="00342CC5">
            <w:pPr>
              <w:rPr>
                <w:sz w:val="24"/>
                <w:szCs w:val="24"/>
              </w:rPr>
            </w:pPr>
            <w:r>
              <w:rPr>
                <w:sz w:val="24"/>
                <w:szCs w:val="24"/>
              </w:rPr>
              <w:t>66 724,66</w:t>
            </w:r>
          </w:p>
        </w:tc>
        <w:tc>
          <w:tcPr>
            <w:tcW w:w="1236" w:type="dxa"/>
          </w:tcPr>
          <w:p w:rsidR="00514323" w:rsidRPr="00A42C18" w:rsidRDefault="00514323" w:rsidP="00342CC5">
            <w:pPr>
              <w:rPr>
                <w:sz w:val="24"/>
                <w:szCs w:val="24"/>
              </w:rPr>
            </w:pPr>
            <w:r>
              <w:rPr>
                <w:sz w:val="24"/>
                <w:szCs w:val="24"/>
              </w:rPr>
              <w:t>90 864,33</w:t>
            </w:r>
          </w:p>
        </w:tc>
        <w:tc>
          <w:tcPr>
            <w:tcW w:w="1236" w:type="dxa"/>
          </w:tcPr>
          <w:p w:rsidR="00514323" w:rsidRPr="00A42C18" w:rsidRDefault="00514323" w:rsidP="00342CC5">
            <w:pPr>
              <w:rPr>
                <w:sz w:val="24"/>
                <w:szCs w:val="24"/>
              </w:rPr>
            </w:pPr>
            <w:r>
              <w:rPr>
                <w:sz w:val="24"/>
                <w:szCs w:val="24"/>
              </w:rPr>
              <w:t>105 304</w:t>
            </w:r>
          </w:p>
        </w:tc>
        <w:tc>
          <w:tcPr>
            <w:tcW w:w="996" w:type="dxa"/>
          </w:tcPr>
          <w:p w:rsidR="00514323" w:rsidRPr="00A42C18" w:rsidRDefault="00514323" w:rsidP="00342CC5">
            <w:pPr>
              <w:autoSpaceDE w:val="0"/>
              <w:autoSpaceDN w:val="0"/>
              <w:adjustRightInd w:val="0"/>
              <w:jc w:val="both"/>
              <w:rPr>
                <w:sz w:val="24"/>
                <w:szCs w:val="24"/>
              </w:rPr>
            </w:pPr>
            <w:r>
              <w:rPr>
                <w:sz w:val="24"/>
                <w:szCs w:val="24"/>
              </w:rPr>
              <w:t>109 938,66</w:t>
            </w:r>
          </w:p>
        </w:tc>
        <w:tc>
          <w:tcPr>
            <w:tcW w:w="1666" w:type="dxa"/>
          </w:tcPr>
          <w:p w:rsidR="00514323" w:rsidRPr="00A42C18" w:rsidRDefault="00514323" w:rsidP="00342CC5">
            <w:pPr>
              <w:rPr>
                <w:sz w:val="24"/>
                <w:szCs w:val="24"/>
              </w:rPr>
            </w:pPr>
            <w:r>
              <w:rPr>
                <w:sz w:val="24"/>
                <w:szCs w:val="24"/>
              </w:rPr>
              <w:t>120 842,33</w:t>
            </w:r>
          </w:p>
        </w:tc>
      </w:tr>
      <w:tr w:rsidR="00514323" w:rsidRPr="00A42C18" w:rsidTr="00342CC5">
        <w:tc>
          <w:tcPr>
            <w:tcW w:w="4494" w:type="dxa"/>
            <w:gridSpan w:val="4"/>
          </w:tcPr>
          <w:p w:rsidR="00514323" w:rsidRPr="00A42C18" w:rsidRDefault="00514323" w:rsidP="00342CC5">
            <w:pPr>
              <w:rPr>
                <w:b/>
                <w:sz w:val="24"/>
                <w:szCs w:val="24"/>
              </w:rPr>
            </w:pPr>
            <w:r w:rsidRPr="00A42C18">
              <w:rPr>
                <w:b/>
                <w:sz w:val="24"/>
                <w:szCs w:val="24"/>
              </w:rPr>
              <w:t>Средняя стоимость 1 м</w:t>
            </w:r>
            <w:r w:rsidRPr="00A42C18">
              <w:rPr>
                <w:b/>
                <w:sz w:val="24"/>
                <w:szCs w:val="24"/>
                <w:vertAlign w:val="superscript"/>
              </w:rPr>
              <w:t xml:space="preserve"> 2 </w:t>
            </w:r>
            <w:r>
              <w:rPr>
                <w:b/>
                <w:sz w:val="24"/>
                <w:szCs w:val="24"/>
              </w:rPr>
              <w:t>первичного</w:t>
            </w:r>
            <w:r w:rsidRPr="00A42C18">
              <w:rPr>
                <w:b/>
                <w:sz w:val="24"/>
                <w:szCs w:val="24"/>
              </w:rPr>
              <w:t xml:space="preserve"> рынка</w:t>
            </w:r>
          </w:p>
        </w:tc>
        <w:tc>
          <w:tcPr>
            <w:tcW w:w="5134" w:type="dxa"/>
            <w:gridSpan w:val="4"/>
          </w:tcPr>
          <w:p w:rsidR="00514323" w:rsidRPr="00A42C18" w:rsidRDefault="00514323" w:rsidP="00342CC5">
            <w:pPr>
              <w:rPr>
                <w:sz w:val="24"/>
                <w:szCs w:val="24"/>
              </w:rPr>
            </w:pPr>
            <w:r w:rsidRPr="00A42C18">
              <w:rPr>
                <w:b/>
                <w:sz w:val="24"/>
                <w:szCs w:val="24"/>
              </w:rPr>
              <w:t>Средняя стоимость 1 м</w:t>
            </w:r>
            <w:r w:rsidRPr="00A42C18">
              <w:rPr>
                <w:b/>
                <w:sz w:val="24"/>
                <w:szCs w:val="24"/>
                <w:vertAlign w:val="superscript"/>
              </w:rPr>
              <w:t xml:space="preserve"> 2 </w:t>
            </w:r>
            <w:r>
              <w:rPr>
                <w:b/>
                <w:sz w:val="24"/>
                <w:szCs w:val="24"/>
              </w:rPr>
              <w:t>вторичного</w:t>
            </w:r>
            <w:r w:rsidRPr="00A42C18">
              <w:rPr>
                <w:b/>
                <w:sz w:val="24"/>
                <w:szCs w:val="24"/>
              </w:rPr>
              <w:t xml:space="preserve"> рынка</w:t>
            </w:r>
          </w:p>
        </w:tc>
      </w:tr>
      <w:tr w:rsidR="00514323" w:rsidRPr="00A42C18" w:rsidTr="00342CC5">
        <w:tc>
          <w:tcPr>
            <w:tcW w:w="4494" w:type="dxa"/>
            <w:gridSpan w:val="4"/>
          </w:tcPr>
          <w:p w:rsidR="00514323" w:rsidRPr="00A42C18" w:rsidRDefault="00514323" w:rsidP="00342CC5">
            <w:pPr>
              <w:rPr>
                <w:sz w:val="24"/>
                <w:szCs w:val="24"/>
              </w:rPr>
            </w:pPr>
            <w:r>
              <w:rPr>
                <w:sz w:val="24"/>
                <w:szCs w:val="24"/>
              </w:rPr>
              <w:t>66 724,66</w:t>
            </w:r>
          </w:p>
        </w:tc>
        <w:tc>
          <w:tcPr>
            <w:tcW w:w="5134" w:type="dxa"/>
            <w:gridSpan w:val="4"/>
          </w:tcPr>
          <w:p w:rsidR="00514323" w:rsidRPr="00A42C18" w:rsidRDefault="00514323" w:rsidP="00342CC5">
            <w:pPr>
              <w:rPr>
                <w:sz w:val="24"/>
                <w:szCs w:val="24"/>
              </w:rPr>
            </w:pPr>
            <w:r>
              <w:rPr>
                <w:sz w:val="24"/>
                <w:szCs w:val="24"/>
              </w:rPr>
              <w:t>106 737,33</w:t>
            </w:r>
          </w:p>
        </w:tc>
      </w:tr>
    </w:tbl>
    <w:p w:rsidR="00514323" w:rsidRDefault="00514323" w:rsidP="00514323">
      <w:pPr>
        <w:spacing w:line="240" w:lineRule="auto"/>
        <w:ind w:right="-1"/>
      </w:pPr>
    </w:p>
    <w:p w:rsidR="00514323" w:rsidRDefault="00514323" w:rsidP="00514323">
      <w:pPr>
        <w:spacing w:line="240" w:lineRule="auto"/>
        <w:ind w:right="-1"/>
      </w:pPr>
    </w:p>
    <w:p w:rsidR="00514323" w:rsidRDefault="00514323" w:rsidP="00514323">
      <w:pPr>
        <w:spacing w:line="240" w:lineRule="auto"/>
        <w:ind w:right="-1"/>
      </w:pPr>
      <w:r w:rsidRPr="001E4495">
        <w:rPr>
          <w:b/>
        </w:rPr>
        <w:t>РПС</w:t>
      </w:r>
      <w:r>
        <w:t xml:space="preserve"> = (66 724,66+106 737,33) / 2 = 86 730,99 руб.</w:t>
      </w:r>
    </w:p>
    <w:p w:rsidR="00514323" w:rsidRDefault="00514323" w:rsidP="00514323">
      <w:pPr>
        <w:spacing w:line="240" w:lineRule="auto"/>
        <w:ind w:right="-1"/>
      </w:pPr>
    </w:p>
    <w:p w:rsidR="00514323" w:rsidRDefault="00514323" w:rsidP="00514323">
      <w:pPr>
        <w:spacing w:line="240" w:lineRule="auto"/>
        <w:ind w:right="-1"/>
      </w:pPr>
      <w:r>
        <w:t>Заместитель главы</w:t>
      </w:r>
    </w:p>
    <w:p w:rsidR="00514323" w:rsidRDefault="00514323" w:rsidP="00514323">
      <w:pPr>
        <w:spacing w:line="240" w:lineRule="auto"/>
        <w:ind w:right="-1"/>
      </w:pPr>
      <w:r>
        <w:t>муниципального образования</w:t>
      </w:r>
    </w:p>
    <w:p w:rsidR="003B0E32" w:rsidRPr="00063F9A" w:rsidRDefault="00514323" w:rsidP="00514323">
      <w:pPr>
        <w:spacing w:line="240" w:lineRule="auto"/>
        <w:jc w:val="center"/>
        <w:rPr>
          <w:color w:val="000000" w:themeColor="text1"/>
        </w:rPr>
      </w:pPr>
      <w:r>
        <w:t xml:space="preserve">Ленинградский район                          </w:t>
      </w:r>
      <w:r>
        <w:rPr>
          <w:rFonts w:eastAsia="Times New Roman"/>
          <w:lang w:eastAsia="ru-RU"/>
        </w:rPr>
        <w:t xml:space="preserve">            </w:t>
      </w:r>
      <w:r w:rsidRPr="0027434C">
        <w:rPr>
          <w:rFonts w:eastAsia="Times New Roman"/>
          <w:lang w:eastAsia="ru-RU"/>
        </w:rPr>
        <w:t xml:space="preserve">      </w:t>
      </w:r>
      <w:r>
        <w:rPr>
          <w:rFonts w:eastAsia="Times New Roman"/>
          <w:lang w:eastAsia="ru-RU"/>
        </w:rPr>
        <w:t xml:space="preserve">                            С.Н. </w:t>
      </w:r>
      <w:proofErr w:type="spellStart"/>
      <w:r>
        <w:rPr>
          <w:rFonts w:eastAsia="Times New Roman"/>
          <w:lang w:eastAsia="ru-RU"/>
        </w:rPr>
        <w:t>Шмаровоз</w:t>
      </w:r>
      <w:proofErr w:type="spellEnd"/>
    </w:p>
    <w:sectPr w:rsidR="003B0E32" w:rsidRPr="00063F9A" w:rsidSect="00063F9A">
      <w:headerReference w:type="even" r:id="rId10"/>
      <w:headerReference w:type="default" r:id="rId11"/>
      <w:footerReference w:type="even" r:id="rId12"/>
      <w:footerReference w:type="default" r:id="rId13"/>
      <w:headerReference w:type="first" r:id="rId14"/>
      <w:footerReference w:type="first" r:id="rId15"/>
      <w:pgSz w:w="11906" w:h="16838"/>
      <w:pgMar w:top="1134" w:right="624" w:bottom="1134" w:left="1701" w:header="142" w:footer="92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B93" w:rsidRDefault="004E2B93" w:rsidP="009F7703">
      <w:pPr>
        <w:spacing w:line="240" w:lineRule="auto"/>
      </w:pPr>
      <w:r>
        <w:separator/>
      </w:r>
    </w:p>
  </w:endnote>
  <w:endnote w:type="continuationSeparator" w:id="0">
    <w:p w:rsidR="004E2B93" w:rsidRDefault="004E2B93" w:rsidP="009F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B93" w:rsidRDefault="004E2B93" w:rsidP="009F7703">
      <w:pPr>
        <w:spacing w:line="240" w:lineRule="auto"/>
      </w:pPr>
      <w:r>
        <w:separator/>
      </w:r>
    </w:p>
  </w:footnote>
  <w:footnote w:type="continuationSeparator" w:id="0">
    <w:p w:rsidR="004E2B93" w:rsidRDefault="004E2B93" w:rsidP="009F77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847419"/>
      <w:docPartObj>
        <w:docPartGallery w:val="Page Numbers (Top of Page)"/>
        <w:docPartUnique/>
      </w:docPartObj>
    </w:sdtPr>
    <w:sdtEndPr/>
    <w:sdtContent>
      <w:p w:rsidR="00D75CFC" w:rsidRDefault="00D75CFC">
        <w:pPr>
          <w:pStyle w:val="a6"/>
          <w:jc w:val="center"/>
        </w:pPr>
      </w:p>
      <w:p w:rsidR="00DA2F69" w:rsidRDefault="00DA2F69">
        <w:pPr>
          <w:pStyle w:val="a6"/>
          <w:jc w:val="center"/>
        </w:pPr>
        <w:r>
          <w:fldChar w:fldCharType="begin"/>
        </w:r>
        <w:r>
          <w:instrText>PAGE   \* MERGEFORMAT</w:instrText>
        </w:r>
        <w:r>
          <w:fldChar w:fldCharType="separate"/>
        </w:r>
        <w:r w:rsidR="00514323">
          <w:rPr>
            <w:noProof/>
          </w:rPr>
          <w:t>2</w:t>
        </w:r>
        <w:r>
          <w:fldChar w:fldCharType="end"/>
        </w:r>
      </w:p>
    </w:sdtContent>
  </w:sdt>
  <w:p w:rsidR="00DA2F69" w:rsidRDefault="00DA2F6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4E" w:rsidRDefault="00DB27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E66"/>
    <w:multiLevelType w:val="hybridMultilevel"/>
    <w:tmpl w:val="51FC874E"/>
    <w:lvl w:ilvl="0" w:tplc="E91EC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762734"/>
    <w:multiLevelType w:val="hybridMultilevel"/>
    <w:tmpl w:val="0512D144"/>
    <w:lvl w:ilvl="0" w:tplc="57B29F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703F0E"/>
    <w:multiLevelType w:val="hybridMultilevel"/>
    <w:tmpl w:val="6EDA2170"/>
    <w:lvl w:ilvl="0" w:tplc="C032D044">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1729EE"/>
    <w:multiLevelType w:val="hybridMultilevel"/>
    <w:tmpl w:val="DCBEF88A"/>
    <w:lvl w:ilvl="0" w:tplc="2CFC4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6B40281"/>
    <w:multiLevelType w:val="hybridMultilevel"/>
    <w:tmpl w:val="BB645FA4"/>
    <w:lvl w:ilvl="0" w:tplc="4D5AC3E4">
      <w:start w:val="1"/>
      <w:numFmt w:val="decimal"/>
      <w:lvlText w:val="%1."/>
      <w:lvlJc w:val="left"/>
      <w:pPr>
        <w:ind w:left="1920" w:hanging="360"/>
      </w:pPr>
      <w:rPr>
        <w:rFonts w:hint="default"/>
      </w:rPr>
    </w:lvl>
    <w:lvl w:ilvl="1" w:tplc="04190019" w:tentative="1">
      <w:start w:val="1"/>
      <w:numFmt w:val="lowerLetter"/>
      <w:lvlText w:val="%2."/>
      <w:lvlJc w:val="left"/>
      <w:pPr>
        <w:ind w:left="-4731" w:hanging="360"/>
      </w:pPr>
    </w:lvl>
    <w:lvl w:ilvl="2" w:tplc="0419001B" w:tentative="1">
      <w:start w:val="1"/>
      <w:numFmt w:val="lowerRoman"/>
      <w:lvlText w:val="%3."/>
      <w:lvlJc w:val="right"/>
      <w:pPr>
        <w:ind w:left="-401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2571" w:hanging="360"/>
      </w:pPr>
    </w:lvl>
    <w:lvl w:ilvl="5" w:tplc="0419001B" w:tentative="1">
      <w:start w:val="1"/>
      <w:numFmt w:val="lowerRoman"/>
      <w:lvlText w:val="%6."/>
      <w:lvlJc w:val="right"/>
      <w:pPr>
        <w:ind w:left="-1851" w:hanging="180"/>
      </w:pPr>
    </w:lvl>
    <w:lvl w:ilvl="6" w:tplc="0419000F" w:tentative="1">
      <w:start w:val="1"/>
      <w:numFmt w:val="decimal"/>
      <w:lvlText w:val="%7."/>
      <w:lvlJc w:val="left"/>
      <w:pPr>
        <w:ind w:left="-1131" w:hanging="360"/>
      </w:pPr>
    </w:lvl>
    <w:lvl w:ilvl="7" w:tplc="04190019" w:tentative="1">
      <w:start w:val="1"/>
      <w:numFmt w:val="lowerLetter"/>
      <w:lvlText w:val="%8."/>
      <w:lvlJc w:val="left"/>
      <w:pPr>
        <w:ind w:left="-411" w:hanging="360"/>
      </w:pPr>
    </w:lvl>
    <w:lvl w:ilvl="8" w:tplc="0419001B" w:tentative="1">
      <w:start w:val="1"/>
      <w:numFmt w:val="lowerRoman"/>
      <w:lvlText w:val="%9."/>
      <w:lvlJc w:val="right"/>
      <w:pPr>
        <w:ind w:left="309" w:hanging="180"/>
      </w:pPr>
    </w:lvl>
  </w:abstractNum>
  <w:abstractNum w:abstractNumId="5" w15:restartNumberingAfterBreak="0">
    <w:nsid w:val="56FF3A5B"/>
    <w:multiLevelType w:val="hybridMultilevel"/>
    <w:tmpl w:val="059A66E2"/>
    <w:lvl w:ilvl="0" w:tplc="92F6913A">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E384ED1"/>
    <w:multiLevelType w:val="hybridMultilevel"/>
    <w:tmpl w:val="17C2BFA6"/>
    <w:lvl w:ilvl="0" w:tplc="7FFAFAE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15:restartNumberingAfterBreak="0">
    <w:nsid w:val="67B00A45"/>
    <w:multiLevelType w:val="hybridMultilevel"/>
    <w:tmpl w:val="889A1CB4"/>
    <w:lvl w:ilvl="0" w:tplc="438CA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38C0C5C"/>
    <w:multiLevelType w:val="hybridMultilevel"/>
    <w:tmpl w:val="E8EEB440"/>
    <w:lvl w:ilvl="0" w:tplc="58A65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8F"/>
    <w:rsid w:val="00011A6A"/>
    <w:rsid w:val="00020E9C"/>
    <w:rsid w:val="00027B22"/>
    <w:rsid w:val="00035F9F"/>
    <w:rsid w:val="00035FC7"/>
    <w:rsid w:val="00047191"/>
    <w:rsid w:val="000532D8"/>
    <w:rsid w:val="000563B8"/>
    <w:rsid w:val="00056E70"/>
    <w:rsid w:val="00057643"/>
    <w:rsid w:val="0006381F"/>
    <w:rsid w:val="00063F9A"/>
    <w:rsid w:val="00064406"/>
    <w:rsid w:val="00065474"/>
    <w:rsid w:val="000673B8"/>
    <w:rsid w:val="000A04A6"/>
    <w:rsid w:val="000A190A"/>
    <w:rsid w:val="000B0164"/>
    <w:rsid w:val="000B1A68"/>
    <w:rsid w:val="000B6961"/>
    <w:rsid w:val="000C28E3"/>
    <w:rsid w:val="000C71F5"/>
    <w:rsid w:val="000D062D"/>
    <w:rsid w:val="000D2C92"/>
    <w:rsid w:val="000D3094"/>
    <w:rsid w:val="000E1BEC"/>
    <w:rsid w:val="000E2964"/>
    <w:rsid w:val="000E48A5"/>
    <w:rsid w:val="000E6C1B"/>
    <w:rsid w:val="000F6449"/>
    <w:rsid w:val="00100611"/>
    <w:rsid w:val="0010087F"/>
    <w:rsid w:val="00102F72"/>
    <w:rsid w:val="00112555"/>
    <w:rsid w:val="00112EEC"/>
    <w:rsid w:val="0011684D"/>
    <w:rsid w:val="00120370"/>
    <w:rsid w:val="00131C37"/>
    <w:rsid w:val="00140ABC"/>
    <w:rsid w:val="00140B4E"/>
    <w:rsid w:val="00143590"/>
    <w:rsid w:val="001544D7"/>
    <w:rsid w:val="00161255"/>
    <w:rsid w:val="001621F6"/>
    <w:rsid w:val="00167128"/>
    <w:rsid w:val="00175A24"/>
    <w:rsid w:val="00185596"/>
    <w:rsid w:val="00190358"/>
    <w:rsid w:val="00195DD9"/>
    <w:rsid w:val="001A07BC"/>
    <w:rsid w:val="001A40C0"/>
    <w:rsid w:val="001A608F"/>
    <w:rsid w:val="001A7F84"/>
    <w:rsid w:val="001C1DD8"/>
    <w:rsid w:val="001D4D12"/>
    <w:rsid w:val="001D58D9"/>
    <w:rsid w:val="001E2D6B"/>
    <w:rsid w:val="001E3E09"/>
    <w:rsid w:val="001E5840"/>
    <w:rsid w:val="001E7095"/>
    <w:rsid w:val="001F2461"/>
    <w:rsid w:val="001F3B88"/>
    <w:rsid w:val="001F589B"/>
    <w:rsid w:val="002029FA"/>
    <w:rsid w:val="00204C61"/>
    <w:rsid w:val="00222A51"/>
    <w:rsid w:val="00227EC6"/>
    <w:rsid w:val="002305D9"/>
    <w:rsid w:val="00235A3F"/>
    <w:rsid w:val="00254216"/>
    <w:rsid w:val="00276E22"/>
    <w:rsid w:val="00282EC1"/>
    <w:rsid w:val="00284678"/>
    <w:rsid w:val="002945AF"/>
    <w:rsid w:val="002A02B2"/>
    <w:rsid w:val="002A3DC8"/>
    <w:rsid w:val="002B2009"/>
    <w:rsid w:val="002B53FD"/>
    <w:rsid w:val="002E0E69"/>
    <w:rsid w:val="002E1EB3"/>
    <w:rsid w:val="002F1C89"/>
    <w:rsid w:val="002F28D8"/>
    <w:rsid w:val="002F5F90"/>
    <w:rsid w:val="002F7EE8"/>
    <w:rsid w:val="00302526"/>
    <w:rsid w:val="0030537B"/>
    <w:rsid w:val="00310695"/>
    <w:rsid w:val="003158F9"/>
    <w:rsid w:val="00317BDE"/>
    <w:rsid w:val="00326482"/>
    <w:rsid w:val="003500C3"/>
    <w:rsid w:val="003511C8"/>
    <w:rsid w:val="0035211B"/>
    <w:rsid w:val="00357A03"/>
    <w:rsid w:val="00360C8D"/>
    <w:rsid w:val="0036217F"/>
    <w:rsid w:val="0036472F"/>
    <w:rsid w:val="003656FB"/>
    <w:rsid w:val="00367234"/>
    <w:rsid w:val="00370143"/>
    <w:rsid w:val="00371993"/>
    <w:rsid w:val="00374859"/>
    <w:rsid w:val="003917D4"/>
    <w:rsid w:val="00391920"/>
    <w:rsid w:val="00395586"/>
    <w:rsid w:val="003A0218"/>
    <w:rsid w:val="003A05F4"/>
    <w:rsid w:val="003A07E8"/>
    <w:rsid w:val="003A6015"/>
    <w:rsid w:val="003A6068"/>
    <w:rsid w:val="003B0E32"/>
    <w:rsid w:val="003C07F2"/>
    <w:rsid w:val="003C1C2B"/>
    <w:rsid w:val="003C4305"/>
    <w:rsid w:val="003C461F"/>
    <w:rsid w:val="003C5021"/>
    <w:rsid w:val="003D2762"/>
    <w:rsid w:val="003D3B86"/>
    <w:rsid w:val="003D5225"/>
    <w:rsid w:val="003D7366"/>
    <w:rsid w:val="003E078E"/>
    <w:rsid w:val="003F0FE2"/>
    <w:rsid w:val="003F458A"/>
    <w:rsid w:val="004007EC"/>
    <w:rsid w:val="00403699"/>
    <w:rsid w:val="00415F35"/>
    <w:rsid w:val="004200D8"/>
    <w:rsid w:val="00443247"/>
    <w:rsid w:val="00443741"/>
    <w:rsid w:val="00444988"/>
    <w:rsid w:val="0044793B"/>
    <w:rsid w:val="00452892"/>
    <w:rsid w:val="00452F3A"/>
    <w:rsid w:val="00453CB1"/>
    <w:rsid w:val="00455268"/>
    <w:rsid w:val="004611C0"/>
    <w:rsid w:val="00462ABC"/>
    <w:rsid w:val="00473C21"/>
    <w:rsid w:val="00474C83"/>
    <w:rsid w:val="004772BE"/>
    <w:rsid w:val="004775E3"/>
    <w:rsid w:val="0048514A"/>
    <w:rsid w:val="00486B43"/>
    <w:rsid w:val="004A064C"/>
    <w:rsid w:val="004B0F71"/>
    <w:rsid w:val="004B35E4"/>
    <w:rsid w:val="004C0F87"/>
    <w:rsid w:val="004C13CD"/>
    <w:rsid w:val="004C3D32"/>
    <w:rsid w:val="004E2B93"/>
    <w:rsid w:val="004E37C1"/>
    <w:rsid w:val="004F44D7"/>
    <w:rsid w:val="005047D0"/>
    <w:rsid w:val="00510DFC"/>
    <w:rsid w:val="00514323"/>
    <w:rsid w:val="00523BCD"/>
    <w:rsid w:val="0052439A"/>
    <w:rsid w:val="005304E3"/>
    <w:rsid w:val="005354FA"/>
    <w:rsid w:val="005513EF"/>
    <w:rsid w:val="00563FB6"/>
    <w:rsid w:val="00571803"/>
    <w:rsid w:val="00574B7E"/>
    <w:rsid w:val="005822EE"/>
    <w:rsid w:val="0058505B"/>
    <w:rsid w:val="00585121"/>
    <w:rsid w:val="005869A7"/>
    <w:rsid w:val="00592A17"/>
    <w:rsid w:val="00593612"/>
    <w:rsid w:val="00596063"/>
    <w:rsid w:val="005A13A1"/>
    <w:rsid w:val="005B41FD"/>
    <w:rsid w:val="005B6380"/>
    <w:rsid w:val="005B7A7C"/>
    <w:rsid w:val="005C33A0"/>
    <w:rsid w:val="005C33C2"/>
    <w:rsid w:val="005C3A73"/>
    <w:rsid w:val="005D17C7"/>
    <w:rsid w:val="005D1BAF"/>
    <w:rsid w:val="005D3062"/>
    <w:rsid w:val="005D341F"/>
    <w:rsid w:val="005D729C"/>
    <w:rsid w:val="005E6DB9"/>
    <w:rsid w:val="005F57F4"/>
    <w:rsid w:val="005F709C"/>
    <w:rsid w:val="006016D0"/>
    <w:rsid w:val="00601E38"/>
    <w:rsid w:val="00611550"/>
    <w:rsid w:val="00613191"/>
    <w:rsid w:val="00617728"/>
    <w:rsid w:val="00622990"/>
    <w:rsid w:val="00624BEB"/>
    <w:rsid w:val="006278AE"/>
    <w:rsid w:val="00633F42"/>
    <w:rsid w:val="00636A5A"/>
    <w:rsid w:val="00637219"/>
    <w:rsid w:val="00640BDC"/>
    <w:rsid w:val="00641234"/>
    <w:rsid w:val="00641D5F"/>
    <w:rsid w:val="00647AE7"/>
    <w:rsid w:val="00654214"/>
    <w:rsid w:val="00657FC1"/>
    <w:rsid w:val="006661DE"/>
    <w:rsid w:val="00666948"/>
    <w:rsid w:val="006674AD"/>
    <w:rsid w:val="00667698"/>
    <w:rsid w:val="00674838"/>
    <w:rsid w:val="006864A0"/>
    <w:rsid w:val="0069463E"/>
    <w:rsid w:val="006A0071"/>
    <w:rsid w:val="006A0666"/>
    <w:rsid w:val="006A14A2"/>
    <w:rsid w:val="006B7981"/>
    <w:rsid w:val="006B7B77"/>
    <w:rsid w:val="006C4262"/>
    <w:rsid w:val="006D0763"/>
    <w:rsid w:val="006D2020"/>
    <w:rsid w:val="006D28BB"/>
    <w:rsid w:val="006D3410"/>
    <w:rsid w:val="006D6208"/>
    <w:rsid w:val="006E4F52"/>
    <w:rsid w:val="006E7577"/>
    <w:rsid w:val="006F031A"/>
    <w:rsid w:val="006F1040"/>
    <w:rsid w:val="006F2035"/>
    <w:rsid w:val="00713768"/>
    <w:rsid w:val="0072533B"/>
    <w:rsid w:val="00733A68"/>
    <w:rsid w:val="00734199"/>
    <w:rsid w:val="00734387"/>
    <w:rsid w:val="0074050B"/>
    <w:rsid w:val="007521DB"/>
    <w:rsid w:val="007526DE"/>
    <w:rsid w:val="00757FF9"/>
    <w:rsid w:val="00760BA7"/>
    <w:rsid w:val="0076218F"/>
    <w:rsid w:val="00762398"/>
    <w:rsid w:val="0076436B"/>
    <w:rsid w:val="0076744D"/>
    <w:rsid w:val="007677A5"/>
    <w:rsid w:val="00770714"/>
    <w:rsid w:val="00774FDC"/>
    <w:rsid w:val="00780771"/>
    <w:rsid w:val="00790551"/>
    <w:rsid w:val="0079199F"/>
    <w:rsid w:val="00794155"/>
    <w:rsid w:val="007963E4"/>
    <w:rsid w:val="00796807"/>
    <w:rsid w:val="00796E41"/>
    <w:rsid w:val="007A10D5"/>
    <w:rsid w:val="007A465D"/>
    <w:rsid w:val="007B30BF"/>
    <w:rsid w:val="007B64BF"/>
    <w:rsid w:val="007B6FAB"/>
    <w:rsid w:val="007D3FD8"/>
    <w:rsid w:val="007F20A5"/>
    <w:rsid w:val="007F4700"/>
    <w:rsid w:val="00801AED"/>
    <w:rsid w:val="00805478"/>
    <w:rsid w:val="00806105"/>
    <w:rsid w:val="00810C43"/>
    <w:rsid w:val="00811F9B"/>
    <w:rsid w:val="00813AE1"/>
    <w:rsid w:val="008146A5"/>
    <w:rsid w:val="00822E90"/>
    <w:rsid w:val="00837295"/>
    <w:rsid w:val="00842295"/>
    <w:rsid w:val="0085199B"/>
    <w:rsid w:val="00852911"/>
    <w:rsid w:val="008570CB"/>
    <w:rsid w:val="008575B8"/>
    <w:rsid w:val="00860CDF"/>
    <w:rsid w:val="008620AA"/>
    <w:rsid w:val="008670AE"/>
    <w:rsid w:val="008734F4"/>
    <w:rsid w:val="0088438C"/>
    <w:rsid w:val="00885706"/>
    <w:rsid w:val="008A3649"/>
    <w:rsid w:val="008A6AE2"/>
    <w:rsid w:val="008B1634"/>
    <w:rsid w:val="008B255F"/>
    <w:rsid w:val="008B3B4B"/>
    <w:rsid w:val="008B4FE2"/>
    <w:rsid w:val="008B6B14"/>
    <w:rsid w:val="008C7781"/>
    <w:rsid w:val="008D77BE"/>
    <w:rsid w:val="008E4009"/>
    <w:rsid w:val="008E44FA"/>
    <w:rsid w:val="008E6EE5"/>
    <w:rsid w:val="008F01C0"/>
    <w:rsid w:val="009008F3"/>
    <w:rsid w:val="00903894"/>
    <w:rsid w:val="00910020"/>
    <w:rsid w:val="00912356"/>
    <w:rsid w:val="00914559"/>
    <w:rsid w:val="00914F2C"/>
    <w:rsid w:val="00916A13"/>
    <w:rsid w:val="0091739B"/>
    <w:rsid w:val="009251AE"/>
    <w:rsid w:val="00943B29"/>
    <w:rsid w:val="00952980"/>
    <w:rsid w:val="009538AC"/>
    <w:rsid w:val="00960184"/>
    <w:rsid w:val="0096080D"/>
    <w:rsid w:val="009627EA"/>
    <w:rsid w:val="0097095E"/>
    <w:rsid w:val="009723BA"/>
    <w:rsid w:val="00976C32"/>
    <w:rsid w:val="00985654"/>
    <w:rsid w:val="009A2476"/>
    <w:rsid w:val="009A7917"/>
    <w:rsid w:val="009B288F"/>
    <w:rsid w:val="009B29AB"/>
    <w:rsid w:val="009B37E4"/>
    <w:rsid w:val="009B4B81"/>
    <w:rsid w:val="009B714E"/>
    <w:rsid w:val="009C0593"/>
    <w:rsid w:val="009C60FA"/>
    <w:rsid w:val="009D6028"/>
    <w:rsid w:val="009E0097"/>
    <w:rsid w:val="009F0428"/>
    <w:rsid w:val="009F1A9B"/>
    <w:rsid w:val="009F2FD3"/>
    <w:rsid w:val="009F465D"/>
    <w:rsid w:val="009F5DFA"/>
    <w:rsid w:val="009F70A0"/>
    <w:rsid w:val="009F7703"/>
    <w:rsid w:val="00A02A47"/>
    <w:rsid w:val="00A123F1"/>
    <w:rsid w:val="00A24E46"/>
    <w:rsid w:val="00A32EFB"/>
    <w:rsid w:val="00A348E1"/>
    <w:rsid w:val="00A34B28"/>
    <w:rsid w:val="00A36ABE"/>
    <w:rsid w:val="00A36F04"/>
    <w:rsid w:val="00A40EA1"/>
    <w:rsid w:val="00A56E76"/>
    <w:rsid w:val="00A628D8"/>
    <w:rsid w:val="00A7536F"/>
    <w:rsid w:val="00A778C2"/>
    <w:rsid w:val="00A853A7"/>
    <w:rsid w:val="00AA29D7"/>
    <w:rsid w:val="00AA499F"/>
    <w:rsid w:val="00AA7411"/>
    <w:rsid w:val="00AA77F9"/>
    <w:rsid w:val="00AA7CB9"/>
    <w:rsid w:val="00AB03E0"/>
    <w:rsid w:val="00AB205D"/>
    <w:rsid w:val="00AB4881"/>
    <w:rsid w:val="00AB5FF3"/>
    <w:rsid w:val="00AC00F8"/>
    <w:rsid w:val="00AC3F98"/>
    <w:rsid w:val="00AC6EBA"/>
    <w:rsid w:val="00AC7651"/>
    <w:rsid w:val="00AD1C9F"/>
    <w:rsid w:val="00AD415E"/>
    <w:rsid w:val="00AD58AB"/>
    <w:rsid w:val="00AD778E"/>
    <w:rsid w:val="00AE6B5D"/>
    <w:rsid w:val="00AE6FD5"/>
    <w:rsid w:val="00AF0F36"/>
    <w:rsid w:val="00AF138D"/>
    <w:rsid w:val="00AF2BBB"/>
    <w:rsid w:val="00AF5804"/>
    <w:rsid w:val="00B04F0B"/>
    <w:rsid w:val="00B052ED"/>
    <w:rsid w:val="00B10C02"/>
    <w:rsid w:val="00B11B95"/>
    <w:rsid w:val="00B15615"/>
    <w:rsid w:val="00B15DDD"/>
    <w:rsid w:val="00B23864"/>
    <w:rsid w:val="00B34E38"/>
    <w:rsid w:val="00B35097"/>
    <w:rsid w:val="00B45CFC"/>
    <w:rsid w:val="00B46B8B"/>
    <w:rsid w:val="00B56D41"/>
    <w:rsid w:val="00B6223B"/>
    <w:rsid w:val="00B627B7"/>
    <w:rsid w:val="00B63CF1"/>
    <w:rsid w:val="00B64B9C"/>
    <w:rsid w:val="00B6718F"/>
    <w:rsid w:val="00B734D7"/>
    <w:rsid w:val="00B73CDB"/>
    <w:rsid w:val="00B73F8B"/>
    <w:rsid w:val="00B83674"/>
    <w:rsid w:val="00B83C07"/>
    <w:rsid w:val="00B85EB3"/>
    <w:rsid w:val="00B86A1B"/>
    <w:rsid w:val="00B87CF5"/>
    <w:rsid w:val="00B9442C"/>
    <w:rsid w:val="00B97176"/>
    <w:rsid w:val="00BA0B8C"/>
    <w:rsid w:val="00BC202B"/>
    <w:rsid w:val="00BC2BD2"/>
    <w:rsid w:val="00BD0500"/>
    <w:rsid w:val="00BD16DB"/>
    <w:rsid w:val="00BD3A26"/>
    <w:rsid w:val="00BD58F1"/>
    <w:rsid w:val="00BE010C"/>
    <w:rsid w:val="00BE103B"/>
    <w:rsid w:val="00BE2320"/>
    <w:rsid w:val="00BF2C83"/>
    <w:rsid w:val="00C01432"/>
    <w:rsid w:val="00C13394"/>
    <w:rsid w:val="00C1550B"/>
    <w:rsid w:val="00C15982"/>
    <w:rsid w:val="00C1629F"/>
    <w:rsid w:val="00C20405"/>
    <w:rsid w:val="00C2221D"/>
    <w:rsid w:val="00C228FE"/>
    <w:rsid w:val="00C24054"/>
    <w:rsid w:val="00C30971"/>
    <w:rsid w:val="00C36DF7"/>
    <w:rsid w:val="00C37D11"/>
    <w:rsid w:val="00C43767"/>
    <w:rsid w:val="00C43B88"/>
    <w:rsid w:val="00C50786"/>
    <w:rsid w:val="00C519D3"/>
    <w:rsid w:val="00C54066"/>
    <w:rsid w:val="00C544FC"/>
    <w:rsid w:val="00C63F69"/>
    <w:rsid w:val="00C71ECC"/>
    <w:rsid w:val="00C76DD2"/>
    <w:rsid w:val="00C77B1C"/>
    <w:rsid w:val="00C80363"/>
    <w:rsid w:val="00C86C36"/>
    <w:rsid w:val="00CB4514"/>
    <w:rsid w:val="00CC0985"/>
    <w:rsid w:val="00CC50F3"/>
    <w:rsid w:val="00CD3C8A"/>
    <w:rsid w:val="00CD461C"/>
    <w:rsid w:val="00CD6E7D"/>
    <w:rsid w:val="00CE25A0"/>
    <w:rsid w:val="00CE5D85"/>
    <w:rsid w:val="00CE5FFF"/>
    <w:rsid w:val="00CF10AF"/>
    <w:rsid w:val="00CF4694"/>
    <w:rsid w:val="00CF51E7"/>
    <w:rsid w:val="00CF7164"/>
    <w:rsid w:val="00D10CD1"/>
    <w:rsid w:val="00D124B5"/>
    <w:rsid w:val="00D2452E"/>
    <w:rsid w:val="00D27AA1"/>
    <w:rsid w:val="00D30098"/>
    <w:rsid w:val="00D30714"/>
    <w:rsid w:val="00D32BFF"/>
    <w:rsid w:val="00D428F8"/>
    <w:rsid w:val="00D53DE5"/>
    <w:rsid w:val="00D610AD"/>
    <w:rsid w:val="00D61CCE"/>
    <w:rsid w:val="00D62C01"/>
    <w:rsid w:val="00D65CEA"/>
    <w:rsid w:val="00D66311"/>
    <w:rsid w:val="00D66DC4"/>
    <w:rsid w:val="00D734AB"/>
    <w:rsid w:val="00D75CFC"/>
    <w:rsid w:val="00D859B9"/>
    <w:rsid w:val="00D85C41"/>
    <w:rsid w:val="00D86BE6"/>
    <w:rsid w:val="00D8760F"/>
    <w:rsid w:val="00D91C78"/>
    <w:rsid w:val="00D92278"/>
    <w:rsid w:val="00DA0817"/>
    <w:rsid w:val="00DA1853"/>
    <w:rsid w:val="00DA21CD"/>
    <w:rsid w:val="00DA2F69"/>
    <w:rsid w:val="00DA3B1A"/>
    <w:rsid w:val="00DA429F"/>
    <w:rsid w:val="00DA5EC7"/>
    <w:rsid w:val="00DB0E94"/>
    <w:rsid w:val="00DB274E"/>
    <w:rsid w:val="00DB4679"/>
    <w:rsid w:val="00DB62C7"/>
    <w:rsid w:val="00DB6BB3"/>
    <w:rsid w:val="00DC44EB"/>
    <w:rsid w:val="00DC7FE8"/>
    <w:rsid w:val="00DD1869"/>
    <w:rsid w:val="00DD456D"/>
    <w:rsid w:val="00DD7213"/>
    <w:rsid w:val="00DE0F2E"/>
    <w:rsid w:val="00DE1D86"/>
    <w:rsid w:val="00DE3A12"/>
    <w:rsid w:val="00DF33BB"/>
    <w:rsid w:val="00DF3EB3"/>
    <w:rsid w:val="00DF7084"/>
    <w:rsid w:val="00E04B66"/>
    <w:rsid w:val="00E1673D"/>
    <w:rsid w:val="00E22830"/>
    <w:rsid w:val="00E27B7F"/>
    <w:rsid w:val="00E30C1D"/>
    <w:rsid w:val="00E3264A"/>
    <w:rsid w:val="00E41C3C"/>
    <w:rsid w:val="00E42D1D"/>
    <w:rsid w:val="00E50D92"/>
    <w:rsid w:val="00E52527"/>
    <w:rsid w:val="00E64757"/>
    <w:rsid w:val="00E74477"/>
    <w:rsid w:val="00E7610C"/>
    <w:rsid w:val="00E80F8A"/>
    <w:rsid w:val="00E83AF2"/>
    <w:rsid w:val="00E842A6"/>
    <w:rsid w:val="00E8598E"/>
    <w:rsid w:val="00E878E4"/>
    <w:rsid w:val="00E87C5F"/>
    <w:rsid w:val="00E91D15"/>
    <w:rsid w:val="00E93AC7"/>
    <w:rsid w:val="00EA2CA8"/>
    <w:rsid w:val="00EA2D1E"/>
    <w:rsid w:val="00EA308F"/>
    <w:rsid w:val="00EB7F61"/>
    <w:rsid w:val="00EC6223"/>
    <w:rsid w:val="00ED0E55"/>
    <w:rsid w:val="00EE7930"/>
    <w:rsid w:val="00EE7F09"/>
    <w:rsid w:val="00EF5453"/>
    <w:rsid w:val="00EF63CA"/>
    <w:rsid w:val="00F16E91"/>
    <w:rsid w:val="00F21410"/>
    <w:rsid w:val="00F250BD"/>
    <w:rsid w:val="00F273C2"/>
    <w:rsid w:val="00F342BA"/>
    <w:rsid w:val="00F377D9"/>
    <w:rsid w:val="00F442DC"/>
    <w:rsid w:val="00F51A7B"/>
    <w:rsid w:val="00F72AED"/>
    <w:rsid w:val="00F7552E"/>
    <w:rsid w:val="00F8035F"/>
    <w:rsid w:val="00F830F0"/>
    <w:rsid w:val="00F86259"/>
    <w:rsid w:val="00F86ACA"/>
    <w:rsid w:val="00F91441"/>
    <w:rsid w:val="00FA3D29"/>
    <w:rsid w:val="00FA5AF5"/>
    <w:rsid w:val="00FA7576"/>
    <w:rsid w:val="00FC6125"/>
    <w:rsid w:val="00FE0A1D"/>
    <w:rsid w:val="00FE66D9"/>
    <w:rsid w:val="00FF0FDC"/>
    <w:rsid w:val="00FF279F"/>
    <w:rsid w:val="00FF4C3D"/>
    <w:rsid w:val="00FF635F"/>
    <w:rsid w:val="00FF6614"/>
    <w:rsid w:val="00F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E0905-86BC-4F5F-AD56-1C89F50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218F"/>
    <w:pPr>
      <w:spacing w:before="100" w:beforeAutospacing="1" w:after="100" w:afterAutospacing="1" w:line="240" w:lineRule="auto"/>
    </w:pPr>
    <w:rPr>
      <w:rFonts w:ascii="Tahoma" w:eastAsia="Times New Roman" w:hAnsi="Tahoma"/>
      <w:sz w:val="20"/>
      <w:szCs w:val="20"/>
      <w:lang w:val="en-US"/>
    </w:rPr>
  </w:style>
  <w:style w:type="paragraph" w:styleId="a3">
    <w:name w:val="List Paragraph"/>
    <w:basedOn w:val="a"/>
    <w:uiPriority w:val="34"/>
    <w:qFormat/>
    <w:rsid w:val="00622990"/>
    <w:pPr>
      <w:ind w:left="720"/>
      <w:contextualSpacing/>
    </w:pPr>
  </w:style>
  <w:style w:type="paragraph" w:styleId="a4">
    <w:name w:val="Balloon Text"/>
    <w:basedOn w:val="a"/>
    <w:link w:val="a5"/>
    <w:uiPriority w:val="99"/>
    <w:semiHidden/>
    <w:unhideWhenUsed/>
    <w:rsid w:val="00DB0E9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94"/>
    <w:rPr>
      <w:rFonts w:ascii="Segoe UI" w:hAnsi="Segoe UI" w:cs="Segoe UI"/>
      <w:sz w:val="18"/>
      <w:szCs w:val="18"/>
    </w:rPr>
  </w:style>
  <w:style w:type="paragraph" w:styleId="a6">
    <w:name w:val="header"/>
    <w:basedOn w:val="a"/>
    <w:link w:val="a7"/>
    <w:uiPriority w:val="99"/>
    <w:unhideWhenUsed/>
    <w:rsid w:val="009F7703"/>
    <w:pPr>
      <w:tabs>
        <w:tab w:val="center" w:pos="4677"/>
        <w:tab w:val="right" w:pos="9355"/>
      </w:tabs>
      <w:spacing w:line="240" w:lineRule="auto"/>
    </w:pPr>
  </w:style>
  <w:style w:type="character" w:customStyle="1" w:styleId="a7">
    <w:name w:val="Верхний колонтитул Знак"/>
    <w:basedOn w:val="a0"/>
    <w:link w:val="a6"/>
    <w:uiPriority w:val="99"/>
    <w:rsid w:val="009F7703"/>
  </w:style>
  <w:style w:type="paragraph" w:styleId="a8">
    <w:name w:val="footer"/>
    <w:basedOn w:val="a"/>
    <w:link w:val="a9"/>
    <w:uiPriority w:val="99"/>
    <w:unhideWhenUsed/>
    <w:rsid w:val="009F7703"/>
    <w:pPr>
      <w:tabs>
        <w:tab w:val="center" w:pos="4677"/>
        <w:tab w:val="right" w:pos="9355"/>
      </w:tabs>
      <w:spacing w:line="240" w:lineRule="auto"/>
    </w:pPr>
  </w:style>
  <w:style w:type="character" w:customStyle="1" w:styleId="a9">
    <w:name w:val="Нижний колонтитул Знак"/>
    <w:basedOn w:val="a0"/>
    <w:link w:val="a8"/>
    <w:uiPriority w:val="99"/>
    <w:rsid w:val="009F7703"/>
  </w:style>
  <w:style w:type="character" w:customStyle="1" w:styleId="aa">
    <w:name w:val="Цветовое выделение"/>
    <w:rsid w:val="00860CDF"/>
    <w:rPr>
      <w:b/>
      <w:bCs/>
      <w:color w:val="000080"/>
    </w:rPr>
  </w:style>
  <w:style w:type="character" w:styleId="ab">
    <w:name w:val="Hyperlink"/>
    <w:basedOn w:val="a0"/>
    <w:uiPriority w:val="99"/>
    <w:unhideWhenUsed/>
    <w:rsid w:val="004A064C"/>
    <w:rPr>
      <w:color w:val="0000FF"/>
      <w:u w:val="single"/>
    </w:rPr>
  </w:style>
  <w:style w:type="paragraph" w:styleId="ac">
    <w:name w:val="Body Text"/>
    <w:basedOn w:val="a"/>
    <w:link w:val="ad"/>
    <w:semiHidden/>
    <w:unhideWhenUsed/>
    <w:rsid w:val="00C54066"/>
    <w:pPr>
      <w:shd w:val="clear" w:color="auto" w:fill="FFFFFF"/>
      <w:autoSpaceDE w:val="0"/>
      <w:autoSpaceDN w:val="0"/>
      <w:adjustRightInd w:val="0"/>
      <w:spacing w:line="240" w:lineRule="auto"/>
    </w:pPr>
    <w:rPr>
      <w:rFonts w:eastAsia="Times New Roman"/>
      <w:color w:val="000000"/>
      <w:szCs w:val="14"/>
      <w:lang w:val="x-none" w:eastAsia="x-none"/>
    </w:rPr>
  </w:style>
  <w:style w:type="character" w:customStyle="1" w:styleId="ad">
    <w:name w:val="Основной текст Знак"/>
    <w:basedOn w:val="a0"/>
    <w:link w:val="ac"/>
    <w:semiHidden/>
    <w:rsid w:val="00C54066"/>
    <w:rPr>
      <w:rFonts w:eastAsia="Times New Roman"/>
      <w:color w:val="000000"/>
      <w:szCs w:val="14"/>
      <w:shd w:val="clear" w:color="auto" w:fill="FFFFFF"/>
      <w:lang w:val="x-none" w:eastAsia="x-none"/>
    </w:rPr>
  </w:style>
  <w:style w:type="paragraph" w:customStyle="1" w:styleId="s3">
    <w:name w:val="s_3"/>
    <w:basedOn w:val="a"/>
    <w:rsid w:val="00DD7213"/>
    <w:pPr>
      <w:spacing w:before="100" w:beforeAutospacing="1" w:after="100" w:afterAutospacing="1" w:line="240" w:lineRule="auto"/>
    </w:pPr>
    <w:rPr>
      <w:rFonts w:eastAsia="Times New Roman"/>
      <w:sz w:val="24"/>
      <w:szCs w:val="24"/>
      <w:lang w:eastAsia="ru-RU"/>
    </w:rPr>
  </w:style>
  <w:style w:type="paragraph" w:styleId="ae">
    <w:name w:val="Normal (Web)"/>
    <w:basedOn w:val="a"/>
    <w:uiPriority w:val="99"/>
    <w:unhideWhenUsed/>
    <w:rsid w:val="00DD7213"/>
    <w:pPr>
      <w:spacing w:before="100" w:beforeAutospacing="1" w:after="100" w:afterAutospacing="1" w:line="240" w:lineRule="auto"/>
    </w:pPr>
    <w:rPr>
      <w:rFonts w:eastAsia="Times New Roman"/>
      <w:sz w:val="24"/>
      <w:szCs w:val="24"/>
      <w:lang w:eastAsia="ru-RU"/>
    </w:rPr>
  </w:style>
  <w:style w:type="table" w:styleId="af">
    <w:name w:val="Table Grid"/>
    <w:basedOn w:val="a1"/>
    <w:rsid w:val="00514323"/>
    <w:pPr>
      <w:spacing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9554">
      <w:bodyDiv w:val="1"/>
      <w:marLeft w:val="0"/>
      <w:marRight w:val="0"/>
      <w:marTop w:val="0"/>
      <w:marBottom w:val="0"/>
      <w:divBdr>
        <w:top w:val="none" w:sz="0" w:space="0" w:color="auto"/>
        <w:left w:val="none" w:sz="0" w:space="0" w:color="auto"/>
        <w:bottom w:val="none" w:sz="0" w:space="0" w:color="auto"/>
        <w:right w:val="none" w:sz="0" w:space="0" w:color="auto"/>
      </w:divBdr>
    </w:div>
    <w:div w:id="111019599">
      <w:bodyDiv w:val="1"/>
      <w:marLeft w:val="0"/>
      <w:marRight w:val="0"/>
      <w:marTop w:val="0"/>
      <w:marBottom w:val="0"/>
      <w:divBdr>
        <w:top w:val="none" w:sz="0" w:space="0" w:color="auto"/>
        <w:left w:val="none" w:sz="0" w:space="0" w:color="auto"/>
        <w:bottom w:val="none" w:sz="0" w:space="0" w:color="auto"/>
        <w:right w:val="none" w:sz="0" w:space="0" w:color="auto"/>
      </w:divBdr>
    </w:div>
    <w:div w:id="381171667">
      <w:bodyDiv w:val="1"/>
      <w:marLeft w:val="0"/>
      <w:marRight w:val="0"/>
      <w:marTop w:val="0"/>
      <w:marBottom w:val="0"/>
      <w:divBdr>
        <w:top w:val="none" w:sz="0" w:space="0" w:color="auto"/>
        <w:left w:val="none" w:sz="0" w:space="0" w:color="auto"/>
        <w:bottom w:val="none" w:sz="0" w:space="0" w:color="auto"/>
        <w:right w:val="none" w:sz="0" w:space="0" w:color="auto"/>
      </w:divBdr>
    </w:div>
    <w:div w:id="421605162">
      <w:bodyDiv w:val="1"/>
      <w:marLeft w:val="0"/>
      <w:marRight w:val="0"/>
      <w:marTop w:val="0"/>
      <w:marBottom w:val="0"/>
      <w:divBdr>
        <w:top w:val="none" w:sz="0" w:space="0" w:color="auto"/>
        <w:left w:val="none" w:sz="0" w:space="0" w:color="auto"/>
        <w:bottom w:val="none" w:sz="0" w:space="0" w:color="auto"/>
        <w:right w:val="none" w:sz="0" w:space="0" w:color="auto"/>
      </w:divBdr>
    </w:div>
    <w:div w:id="1756436845">
      <w:bodyDiv w:val="1"/>
      <w:marLeft w:val="0"/>
      <w:marRight w:val="0"/>
      <w:marTop w:val="0"/>
      <w:marBottom w:val="0"/>
      <w:divBdr>
        <w:top w:val="none" w:sz="0" w:space="0" w:color="auto"/>
        <w:left w:val="none" w:sz="0" w:space="0" w:color="auto"/>
        <w:bottom w:val="none" w:sz="0" w:space="0" w:color="auto"/>
        <w:right w:val="none" w:sz="0" w:space="0" w:color="auto"/>
      </w:divBdr>
    </w:div>
    <w:div w:id="20959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A6957-6B79-4B5F-9BD6-7AE419C25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3</Pages>
  <Words>677</Words>
  <Characters>3861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Якуба Ю.А.</cp:lastModifiedBy>
  <cp:revision>143</cp:revision>
  <cp:lastPrinted>2024-07-01T08:12:00Z</cp:lastPrinted>
  <dcterms:created xsi:type="dcterms:W3CDTF">2021-03-10T11:28:00Z</dcterms:created>
  <dcterms:modified xsi:type="dcterms:W3CDTF">2024-07-09T06:29:00Z</dcterms:modified>
</cp:coreProperties>
</file>