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47" w:rsidRDefault="008574FD">
      <w:pPr>
        <w:pStyle w:val="afd"/>
        <w:widowControl w:val="0"/>
        <w:ind w:firstLine="709"/>
        <w:jc w:val="center"/>
        <w:rPr>
          <w:rFonts w:ascii="FreeSerif" w:hAnsi="FreeSerif"/>
        </w:rPr>
      </w:pPr>
      <w:r>
        <w:rPr>
          <w:rFonts w:ascii="FreeSerif" w:hAnsi="FreeSerif"/>
          <w:sz w:val="28"/>
        </w:rPr>
        <w:t>СВОДНЫЙ ОТЧЕТ</w:t>
      </w:r>
    </w:p>
    <w:p w:rsidR="00A91747" w:rsidRDefault="008574FD">
      <w:pPr>
        <w:pStyle w:val="afd"/>
        <w:widowControl w:val="0"/>
        <w:ind w:firstLine="709"/>
        <w:jc w:val="center"/>
        <w:rPr>
          <w:rFonts w:ascii="FreeSerif" w:hAnsi="FreeSerif"/>
        </w:rPr>
      </w:pPr>
      <w:r>
        <w:rPr>
          <w:rFonts w:ascii="FreeSerif" w:hAnsi="FreeSerif"/>
          <w:sz w:val="28"/>
        </w:rPr>
        <w:t xml:space="preserve">о результатах проведения оценки регулирующего воздействия </w:t>
      </w:r>
      <w:r>
        <w:rPr>
          <w:rFonts w:ascii="FreeSerif" w:hAnsi="FreeSerif"/>
          <w:sz w:val="28"/>
        </w:rPr>
        <w:br/>
        <w:t>проектов муниципальных нормативных правовых актов</w:t>
      </w:r>
    </w:p>
    <w:p w:rsidR="00A91747" w:rsidRDefault="00A91747">
      <w:pPr>
        <w:pStyle w:val="afd"/>
        <w:widowControl w:val="0"/>
        <w:ind w:firstLine="709"/>
        <w:jc w:val="center"/>
        <w:rPr>
          <w:rFonts w:ascii="FreeSerif" w:hAnsi="FreeSerif"/>
          <w:sz w:val="28"/>
        </w:rPr>
      </w:pPr>
    </w:p>
    <w:p w:rsidR="00A91747" w:rsidRDefault="008574FD">
      <w:pPr>
        <w:pStyle w:val="afd"/>
        <w:widowControl w:val="0"/>
        <w:ind w:firstLine="709"/>
        <w:rPr>
          <w:rFonts w:ascii="FreeSerif" w:hAnsi="FreeSerif"/>
        </w:rPr>
      </w:pPr>
      <w:r>
        <w:rPr>
          <w:rFonts w:ascii="FreeSerif" w:hAnsi="FreeSerif"/>
          <w:sz w:val="28"/>
        </w:rPr>
        <w:t>1. Общая информация</w:t>
      </w:r>
    </w:p>
    <w:p w:rsidR="00A91747" w:rsidRDefault="008574FD">
      <w:pPr>
        <w:pStyle w:val="ConsPlusNonformat"/>
        <w:tabs>
          <w:tab w:val="left" w:pos="1134"/>
        </w:tabs>
        <w:ind w:firstLine="567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1.1. Регулирующий орган: отдел экономики администрации Ленинградского муниципального округа.</w:t>
      </w:r>
    </w:p>
    <w:p w:rsidR="00A91747" w:rsidRDefault="008574FD">
      <w:pPr>
        <w:pStyle w:val="210"/>
        <w:widowControl w:val="0"/>
        <w:ind w:firstLine="708"/>
        <w:jc w:val="both"/>
        <w:rPr>
          <w:rFonts w:ascii="FreeSerif" w:hAnsi="FreeSerif"/>
        </w:rPr>
      </w:pPr>
      <w:r>
        <w:rPr>
          <w:rFonts w:ascii="FreeSerif" w:hAnsi="FreeSerif"/>
        </w:rPr>
        <w:t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муниципальный округ Краснодарского края «</w:t>
      </w:r>
      <w:r>
        <w:rPr>
          <w:rFonts w:ascii="FreeSerif" w:hAnsi="FreeSerif"/>
          <w:color w:val="000000" w:themeColor="text1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края»</w:t>
      </w:r>
      <w:r>
        <w:rPr>
          <w:rFonts w:ascii="FreeSerif" w:hAnsi="FreeSerif"/>
        </w:rPr>
        <w:t xml:space="preserve"> (далее - МНПА, порядок).</w:t>
      </w:r>
    </w:p>
    <w:p w:rsidR="00A91747" w:rsidRDefault="008574FD">
      <w:pPr>
        <w:widowControl w:val="0"/>
        <w:jc w:val="both"/>
        <w:rPr>
          <w:rFonts w:ascii="FreeSerif" w:hAnsi="FreeSerif"/>
        </w:rPr>
      </w:pPr>
      <w:r>
        <w:rPr>
          <w:rFonts w:ascii="FreeSerif" w:hAnsi="FreeSerif"/>
        </w:rPr>
        <w:tab/>
        <w:t>1.3. Предполагаемая дата вступления в силу муниципального нормативного правового акта: май 2025 года со дня его официального опубликования.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1.4. Краткое описание проблемы, на решение которой направлено предлагаемое правовое регулирование: отсутствие 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 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  <w:color w:val="000000" w:themeColor="text1"/>
        </w:rPr>
        <w:t>1.5. Краткое описание целей предлагаемого правового</w:t>
      </w:r>
      <w:r>
        <w:rPr>
          <w:rFonts w:ascii="FreeSerif" w:hAnsi="FreeSerif"/>
        </w:rPr>
        <w:t xml:space="preserve"> регулирования: цель предлагаемого правового регулирования – предоставление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ind w:firstLine="709"/>
        <w:jc w:val="both"/>
        <w:outlineLvl w:val="1"/>
        <w:rPr>
          <w:rFonts w:ascii="FreeSerif" w:hAnsi="FreeSerif"/>
        </w:rPr>
      </w:pPr>
      <w:r>
        <w:rPr>
          <w:rFonts w:ascii="FreeSerif" w:hAnsi="FreeSerif"/>
        </w:rPr>
        <w:lastRenderedPageBreak/>
        <w:t>1.6. Краткое описание содержания предлагаемого правового регулирования: проект МНПА разработан в соответствии с пунктом 7 приказа департамента развития бизнеса и внешнеэкономической деятельности Краснодарского края от 23 октября 2023 № 33 «Об утверждении порядка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крае», предлагает создание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края, и утверждение:</w:t>
      </w:r>
    </w:p>
    <w:p w:rsidR="00A91747" w:rsidRDefault="008574FD">
      <w:pPr>
        <w:ind w:firstLine="709"/>
        <w:jc w:val="both"/>
        <w:rPr>
          <w:rFonts w:ascii="FreeSerif" w:hAnsi="FreeSerif"/>
          <w:color w:val="000000" w:themeColor="text1"/>
        </w:rPr>
      </w:pPr>
      <w:r>
        <w:rPr>
          <w:rFonts w:ascii="FreeSerif" w:hAnsi="FreeSerif"/>
        </w:rPr>
        <w:t xml:space="preserve">1)  </w:t>
      </w:r>
      <w:r>
        <w:rPr>
          <w:rFonts w:ascii="FreeSerif" w:hAnsi="FreeSerif"/>
          <w:color w:val="000000" w:themeColor="text1"/>
        </w:rPr>
        <w:t>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 (далее – Реестр).</w:t>
      </w:r>
    </w:p>
    <w:p w:rsidR="00A91747" w:rsidRDefault="008574FD">
      <w:pPr>
        <w:widowControl w:val="0"/>
        <w:tabs>
          <w:tab w:val="left" w:pos="1096"/>
        </w:tabs>
        <w:spacing w:line="322" w:lineRule="exact"/>
        <w:jc w:val="both"/>
        <w:rPr>
          <w:rFonts w:ascii="FreeSerif" w:hAnsi="FreeSerif"/>
        </w:rPr>
      </w:pPr>
      <w:r>
        <w:rPr>
          <w:rFonts w:ascii="FreeSerif" w:hAnsi="FreeSerif"/>
          <w:color w:val="000000" w:themeColor="text1"/>
        </w:rPr>
        <w:t xml:space="preserve">           2) </w:t>
      </w:r>
      <w:r>
        <w:rPr>
          <w:rFonts w:ascii="FreeSerif" w:hAnsi="FreeSerif"/>
        </w:rPr>
        <w:t xml:space="preserve">Положения о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края. </w:t>
      </w:r>
    </w:p>
    <w:p w:rsidR="00A91747" w:rsidRDefault="008574FD">
      <w:pPr>
        <w:widowControl w:val="0"/>
        <w:tabs>
          <w:tab w:val="left" w:pos="709"/>
        </w:tabs>
        <w:spacing w:line="322" w:lineRule="exact"/>
        <w:jc w:val="both"/>
        <w:rPr>
          <w:rFonts w:ascii="FreeSerif" w:hAnsi="FreeSerif"/>
        </w:rPr>
      </w:pPr>
      <w:r>
        <w:rPr>
          <w:rFonts w:ascii="FreeSerif" w:hAnsi="FreeSerif"/>
        </w:rPr>
        <w:tab/>
        <w:t>Принятие МНПА направлено на решение следующих задач:</w:t>
      </w:r>
    </w:p>
    <w:p w:rsidR="00A91747" w:rsidRDefault="008574FD">
      <w:pPr>
        <w:widowControl w:val="0"/>
        <w:spacing w:line="322" w:lineRule="exact"/>
        <w:jc w:val="both"/>
        <w:rPr>
          <w:rFonts w:ascii="FreeSerif" w:hAnsi="FreeSerif"/>
          <w:color w:val="000000" w:themeColor="text1"/>
        </w:rPr>
      </w:pPr>
      <w:r>
        <w:rPr>
          <w:rFonts w:ascii="FreeSerif" w:hAnsi="FreeSerif"/>
          <w:color w:val="000000" w:themeColor="text1"/>
        </w:rPr>
        <w:tab/>
        <w:t>1) включение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края, в Сводный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крае;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2) создание условий для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</w:t>
      </w:r>
      <w:r>
        <w:rPr>
          <w:rFonts w:ascii="FreeSerif" w:hAnsi="FreeSerif"/>
        </w:rPr>
        <w:lastRenderedPageBreak/>
        <w:t>Украины и террористических актов, на территории муниципального образования Ленинградский муниципальный округ Краснодарского края;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3) сохранение числа малых и средних предприятий на территории муниципального образования Ленинградский муниципальный округ Краснодарского края;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4) сохранение и развитие социально-экономического потенциала муниципального образования Ленинградский муниципальный округ Краснодарского края.</w:t>
      </w:r>
    </w:p>
    <w:p w:rsidR="00A91747" w:rsidRDefault="008574FD">
      <w:pPr>
        <w:widowControl w:val="0"/>
        <w:ind w:firstLine="680"/>
        <w:contextualSpacing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1.6.1. Степень регулирующего воздействия: высокая. Обоснование степени регулирующего воздействия: </w:t>
      </w:r>
    </w:p>
    <w:p w:rsidR="00A91747" w:rsidRDefault="008574FD">
      <w:pPr>
        <w:widowControl w:val="0"/>
        <w:ind w:firstLine="540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Для включения в Реестр субъекты предпринимательской деятельности представляют в администрацию муниципального образования Ленинградский муниципальный округ Краснодарского края заявление о включении в Реестр согласно приложению № 2 к Порядку с приложением следующих документов: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1) 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В случае,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2) Согласие на обработку персональных данных по форме согласно приложению № 3 к Порядку.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3) 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4) Документы, подтверждающие факт нанесения ущерба в результате обстрелов со стороны вооруженных формирований Украины и террористических актов (постановление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</w:t>
      </w:r>
      <w:r>
        <w:rPr>
          <w:rFonts w:ascii="FreeSerif" w:hAnsi="FreeSerif"/>
        </w:rPr>
        <w:lastRenderedPageBreak/>
        <w:t>комитета Российской Федерация по Краснодарскому краю о признании субъекта предпринимательской деятельности потерпевшим в результате обстрела со стороны вооруженных формирований Украины и террористических актов).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5) Пострадавшие субъекты предпринимательской деятельности могут дополнительно представить отчет(ы) об определении рыночной стоимости </w:t>
      </w:r>
      <w:proofErr w:type="spellStart"/>
      <w:r>
        <w:rPr>
          <w:rFonts w:ascii="FreeSerif" w:hAnsi="FreeSerif"/>
        </w:rPr>
        <w:t>обьекта</w:t>
      </w:r>
      <w:proofErr w:type="spellEnd"/>
      <w:r>
        <w:rPr>
          <w:rFonts w:ascii="FreeSerif" w:hAnsi="FreeSerif"/>
        </w:rPr>
        <w:t>(</w:t>
      </w:r>
      <w:proofErr w:type="spellStart"/>
      <w:r>
        <w:rPr>
          <w:rFonts w:ascii="FreeSerif" w:hAnsi="FreeSerif"/>
        </w:rPr>
        <w:t>ов</w:t>
      </w:r>
      <w:proofErr w:type="spellEnd"/>
      <w:r>
        <w:rPr>
          <w:rFonts w:ascii="FreeSerif" w:hAnsi="FreeSerif"/>
        </w:rPr>
        <w:t>) оценки, выполненный(</w:t>
      </w:r>
      <w:proofErr w:type="spellStart"/>
      <w:r>
        <w:rPr>
          <w:rFonts w:ascii="FreeSerif" w:hAnsi="FreeSerif"/>
        </w:rPr>
        <w:t>ые</w:t>
      </w:r>
      <w:proofErr w:type="spellEnd"/>
      <w:r>
        <w:rPr>
          <w:rFonts w:ascii="FreeSerif" w:hAnsi="FreeSerif"/>
        </w:rPr>
        <w:t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Федерации».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6) Документами необходимыми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:rsidR="00A91747" w:rsidRDefault="008574FD">
      <w:pPr>
        <w:tabs>
          <w:tab w:val="left" w:pos="1134"/>
        </w:tabs>
        <w:jc w:val="both"/>
        <w:rPr>
          <w:rFonts w:ascii="FreeSerif" w:hAnsi="FreeSerif"/>
        </w:rPr>
      </w:pPr>
      <w:r>
        <w:rPr>
          <w:rFonts w:ascii="FreeSerif" w:hAnsi="FreeSerif"/>
        </w:rPr>
        <w:tab/>
        <w:t>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специальный налоговый режим «Налог на профессиональный доход»);</w:t>
      </w:r>
    </w:p>
    <w:p w:rsidR="00A91747" w:rsidRDefault="008574FD">
      <w:pPr>
        <w:tabs>
          <w:tab w:val="left" w:pos="1134"/>
        </w:tabs>
        <w:jc w:val="both"/>
        <w:rPr>
          <w:rFonts w:ascii="FreeSerif" w:hAnsi="FreeSerif"/>
        </w:rPr>
      </w:pPr>
      <w:r>
        <w:rPr>
          <w:rFonts w:ascii="FreeSerif" w:hAnsi="FreeSerif"/>
        </w:rPr>
        <w:tab/>
        <w:t>выписка(и)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полученная(</w:t>
      </w:r>
      <w:proofErr w:type="spellStart"/>
      <w:r>
        <w:rPr>
          <w:rFonts w:ascii="FreeSerif" w:hAnsi="FreeSerif"/>
        </w:rPr>
        <w:t>ые</w:t>
      </w:r>
      <w:proofErr w:type="spellEnd"/>
      <w:r>
        <w:rPr>
          <w:rFonts w:ascii="FreeSerif" w:hAnsi="FreeSerif"/>
        </w:rPr>
        <w:t>) не ранее 30 календарных дней до даты подачи документов на включение в Реестр,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деятельности.</w:t>
      </w:r>
    </w:p>
    <w:p w:rsidR="00A91747" w:rsidRDefault="008574FD">
      <w:pPr>
        <w:ind w:firstLine="680"/>
        <w:jc w:val="both"/>
        <w:rPr>
          <w:rFonts w:ascii="FreeSerif" w:hAnsi="FreeSerif"/>
        </w:rPr>
      </w:pPr>
      <w:r>
        <w:rPr>
          <w:rFonts w:ascii="FreeSerif" w:hAnsi="FreeSerif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обязательные требования отсутствуют.</w:t>
      </w:r>
    </w:p>
    <w:p w:rsidR="00A91747" w:rsidRDefault="008574FD">
      <w:pPr>
        <w:ind w:firstLine="680"/>
        <w:jc w:val="both"/>
        <w:rPr>
          <w:rFonts w:ascii="FreeSerif" w:hAnsi="FreeSerif"/>
        </w:rPr>
      </w:pPr>
      <w:r>
        <w:rPr>
          <w:rFonts w:ascii="FreeSerif" w:hAnsi="FreeSerif"/>
        </w:rPr>
        <w:t>Обоснование отнесения устанавливаемых новых или изменяемых требований к обязательным требованиям: нет.</w:t>
      </w:r>
    </w:p>
    <w:p w:rsidR="00A91747" w:rsidRDefault="008574FD">
      <w:pPr>
        <w:ind w:firstLine="680"/>
        <w:jc w:val="both"/>
        <w:rPr>
          <w:rFonts w:ascii="FreeSerif" w:hAnsi="FreeSerif"/>
        </w:rPr>
      </w:pPr>
      <w:r>
        <w:rPr>
          <w:rFonts w:ascii="FreeSerif" w:hAnsi="FreeSerif"/>
        </w:rPr>
        <w:t>Информация о соответствии принципам, установленным Федеральным законом от 31 июля 2020 г. № 247-ФЗ «Об обязательных требованиях в Российской Федерации»: обязательные требования в проекте отсутствуют.</w:t>
      </w:r>
    </w:p>
    <w:p w:rsidR="00A91747" w:rsidRDefault="008574FD">
      <w:pPr>
        <w:ind w:firstLine="680"/>
        <w:jc w:val="both"/>
        <w:rPr>
          <w:rFonts w:ascii="FreeSerif" w:hAnsi="FreeSerif"/>
        </w:rPr>
      </w:pPr>
      <w:r>
        <w:rPr>
          <w:rFonts w:ascii="FreeSerif" w:hAnsi="FreeSerif"/>
        </w:rPr>
        <w:lastRenderedPageBreak/>
        <w:t>Информация о соблюдении условий установления обязательных требований, установленных частями 2.1, 2.2, 2.3, 2.4, 2.5, 2.6 Порядка установления и оценки применения устанавливаемых муниципальными нормативными правовыми актами муниципального образования Ленинградский муниципальный округ Краснодарского края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Ленинградский район от 27 сентября 2021 г. № 979: обязательные требования в проекте отсутствуют.</w:t>
      </w:r>
    </w:p>
    <w:p w:rsidR="00A91747" w:rsidRDefault="008574FD">
      <w:pPr>
        <w:ind w:firstLine="567"/>
        <w:rPr>
          <w:rFonts w:ascii="FreeSerif" w:hAnsi="FreeSerif"/>
        </w:rPr>
      </w:pPr>
      <w:r>
        <w:rPr>
          <w:rFonts w:ascii="FreeSerif" w:hAnsi="FreeSerif"/>
        </w:rPr>
        <w:t>1.7. Контактная информация исполнителя в регулирующем органе:</w:t>
      </w:r>
    </w:p>
    <w:p w:rsidR="00A91747" w:rsidRDefault="008574FD">
      <w:pPr>
        <w:pStyle w:val="afd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Ф.И.О. Серкова Ольга Николаевна</w:t>
      </w:r>
    </w:p>
    <w:p w:rsidR="00A91747" w:rsidRDefault="008574FD">
      <w:pPr>
        <w:pStyle w:val="ConsPlusNonformat"/>
        <w:ind w:firstLine="567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Должность: главный специалист сектора развития предпринимательства отдела экономики администрации Ленинградского муниципального округа. </w:t>
      </w:r>
    </w:p>
    <w:p w:rsidR="00A91747" w:rsidRDefault="008574FD">
      <w:pPr>
        <w:pStyle w:val="ConsPlusNonformat"/>
        <w:ind w:firstLine="567"/>
        <w:jc w:val="both"/>
        <w:rPr>
          <w:rFonts w:ascii="FreeSerif" w:hAnsi="FreeSerif"/>
          <w:color w:val="000000" w:themeColor="text1"/>
          <w:sz w:val="28"/>
        </w:rPr>
      </w:pPr>
      <w:r>
        <w:rPr>
          <w:rFonts w:ascii="FreeSerif" w:hAnsi="FreeSerif"/>
          <w:sz w:val="28"/>
        </w:rPr>
        <w:t>Тел.: 8(86145) 7-23-76 (доб. 113), адрес электронной почты: ekonomlen@mail.ru</w:t>
      </w:r>
      <w:r>
        <w:rPr>
          <w:rFonts w:ascii="FreeSerif" w:hAnsi="FreeSerif"/>
          <w:color w:val="000000" w:themeColor="text1"/>
          <w:sz w:val="28"/>
        </w:rPr>
        <w:t>.</w:t>
      </w:r>
    </w:p>
    <w:p w:rsidR="00A91747" w:rsidRDefault="008574FD">
      <w:pPr>
        <w:pStyle w:val="ConsPlusNonformat"/>
        <w:ind w:firstLine="45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2. Описание проблемы, на решение которой направлено предлагаемое правовое регулирование: отсутствие 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 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ind w:firstLine="567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 2.1. Формулировка проблемы: 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Отсутствие 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 </w:t>
      </w:r>
    </w:p>
    <w:p w:rsidR="00A91747" w:rsidRDefault="008574FD">
      <w:pPr>
        <w:ind w:firstLine="567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</w:t>
      </w:r>
      <w:r>
        <w:rPr>
          <w:rFonts w:ascii="FreeSerif" w:hAnsi="FreeSerif"/>
        </w:rPr>
        <w:lastRenderedPageBreak/>
        <w:t>Украины и террористических актов,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ind w:firstLine="567"/>
        <w:jc w:val="both"/>
        <w:rPr>
          <w:rFonts w:ascii="FreeSerif" w:hAnsi="FreeSerif"/>
        </w:rPr>
      </w:pPr>
      <w:r>
        <w:rPr>
          <w:rFonts w:ascii="FreeSerif" w:hAnsi="FreeSerif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Проект МНПА разработан в соответствии с пунктом 7 приказа департамента развития бизнеса и внешнеэкономической деятельности Краснодарского края от 23 октября 2023 № 33 «Об утверждении порядка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крае», предлагает создание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 и утверждение:</w:t>
      </w:r>
    </w:p>
    <w:p w:rsidR="00A91747" w:rsidRDefault="008574FD">
      <w:pPr>
        <w:ind w:firstLine="709"/>
        <w:jc w:val="both"/>
        <w:rPr>
          <w:rFonts w:ascii="FreeSerif" w:hAnsi="FreeSerif"/>
          <w:color w:val="000000" w:themeColor="text1"/>
        </w:rPr>
      </w:pPr>
      <w:r>
        <w:rPr>
          <w:rFonts w:ascii="FreeSerif" w:hAnsi="FreeSerif"/>
        </w:rPr>
        <w:t xml:space="preserve">1)  </w:t>
      </w:r>
      <w:r>
        <w:rPr>
          <w:rFonts w:ascii="FreeSerif" w:hAnsi="FreeSerif"/>
          <w:color w:val="000000" w:themeColor="text1"/>
        </w:rPr>
        <w:t>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widowControl w:val="0"/>
        <w:tabs>
          <w:tab w:val="left" w:pos="1096"/>
        </w:tabs>
        <w:spacing w:line="322" w:lineRule="exact"/>
        <w:jc w:val="both"/>
        <w:rPr>
          <w:rFonts w:ascii="FreeSerif" w:hAnsi="FreeSerif"/>
        </w:rPr>
      </w:pPr>
      <w:r>
        <w:rPr>
          <w:rFonts w:ascii="FreeSerif" w:hAnsi="FreeSerif"/>
          <w:color w:val="000000" w:themeColor="text1"/>
        </w:rPr>
        <w:t xml:space="preserve">           2) </w:t>
      </w:r>
      <w:r>
        <w:rPr>
          <w:rFonts w:ascii="FreeSerif" w:hAnsi="FreeSerif"/>
        </w:rPr>
        <w:t xml:space="preserve">Положения о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края. 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 xml:space="preserve">2.3. Субъекты общественных отношений, заинтересованные в устранении проблемы, их количественная оценка: 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Ленинградский муниципальный округ,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Ленинградский муниципальный округ Краснодарского края (далее - субъекты предпринимательской деятельности), при этом имуществу субъектов предпринимательской деятельности, используемому в целях осуществления </w:t>
      </w:r>
      <w:r>
        <w:rPr>
          <w:rFonts w:ascii="FreeSerif" w:hAnsi="FreeSerif"/>
          <w:sz w:val="28"/>
        </w:rPr>
        <w:lastRenderedPageBreak/>
        <w:t>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ind w:firstLine="567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2.5. Причины возникновения проблемы и факторы, поддерживающие ее существование: отсутствие механизма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 </w:t>
      </w:r>
    </w:p>
    <w:p w:rsidR="00A91747" w:rsidRDefault="008574FD">
      <w:pPr>
        <w:ind w:firstLine="709"/>
        <w:jc w:val="both"/>
        <w:rPr>
          <w:rFonts w:ascii="FreeSerif" w:hAnsi="FreeSerif"/>
        </w:rPr>
      </w:pPr>
      <w:r>
        <w:rPr>
          <w:rFonts w:ascii="FreeSerif" w:hAnsi="FreeSerif"/>
        </w:rPr>
        <w:t>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ind w:firstLine="567"/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 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муниципальный округ Краснодарского края: 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в других муниципальных образованиях Краснодарского края данная проблема решается аналогичным образом.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2.8. Источники данных: </w:t>
      </w:r>
      <w:r>
        <w:rPr>
          <w:rFonts w:ascii="FreeSerif" w:hAnsi="FreeSerif"/>
          <w:sz w:val="28"/>
        </w:rPr>
        <w:tab/>
        <w:t>Информационно - правовая система «Консультант Плюс», сеть Интернет.</w:t>
      </w:r>
    </w:p>
    <w:p w:rsidR="00A91747" w:rsidRDefault="008574FD">
      <w:pPr>
        <w:pStyle w:val="afd"/>
        <w:widowControl w:val="0"/>
        <w:ind w:firstLine="708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lastRenderedPageBreak/>
        <w:t>2.9. Иная информация о проблеме: данные отсутствуют.  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67"/>
        <w:gridCol w:w="2837"/>
        <w:gridCol w:w="3826"/>
      </w:tblGrid>
      <w:tr w:rsidR="00A9174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both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both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both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91747">
        <w:trPr>
          <w:trHeight w:val="458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747" w:rsidRDefault="008574FD">
            <w:pPr>
              <w:ind w:firstLine="82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Предоставление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6"/>
              </w:rPr>
              <w:t xml:space="preserve"> </w:t>
            </w:r>
            <w:r>
              <w:rPr>
                <w:rFonts w:ascii="FreeSerif" w:hAnsi="FreeSerif"/>
                <w:sz w:val="24"/>
              </w:rPr>
              <w:t>С даты вступления в силу настоящего постановления</w:t>
            </w: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 xml:space="preserve"> Не нуждается в мониторинге достижения целей</w:t>
            </w:r>
          </w:p>
          <w:p w:rsidR="00A91747" w:rsidRDefault="00A91747">
            <w:pPr>
              <w:widowControl w:val="0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  <w:p w:rsidR="00A91747" w:rsidRDefault="00A91747">
            <w:pPr>
              <w:widowControl w:val="0"/>
              <w:rPr>
                <w:rFonts w:ascii="FreeSerif" w:hAnsi="FreeSerif"/>
                <w:sz w:val="26"/>
              </w:rPr>
            </w:pPr>
          </w:p>
        </w:tc>
      </w:tr>
    </w:tbl>
    <w:p w:rsidR="00A91747" w:rsidRDefault="008574FD">
      <w:pPr>
        <w:pStyle w:val="ConsPlusNonformat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A91747" w:rsidRDefault="008574FD">
      <w:pPr>
        <w:widowControl w:val="0"/>
        <w:ind w:firstLine="567"/>
        <w:jc w:val="both"/>
        <w:rPr>
          <w:rFonts w:ascii="FreeSerif" w:hAnsi="FreeSerif"/>
        </w:rPr>
      </w:pPr>
      <w:r>
        <w:rPr>
          <w:rFonts w:ascii="FreeSerif" w:hAnsi="FreeSerif"/>
        </w:rPr>
        <w:t>Пункт 7 приказа департамента развития бизнеса и внешнеэкономической деятельности Краснодарского края от 23.10.2023 № 33 «Об утверждении порядки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</w:t>
      </w:r>
    </w:p>
    <w:p w:rsidR="00A91747" w:rsidRDefault="008574FD">
      <w:pPr>
        <w:widowControl w:val="0"/>
        <w:ind w:firstLine="567"/>
        <w:jc w:val="both"/>
        <w:rPr>
          <w:rFonts w:ascii="FreeSerif" w:hAnsi="FreeSerif"/>
        </w:rPr>
      </w:pPr>
      <w:r>
        <w:rPr>
          <w:rFonts w:ascii="FreeSerif" w:hAnsi="FreeSerif"/>
        </w:rPr>
        <w:t>Устав муниципального образования Ленинградский муниципальный округ Краснодарского края.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92"/>
        <w:gridCol w:w="2535"/>
        <w:gridCol w:w="1914"/>
        <w:gridCol w:w="24"/>
        <w:gridCol w:w="1933"/>
      </w:tblGrid>
      <w:tr w:rsidR="00A91747">
        <w:trPr>
          <w:trHeight w:val="258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47" w:rsidRDefault="008574FD">
            <w:pPr>
              <w:pStyle w:val="afd"/>
              <w:widowControl w:val="0"/>
              <w:ind w:right="-67" w:firstLine="1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3.5. Цели предлагаемого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47" w:rsidRDefault="008574FD">
            <w:pPr>
              <w:pStyle w:val="afd"/>
              <w:widowControl w:val="0"/>
              <w:ind w:right="-67" w:firstLine="1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47" w:rsidRDefault="008574FD">
            <w:pPr>
              <w:pStyle w:val="afd"/>
              <w:widowControl w:val="0"/>
              <w:ind w:right="-67" w:firstLine="1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47" w:rsidRDefault="008574FD">
            <w:pPr>
              <w:pStyle w:val="afd"/>
              <w:widowControl w:val="0"/>
              <w:ind w:right="-67" w:firstLine="1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3.8. Целевые значения индикаторов по годам</w:t>
            </w:r>
          </w:p>
        </w:tc>
      </w:tr>
      <w:tr w:rsidR="00A91747">
        <w:trPr>
          <w:trHeight w:val="2231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47" w:rsidRDefault="008574FD">
            <w:pPr>
              <w:ind w:firstLine="82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lastRenderedPageBreak/>
              <w:t>Предоставление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края.</w:t>
            </w:r>
          </w:p>
          <w:p w:rsidR="00A91747" w:rsidRDefault="00A91747">
            <w:pPr>
              <w:ind w:firstLine="82"/>
              <w:jc w:val="both"/>
              <w:rPr>
                <w:rFonts w:ascii="FreeSerif" w:hAnsi="FreeSerif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47" w:rsidRDefault="008574FD">
            <w:pPr>
              <w:ind w:firstLine="78"/>
              <w:outlineLv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Принятие постановления администрации муниципального образования Ленинградский муниципальный округ Краснодарского края «</w:t>
            </w:r>
            <w:r>
              <w:rPr>
                <w:rFonts w:ascii="FreeSerif" w:hAnsi="FreeSerif"/>
                <w:color w:val="000000" w:themeColor="text1"/>
                <w:sz w:val="24"/>
              </w:rPr>
      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края»</w:t>
            </w:r>
            <w:r>
              <w:rPr>
                <w:rFonts w:ascii="FreeSerif" w:hAnsi="FreeSerif"/>
                <w:sz w:val="24"/>
              </w:rPr>
              <w:t xml:space="preserve"> </w:t>
            </w:r>
          </w:p>
          <w:p w:rsidR="00A91747" w:rsidRDefault="00A91747">
            <w:pPr>
              <w:pStyle w:val="afd"/>
              <w:widowControl w:val="0"/>
              <w:ind w:right="-67" w:firstLine="15"/>
              <w:jc w:val="both"/>
              <w:rPr>
                <w:rFonts w:ascii="FreeSerif" w:hAnsi="FreeSerif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47" w:rsidRDefault="008574FD">
            <w:pPr>
              <w:pStyle w:val="ConsPlusNormal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принято/не принято постановление администрации муниципального образования Ленинградский муниципальный округ Краснодарского края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47" w:rsidRDefault="008574FD">
            <w:pPr>
              <w:widowControl w:val="0"/>
              <w:jc w:val="both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Май 2025 г. - принято постановление администрации муниципального образования Ленинградский муниципальный округ Краснодарского края (дата, номер акта)</w:t>
            </w:r>
          </w:p>
        </w:tc>
      </w:tr>
    </w:tbl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3.9. Методы расчета индикаторов достижения целей предлагаемого правового регулирования, источники информации для расчетов: принятие постановления администрации муниципального образования Ленинградский муниципальный округ Краснодарского края «</w:t>
      </w:r>
      <w:r>
        <w:rPr>
          <w:rFonts w:ascii="FreeSerif" w:hAnsi="FreeSerif"/>
          <w:color w:val="000000" w:themeColor="text1"/>
          <w:sz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края»</w:t>
      </w:r>
      <w:r>
        <w:rPr>
          <w:rFonts w:ascii="FreeSerif" w:hAnsi="FreeSerif"/>
          <w:sz w:val="28"/>
        </w:rPr>
        <w:t>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lastRenderedPageBreak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1"/>
        <w:gridCol w:w="2827"/>
        <w:gridCol w:w="2276"/>
      </w:tblGrid>
      <w:tr w:rsidR="00A9174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A91747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  <w:sz w:val="24"/>
              </w:rPr>
            </w:pPr>
            <w:bookmarkStart w:id="0" w:name="Par230"/>
            <w:bookmarkEnd w:id="0"/>
          </w:p>
          <w:p w:rsidR="00A91747" w:rsidRDefault="008574FD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4.2. Количество</w:t>
            </w:r>
          </w:p>
          <w:p w:rsidR="00A91747" w:rsidRDefault="008574FD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4.3. Источники</w:t>
            </w:r>
          </w:p>
          <w:p w:rsidR="00A91747" w:rsidRDefault="008574FD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данных</w:t>
            </w:r>
          </w:p>
        </w:tc>
      </w:tr>
      <w:tr w:rsidR="00A9174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747" w:rsidRDefault="008574FD">
            <w:pPr>
              <w:widowControl w:val="0"/>
              <w:tabs>
                <w:tab w:val="left" w:pos="993"/>
              </w:tabs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Ленинградский муниципальный округ Краснодарского края,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Ленинградский муниципальный округ Краснодарского края.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Не ограничено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ind w:right="-75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</w:tr>
    </w:tbl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 xml:space="preserve">5. Изменение функций (полномочий, обязанностей, прав) органов местного самоуправления муниципального образования Ленинградский муниципальный округ Краснодарского края, а также порядка их реализации в связи с введением предлагаемого правового регулирования: 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492"/>
        <w:gridCol w:w="2268"/>
        <w:gridCol w:w="1931"/>
        <w:gridCol w:w="1680"/>
      </w:tblGrid>
      <w:tr w:rsidR="00A9174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3"/>
              </w:rPr>
              <w:t>5.2. Характер функции (новая / 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A91747">
            <w:pPr>
              <w:rPr>
                <w:rFonts w:ascii="FreeSerif" w:hAnsi="FreeSerif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3"/>
              </w:rPr>
              <w:t>5.5.Оценка     изменения      потребностей в других ресурсах</w:t>
            </w:r>
          </w:p>
        </w:tc>
      </w:tr>
      <w:tr w:rsidR="00A9174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numPr>
                <w:ilvl w:val="0"/>
                <w:numId w:val="1"/>
              </w:numPr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Наименование органа местного самоуправления:</w:t>
            </w:r>
          </w:p>
          <w:p w:rsidR="00A91747" w:rsidRDefault="008574FD">
            <w:pPr>
              <w:pStyle w:val="afd"/>
              <w:widowControl w:val="0"/>
              <w:ind w:left="6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отдел экономики администрации муниципального образования Ленинградский муниципальный округ Краснодарского края</w:t>
            </w:r>
          </w:p>
        </w:tc>
      </w:tr>
      <w:tr w:rsidR="00A9174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747" w:rsidRDefault="008574FD">
            <w:pPr>
              <w:outlineLv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 xml:space="preserve">Проведение комиссией </w:t>
            </w:r>
            <w:r>
              <w:rPr>
                <w:rFonts w:ascii="FreeSerif" w:hAnsi="FreeSerif"/>
                <w:sz w:val="24"/>
              </w:rPr>
              <w:lastRenderedPageBreak/>
              <w:t>обследования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края.</w:t>
            </w:r>
          </w:p>
          <w:p w:rsidR="00A91747" w:rsidRDefault="008574FD">
            <w:pPr>
              <w:ind w:firstLine="82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Формирование (актуализация и (или) дополнение) отделом экономики и прогнозирования администрации муниципального образования Ленинградский муниципальный округ Краснодарского края реестра на основании заключения и акта обследования поврежденных объектов, составленного Комиссией.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3"/>
              </w:rPr>
              <w:lastRenderedPageBreak/>
              <w:t>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47" w:rsidRDefault="008574FD">
            <w:pPr>
              <w:outlineLv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 xml:space="preserve">Согласно утвержденному </w:t>
            </w:r>
            <w:r>
              <w:rPr>
                <w:rFonts w:ascii="FreeSerif" w:hAnsi="FreeSerif"/>
                <w:color w:val="000000" w:themeColor="text1"/>
                <w:sz w:val="24"/>
              </w:rPr>
              <w:lastRenderedPageBreak/>
              <w:t xml:space="preserve">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</w:t>
            </w:r>
            <w:r>
              <w:rPr>
                <w:rFonts w:ascii="FreeSerif" w:hAnsi="FreeSerif"/>
                <w:sz w:val="24"/>
              </w:rPr>
              <w:t>Ленинградский муниципальный округ Краснодарского края</w:t>
            </w:r>
          </w:p>
          <w:p w:rsidR="00A91747" w:rsidRDefault="00A91747">
            <w:pPr>
              <w:ind w:left="29" w:hanging="29"/>
              <w:outlineLvl w:val="0"/>
              <w:rPr>
                <w:rFonts w:ascii="FreeSerif" w:hAnsi="FreeSerif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fc"/>
              <w:jc w:val="center"/>
              <w:rPr>
                <w:rFonts w:ascii="FreeSerif" w:hAnsi="FreeSerif"/>
              </w:rPr>
            </w:pPr>
            <w:r>
              <w:rPr>
                <w:rStyle w:val="105pt0"/>
                <w:rFonts w:ascii="FreeSerif" w:hAnsi="FreeSerif"/>
                <w:sz w:val="24"/>
                <w:highlight w:val="none"/>
              </w:rPr>
              <w:lastRenderedPageBreak/>
              <w:t>В пределах</w:t>
            </w:r>
          </w:p>
          <w:p w:rsidR="00A91747" w:rsidRDefault="008574FD">
            <w:pPr>
              <w:pStyle w:val="affc"/>
              <w:jc w:val="center"/>
              <w:rPr>
                <w:rFonts w:ascii="FreeSerif" w:hAnsi="FreeSerif"/>
              </w:rPr>
            </w:pPr>
            <w:r>
              <w:rPr>
                <w:rStyle w:val="105pt0"/>
                <w:rFonts w:ascii="FreeSerif" w:hAnsi="FreeSerif"/>
                <w:sz w:val="24"/>
                <w:highlight w:val="none"/>
              </w:rPr>
              <w:t>штатной</w:t>
            </w:r>
          </w:p>
          <w:p w:rsidR="00A91747" w:rsidRDefault="008574FD">
            <w:pPr>
              <w:pStyle w:val="affc"/>
              <w:jc w:val="center"/>
              <w:rPr>
                <w:rFonts w:ascii="FreeSerif" w:hAnsi="FreeSerif"/>
              </w:rPr>
            </w:pPr>
            <w:r>
              <w:rPr>
                <w:rStyle w:val="105pt0"/>
                <w:rFonts w:ascii="FreeSerif" w:hAnsi="FreeSerif"/>
                <w:sz w:val="24"/>
                <w:highlight w:val="none"/>
              </w:rPr>
              <w:lastRenderedPageBreak/>
              <w:t>численности</w:t>
            </w:r>
          </w:p>
          <w:p w:rsidR="00A91747" w:rsidRDefault="008574FD">
            <w:pPr>
              <w:pStyle w:val="affc"/>
              <w:jc w:val="center"/>
              <w:rPr>
                <w:rFonts w:ascii="FreeSerif" w:hAnsi="FreeSerif"/>
              </w:rPr>
            </w:pPr>
            <w:r>
              <w:rPr>
                <w:rStyle w:val="105pt0"/>
                <w:rFonts w:ascii="FreeSerif" w:hAnsi="FreeSerif"/>
                <w:sz w:val="24"/>
                <w:highlight w:val="none"/>
              </w:rPr>
              <w:t>сотрудников</w:t>
            </w:r>
          </w:p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Style w:val="105pt0"/>
                <w:rFonts w:ascii="FreeSerif" w:hAnsi="FreeSerif"/>
                <w:sz w:val="24"/>
                <w:highlight w:val="none"/>
              </w:rPr>
              <w:t xml:space="preserve">управления отдела экономики администрации муниципального образования Ленинградский </w:t>
            </w:r>
            <w:r>
              <w:rPr>
                <w:rFonts w:ascii="FreeSerif" w:hAnsi="FreeSerif"/>
              </w:rPr>
              <w:t>муниципальный округ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3"/>
              </w:rPr>
              <w:lastRenderedPageBreak/>
              <w:t>Отсутствует</w:t>
            </w:r>
          </w:p>
        </w:tc>
      </w:tr>
    </w:tbl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bookmarkStart w:id="1" w:name="Par248"/>
      <w:bookmarkEnd w:id="1"/>
      <w:r>
        <w:rPr>
          <w:rFonts w:ascii="FreeSerif" w:hAnsi="FreeSerif"/>
          <w:sz w:val="28"/>
        </w:rPr>
        <w:lastRenderedPageBreak/>
        <w:t xml:space="preserve">6. Оценка дополнительных расходов бюджета муниципального образования Ленинградский муниципальный округ Краснодарского края, связанных с введением предлагаемого правового регулирования: 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75"/>
        <w:gridCol w:w="3553"/>
        <w:gridCol w:w="2400"/>
      </w:tblGrid>
      <w:tr w:rsidR="00A91747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A9174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numPr>
                <w:ilvl w:val="0"/>
                <w:numId w:val="2"/>
              </w:numPr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Наименование органа местного самоуправления:</w:t>
            </w:r>
          </w:p>
          <w:p w:rsidR="00A91747" w:rsidRDefault="008574FD">
            <w:pPr>
              <w:pStyle w:val="afd"/>
              <w:widowControl w:val="0"/>
              <w:ind w:left="36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 xml:space="preserve">отдела экономики администрации муниципального образования Ленинградский </w:t>
            </w:r>
            <w:r>
              <w:rPr>
                <w:rFonts w:ascii="FreeSerif" w:hAnsi="FreeSerif"/>
                <w:sz w:val="24"/>
              </w:rPr>
              <w:lastRenderedPageBreak/>
              <w:t>муниципальный округ Краснодарского края</w:t>
            </w:r>
          </w:p>
        </w:tc>
      </w:tr>
      <w:tr w:rsidR="00A91747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747" w:rsidRDefault="008574FD">
            <w:pPr>
              <w:outlineLv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lastRenderedPageBreak/>
              <w:t>Проведение комиссией обследования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края.</w:t>
            </w:r>
          </w:p>
          <w:p w:rsidR="00A91747" w:rsidRDefault="008574FD">
            <w:pPr>
              <w:ind w:firstLine="82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Формирование (актуализация и (или) дополнение) отделом экономики и прогнозирования администрации муниципального образования Ленинградский муниципальный округ Краснодарского края реестра на основании заключения и акта обследования поврежденных объектов, составленного Комиссией.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A91747">
            <w:pPr>
              <w:widowControl w:val="0"/>
              <w:jc w:val="center"/>
              <w:rPr>
                <w:rFonts w:ascii="FreeSerif" w:hAnsi="FreeSerif"/>
              </w:rPr>
            </w:pPr>
          </w:p>
          <w:p w:rsidR="00A91747" w:rsidRDefault="00A91747">
            <w:pPr>
              <w:widowControl w:val="0"/>
              <w:jc w:val="center"/>
              <w:rPr>
                <w:rFonts w:ascii="FreeSerif" w:hAnsi="FreeSerif"/>
              </w:rPr>
            </w:pPr>
          </w:p>
          <w:p w:rsidR="00A91747" w:rsidRDefault="00A91747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8574FD">
            <w:pPr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</w:tr>
    </w:tbl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 xml:space="preserve">6.4. Другие сведения о дополнительных расходах бюджета муниципального образования Ленинградский муниципальный округ Краснодарского края, возникающих в связи с введением предлагаемого правового регулирования: отсутствуют. 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6.5. Источники данных: отсутствуют.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7.</w:t>
      </w:r>
      <w:r>
        <w:rPr>
          <w:rFonts w:ascii="FreeSerif" w:hAnsi="FreeSerif"/>
          <w:color w:val="FF0000"/>
          <w:sz w:val="28"/>
        </w:rPr>
        <w:t xml:space="preserve"> </w:t>
      </w:r>
      <w:r>
        <w:rPr>
          <w:rFonts w:ascii="FreeSerif" w:hAnsi="FreeSerif"/>
          <w:sz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FreeSerif" w:hAnsi="FreeSerif"/>
          <w:color w:val="000000" w:themeColor="text1"/>
          <w:sz w:val="28"/>
        </w:rPr>
        <w:t>расходы (доходы):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3"/>
        <w:gridCol w:w="3498"/>
        <w:gridCol w:w="1935"/>
        <w:gridCol w:w="1513"/>
      </w:tblGrid>
      <w:tr w:rsidR="00A91747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 xml:space="preserve">7.4. Количественная оценка, </w:t>
            </w:r>
            <w:r>
              <w:rPr>
                <w:rFonts w:ascii="FreeSerif" w:hAnsi="FreeSerif"/>
                <w:sz w:val="24"/>
              </w:rPr>
              <w:br/>
              <w:t>млн. рублей</w:t>
            </w:r>
          </w:p>
        </w:tc>
      </w:tr>
      <w:tr w:rsidR="00A91747">
        <w:trPr>
          <w:trHeight w:val="431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747" w:rsidRDefault="008574FD">
            <w:pPr>
              <w:widowControl w:val="0"/>
              <w:tabs>
                <w:tab w:val="left" w:pos="993"/>
              </w:tabs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 xml:space="preserve">Субъекты предпринимательской деятельности - </w:t>
            </w:r>
            <w:r>
              <w:rPr>
                <w:rFonts w:ascii="FreeSerif" w:hAnsi="FreeSerif"/>
                <w:sz w:val="24"/>
              </w:rPr>
              <w:lastRenderedPageBreak/>
              <w:t>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Ленинградский муниципальный округ Краснодарского края,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Ленинградский муниципальный округ Краснодарского края.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both"/>
              <w:rPr>
                <w:rFonts w:ascii="FreeSerif" w:hAnsi="FreeSerif"/>
                <w:sz w:val="24"/>
                <w:highlight w:val="yellow"/>
              </w:rPr>
            </w:pPr>
            <w:r>
              <w:rPr>
                <w:rFonts w:ascii="FreeSerif" w:hAnsi="FreeSerif"/>
                <w:sz w:val="24"/>
              </w:rPr>
              <w:lastRenderedPageBreak/>
              <w:t xml:space="preserve">Для включения в Реестр субъекты предпринимательской деятельности представляют в </w:t>
            </w:r>
            <w:r>
              <w:rPr>
                <w:rFonts w:ascii="FreeSerif" w:hAnsi="FreeSerif"/>
                <w:sz w:val="24"/>
              </w:rPr>
              <w:lastRenderedPageBreak/>
              <w:t>администрацию муниципального образования Ленинградский муниципальный округ Краснодарского края заявление о включении в Реестр согласно приложению           № 2 к Порядку. Документы, прилагаемые к заявлению, установлены в пункте 2.2 раздела 2 Порядка.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color w:val="000000" w:themeColor="text1"/>
                <w:sz w:val="22"/>
              </w:rPr>
              <w:lastRenderedPageBreak/>
              <w:t xml:space="preserve">Расходы потенциальных адресатов </w:t>
            </w:r>
            <w:r>
              <w:rPr>
                <w:rFonts w:ascii="FreeSerif" w:hAnsi="FreeSerif"/>
                <w:color w:val="000000" w:themeColor="text1"/>
                <w:sz w:val="22"/>
              </w:rPr>
              <w:lastRenderedPageBreak/>
              <w:t>предлагаемого правового регулирования, предполагаются в виде информационных издержек на подготовку и представление</w:t>
            </w:r>
            <w:r>
              <w:rPr>
                <w:rFonts w:ascii="FreeSerif" w:hAnsi="FreeSerif"/>
                <w:sz w:val="22"/>
              </w:rPr>
              <w:t xml:space="preserve"> заявления о включении в Реестр </w:t>
            </w:r>
            <w:r>
              <w:rPr>
                <w:rFonts w:ascii="FreeSerif" w:hAnsi="FreeSerif"/>
                <w:color w:val="000000" w:themeColor="text1"/>
                <w:sz w:val="22"/>
              </w:rPr>
              <w:t xml:space="preserve">в размере </w:t>
            </w:r>
            <w:r>
              <w:rPr>
                <w:rFonts w:ascii="FreeSerif" w:hAnsi="FreeSerif"/>
                <w:sz w:val="22"/>
              </w:rPr>
              <w:t xml:space="preserve">примерно </w:t>
            </w:r>
            <w:r>
              <w:rPr>
                <w:rFonts w:ascii="FreeSerif" w:hAnsi="FreeSerif"/>
                <w:color w:val="000000" w:themeColor="text1"/>
                <w:sz w:val="22"/>
              </w:rPr>
              <w:t>15000,00</w:t>
            </w:r>
            <w:r>
              <w:rPr>
                <w:rFonts w:ascii="FreeSerif" w:hAnsi="FreeSerif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FreeSerif" w:hAnsi="FreeSerif"/>
                <w:sz w:val="22"/>
              </w:rPr>
              <w:t xml:space="preserve">рублей в расчете на 1 заявителя (при представлении </w:t>
            </w:r>
            <w:r>
              <w:rPr>
                <w:rFonts w:ascii="FreeSerif" w:hAnsi="FreeSerif"/>
                <w:color w:val="000000" w:themeColor="text1"/>
                <w:sz w:val="22"/>
              </w:rPr>
              <w:t>отчета об определении рыночной стоимости объекта оценки) и 109,9 руб. (без предъявления отчета об определении рыночной стоимости объекта оценки).</w:t>
            </w:r>
          </w:p>
          <w:p w:rsidR="00A91747" w:rsidRDefault="008574FD">
            <w:pPr>
              <w:widowControl w:val="0"/>
              <w:ind w:firstLine="109"/>
              <w:jc w:val="both"/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 xml:space="preserve">Согласно Методике </w:t>
            </w:r>
            <w:r w:rsidR="00C35DA6">
              <w:rPr>
                <w:rFonts w:ascii="FreeSerif" w:hAnsi="FreeSerif"/>
                <w:sz w:val="22"/>
              </w:rPr>
              <w:t xml:space="preserve">    </w:t>
            </w:r>
            <w:r w:rsidR="00C35DA6" w:rsidRPr="00C35DA6">
              <w:rPr>
                <w:rFonts w:ascii="FreeSerif" w:hAnsi="FreeSerif"/>
                <w:sz w:val="22"/>
              </w:rPr>
              <w:t>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</w:t>
            </w:r>
            <w:r>
              <w:rPr>
                <w:rFonts w:ascii="FreeSerif" w:hAnsi="FreeSerif"/>
                <w:sz w:val="22"/>
              </w:rPr>
              <w:t xml:space="preserve">, утвержденной приказом Министерства экономического развития Российской Федерации от 2 </w:t>
            </w:r>
            <w:r w:rsidR="00C35DA6">
              <w:rPr>
                <w:rFonts w:ascii="FreeSerif" w:hAnsi="FreeSerif"/>
                <w:sz w:val="22"/>
              </w:rPr>
              <w:t xml:space="preserve">февраля </w:t>
            </w:r>
            <w:r>
              <w:rPr>
                <w:rFonts w:ascii="FreeSerif" w:hAnsi="FreeSerif"/>
                <w:sz w:val="22"/>
              </w:rPr>
              <w:t>20</w:t>
            </w:r>
            <w:r w:rsidR="00C35DA6">
              <w:rPr>
                <w:rFonts w:ascii="FreeSerif" w:hAnsi="FreeSerif"/>
                <w:sz w:val="22"/>
              </w:rPr>
              <w:t>24</w:t>
            </w:r>
            <w:r>
              <w:rPr>
                <w:rFonts w:ascii="FreeSerif" w:hAnsi="FreeSerif"/>
                <w:sz w:val="22"/>
              </w:rPr>
              <w:t xml:space="preserve"> г. № </w:t>
            </w:r>
            <w:r w:rsidR="00C35DA6">
              <w:rPr>
                <w:rFonts w:ascii="FreeSerif" w:hAnsi="FreeSerif"/>
                <w:sz w:val="22"/>
              </w:rPr>
              <w:t>54</w:t>
            </w:r>
            <w:bookmarkStart w:id="2" w:name="_GoBack"/>
            <w:bookmarkEnd w:id="2"/>
            <w:r>
              <w:rPr>
                <w:rFonts w:ascii="FreeSerif" w:hAnsi="FreeSerif"/>
                <w:sz w:val="22"/>
              </w:rPr>
              <w:t xml:space="preserve">, информационные </w:t>
            </w:r>
            <w:r>
              <w:rPr>
                <w:rFonts w:ascii="FreeSerif" w:hAnsi="FreeSerif"/>
                <w:sz w:val="22"/>
              </w:rPr>
              <w:lastRenderedPageBreak/>
              <w:t>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A91747" w:rsidRDefault="008574FD">
            <w:pPr>
              <w:widowControl w:val="0"/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>Расчет вышеуказанной суммы затрат произведен с использованием калькулятора расчета стандартных издержек (regulation.gov.ru): название требования: подача заявления о включении в Реестр;</w:t>
            </w:r>
          </w:p>
          <w:p w:rsidR="00A91747" w:rsidRDefault="008574FD">
            <w:pPr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>тип требования: предоставление информации;</w:t>
            </w:r>
          </w:p>
          <w:p w:rsidR="00A91747" w:rsidRDefault="008574FD">
            <w:pPr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>раздел требования: информационное;</w:t>
            </w:r>
          </w:p>
          <w:p w:rsidR="00A91747" w:rsidRDefault="008574FD">
            <w:pPr>
              <w:widowControl w:val="0"/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>информационный элемент: подача заявления о включении в Реестр;</w:t>
            </w:r>
          </w:p>
          <w:p w:rsidR="00A91747" w:rsidRDefault="008574FD">
            <w:pPr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 xml:space="preserve">масштаб: подача заявления - 1 ед. </w:t>
            </w:r>
          </w:p>
          <w:p w:rsidR="00A91747" w:rsidRDefault="008574FD">
            <w:pPr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 xml:space="preserve">частота: 1 раз в год   </w:t>
            </w:r>
          </w:p>
          <w:p w:rsidR="00A91747" w:rsidRDefault="008574FD">
            <w:pPr>
              <w:rPr>
                <w:rFonts w:ascii="FreeSerif" w:hAnsi="FreeSerif"/>
                <w:color w:val="000000" w:themeColor="text1"/>
                <w:sz w:val="22"/>
              </w:rPr>
            </w:pPr>
            <w:r>
              <w:rPr>
                <w:rFonts w:ascii="FreeSerif" w:hAnsi="FreeSerif"/>
                <w:color w:val="000000" w:themeColor="text1"/>
                <w:sz w:val="22"/>
              </w:rPr>
              <w:t>Действия:</w:t>
            </w:r>
            <w:r>
              <w:rPr>
                <w:rFonts w:ascii="FreeSerif" w:hAnsi="FreeSerif"/>
                <w:color w:val="444444"/>
                <w:sz w:val="22"/>
              </w:rPr>
              <w:t xml:space="preserve"> н</w:t>
            </w:r>
            <w:r>
              <w:rPr>
                <w:rFonts w:ascii="FreeSerif" w:hAnsi="FreeSerif"/>
                <w:color w:val="000000" w:themeColor="text1"/>
                <w:sz w:val="22"/>
              </w:rPr>
              <w:t>аписание любого документа низкого уровня сложности (менее 5 стр. печатного текста) - 0,20 чел./часов. Копирование документа - 0,10 чел./часов.</w:t>
            </w:r>
          </w:p>
          <w:p w:rsidR="00A91747" w:rsidRDefault="008574FD">
            <w:pPr>
              <w:rPr>
                <w:rFonts w:ascii="FreeSerif" w:hAnsi="FreeSerif"/>
                <w:color w:val="000000" w:themeColor="text1"/>
                <w:sz w:val="22"/>
              </w:rPr>
            </w:pPr>
            <w:r>
              <w:rPr>
                <w:rFonts w:ascii="FreeSerif" w:hAnsi="FreeSerif"/>
                <w:color w:val="000000" w:themeColor="text1"/>
                <w:sz w:val="22"/>
              </w:rPr>
              <w:t xml:space="preserve">Список приобретений: отчет об определении рыночной </w:t>
            </w:r>
            <w:r>
              <w:rPr>
                <w:rFonts w:ascii="FreeSerif" w:hAnsi="FreeSerif"/>
                <w:color w:val="000000" w:themeColor="text1"/>
                <w:sz w:val="22"/>
              </w:rPr>
              <w:lastRenderedPageBreak/>
              <w:t xml:space="preserve">стоимости объекта оценки – 15000,00 руб. (не является обязательным). </w:t>
            </w:r>
          </w:p>
          <w:p w:rsidR="00A91747" w:rsidRDefault="008574FD">
            <w:pPr>
              <w:rPr>
                <w:rFonts w:ascii="FreeSerif" w:hAnsi="FreeSerif"/>
                <w:color w:val="000000" w:themeColor="text1"/>
                <w:sz w:val="22"/>
              </w:rPr>
            </w:pPr>
            <w:r>
              <w:rPr>
                <w:rFonts w:ascii="FreeSerif" w:hAnsi="FreeSerif"/>
                <w:sz w:val="22"/>
              </w:rPr>
              <w:t>Среднемесячная заработная плата работников крупных и средних организаций муниципального образования Ленинградского муниципального округа по состоянию на 1 марта 2025 г.  согласно данным органов статистики: 61533,1 руб.</w:t>
            </w:r>
          </w:p>
          <w:p w:rsidR="00A91747" w:rsidRDefault="008574FD">
            <w:pPr>
              <w:widowControl w:val="0"/>
              <w:rPr>
                <w:rFonts w:ascii="FreeSerif" w:hAnsi="FreeSerif"/>
                <w:color w:val="000000" w:themeColor="text1"/>
                <w:sz w:val="22"/>
              </w:rPr>
            </w:pPr>
            <w:r>
              <w:rPr>
                <w:rFonts w:ascii="FreeSerif" w:hAnsi="FreeSerif"/>
                <w:color w:val="000000" w:themeColor="text1"/>
                <w:sz w:val="22"/>
              </w:rPr>
              <w:t>Общая стоимость требования:</w:t>
            </w:r>
            <w:r>
              <w:rPr>
                <w:rFonts w:ascii="FreeSerif" w:hAnsi="FreeSerif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FreeSerif" w:hAnsi="FreeSerif"/>
                <w:color w:val="000000" w:themeColor="text1"/>
                <w:sz w:val="22"/>
              </w:rPr>
              <w:t>15109,90</w:t>
            </w:r>
            <w:r>
              <w:rPr>
                <w:rFonts w:ascii="FreeSerif" w:hAnsi="FreeSerif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FreeSerif" w:hAnsi="FreeSerif"/>
                <w:color w:val="000000" w:themeColor="text1"/>
                <w:sz w:val="22"/>
              </w:rPr>
              <w:t>руб.</w:t>
            </w:r>
          </w:p>
          <w:p w:rsidR="00A91747" w:rsidRDefault="008574FD">
            <w:pPr>
              <w:widowControl w:val="0"/>
              <w:jc w:val="both"/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 xml:space="preserve">(при представлении </w:t>
            </w:r>
            <w:r>
              <w:rPr>
                <w:rFonts w:ascii="FreeSerif" w:hAnsi="FreeSerif"/>
                <w:color w:val="000000" w:themeColor="text1"/>
                <w:sz w:val="22"/>
              </w:rPr>
              <w:t>отчета об определении рыночной стоимости объекта оценки) или</w:t>
            </w:r>
          </w:p>
          <w:p w:rsidR="00A91747" w:rsidRDefault="008574FD">
            <w:pPr>
              <w:widowControl w:val="0"/>
              <w:rPr>
                <w:rFonts w:ascii="FreeSerif" w:hAnsi="FreeSerif"/>
                <w:sz w:val="22"/>
              </w:rPr>
            </w:pPr>
            <w:r>
              <w:rPr>
                <w:rFonts w:ascii="FreeSerif" w:hAnsi="FreeSerif"/>
                <w:sz w:val="22"/>
              </w:rPr>
              <w:t xml:space="preserve">109,90 руб. </w:t>
            </w:r>
          </w:p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color w:val="000000" w:themeColor="text1"/>
              </w:rPr>
              <w:t xml:space="preserve">(без предъявления отчета об определении </w:t>
            </w:r>
            <w:r>
              <w:rPr>
                <w:rFonts w:ascii="FreeSerif" w:hAnsi="FreeSerif"/>
              </w:rPr>
              <w:t>рыночной стоимости объекта оценки).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0,015109 (при представлен</w:t>
            </w:r>
            <w:r>
              <w:rPr>
                <w:sz w:val="24"/>
              </w:rPr>
              <w:lastRenderedPageBreak/>
              <w:t xml:space="preserve">ии </w:t>
            </w:r>
            <w:r>
              <w:rPr>
                <w:color w:val="000000" w:themeColor="text1"/>
                <w:sz w:val="24"/>
              </w:rPr>
              <w:t>отчета об определении рыночной стоимости объекта оценки) или</w:t>
            </w:r>
          </w:p>
          <w:p w:rsidR="00A91747" w:rsidRDefault="008574F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0,000109</w:t>
            </w:r>
          </w:p>
          <w:p w:rsidR="00A91747" w:rsidRDefault="008574FD">
            <w:pPr>
              <w:widowControl w:val="0"/>
              <w:rPr>
                <w:sz w:val="24"/>
                <w:highlight w:val="yellow"/>
              </w:rPr>
            </w:pPr>
            <w:r>
              <w:rPr>
                <w:color w:val="000000" w:themeColor="text1"/>
                <w:sz w:val="24"/>
              </w:rPr>
              <w:t>(без предъявления отчета об определении рыночной стоимости объекта оценки).</w:t>
            </w:r>
          </w:p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</w:p>
        </w:tc>
      </w:tr>
      <w:tr w:rsidR="00A91747">
        <w:tc>
          <w:tcPr>
            <w:tcW w:w="2983" w:type="dxa"/>
            <w:tcMar>
              <w:left w:w="75" w:type="dxa"/>
              <w:right w:w="75" w:type="dxa"/>
            </w:tcMar>
          </w:tcPr>
          <w:p w:rsidR="00A91747" w:rsidRDefault="00A91747"/>
        </w:tc>
        <w:tc>
          <w:tcPr>
            <w:tcW w:w="3498" w:type="dxa"/>
            <w:tcMar>
              <w:left w:w="75" w:type="dxa"/>
              <w:right w:w="75" w:type="dxa"/>
            </w:tcMar>
          </w:tcPr>
          <w:p w:rsidR="00A91747" w:rsidRDefault="00A91747">
            <w:pPr>
              <w:ind w:firstLine="52"/>
              <w:rPr>
                <w:sz w:val="24"/>
              </w:rPr>
            </w:pPr>
          </w:p>
        </w:tc>
        <w:tc>
          <w:tcPr>
            <w:tcW w:w="1935" w:type="dxa"/>
            <w:tcMar>
              <w:left w:w="75" w:type="dxa"/>
              <w:right w:w="75" w:type="dxa"/>
            </w:tcMar>
          </w:tcPr>
          <w:p w:rsidR="00A91747" w:rsidRDefault="00A91747"/>
        </w:tc>
        <w:tc>
          <w:tcPr>
            <w:tcW w:w="1513" w:type="dxa"/>
            <w:tcMar>
              <w:left w:w="75" w:type="dxa"/>
              <w:right w:w="75" w:type="dxa"/>
            </w:tcMar>
          </w:tcPr>
          <w:p w:rsidR="00A91747" w:rsidRDefault="00A91747"/>
        </w:tc>
      </w:tr>
    </w:tbl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7.6. Источники данных: отсутствуют.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8.</w:t>
      </w:r>
      <w:r>
        <w:rPr>
          <w:rFonts w:ascii="FreeSerif" w:hAnsi="FreeSerif"/>
          <w:color w:val="FF3838"/>
          <w:sz w:val="28"/>
        </w:rPr>
        <w:t xml:space="preserve"> </w:t>
      </w:r>
      <w:r>
        <w:rPr>
          <w:rFonts w:ascii="FreeSerif" w:hAnsi="FreeSerif"/>
          <w:sz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2410"/>
        <w:gridCol w:w="2410"/>
        <w:gridCol w:w="2976"/>
      </w:tblGrid>
      <w:tr w:rsidR="00A91747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8.4. Степень контроля  рисков (полный /           частичный / отсутствует)</w:t>
            </w:r>
          </w:p>
        </w:tc>
      </w:tr>
      <w:tr w:rsidR="00A91747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</w:tr>
    </w:tbl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8.5. Источники данных: отсутствуют.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lastRenderedPageBreak/>
        <w:t>9. Сравнение возможных вариантов решения проблемы: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4"/>
        <w:gridCol w:w="3544"/>
        <w:gridCol w:w="3046"/>
      </w:tblGrid>
      <w:tr w:rsidR="00A9174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A91747">
            <w:pPr>
              <w:pStyle w:val="afd"/>
              <w:widowControl w:val="0"/>
              <w:ind w:firstLine="709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afd"/>
              <w:widowControl w:val="0"/>
              <w:ind w:firstLine="709"/>
              <w:jc w:val="center"/>
              <w:rPr>
                <w:rFonts w:ascii="FreeSerif" w:hAnsi="FreeSeri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ind w:firstLine="709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ind w:firstLine="709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Вариант 2</w:t>
            </w:r>
          </w:p>
        </w:tc>
      </w:tr>
      <w:tr w:rsidR="00A9174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47" w:rsidRDefault="008574FD">
            <w:pPr>
              <w:widowContro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9.1. Содержание варианта решения проблемы:</w:t>
            </w:r>
          </w:p>
          <w:p w:rsidR="00A91747" w:rsidRDefault="008574FD">
            <w:pPr>
              <w:outlineLv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Принятие постановления администрации муниципального образования Ленинградский муниципальный округ Краснодарского края «</w:t>
            </w:r>
            <w:r>
              <w:rPr>
                <w:rFonts w:ascii="FreeSerif" w:hAnsi="FreeSerif"/>
                <w:color w:val="000000" w:themeColor="text1"/>
                <w:sz w:val="24"/>
              </w:rPr>
      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края»</w:t>
            </w:r>
            <w:r>
              <w:rPr>
                <w:rFonts w:ascii="FreeSerif" w:hAnsi="FreeSerif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47" w:rsidRDefault="008574FD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Принятие муниципального нормативного правового акта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47" w:rsidRDefault="008574FD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Непринятие муниципального нормативного правового акта</w:t>
            </w:r>
          </w:p>
        </w:tc>
      </w:tr>
      <w:tr w:rsidR="00A9174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ind w:firstLine="82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 xml:space="preserve">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Ленинградский муниципальный округ Краснодарского края, в том числе субъекты малого и среднего предпринимательства, а также физические лица, </w:t>
            </w:r>
            <w:r>
              <w:rPr>
                <w:rFonts w:ascii="FreeSerif" w:hAnsi="FreeSerif"/>
                <w:sz w:val="24"/>
              </w:rPr>
              <w:lastRenderedPageBreak/>
              <w:t>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Ленинградский муниципальный округ Краснодарского края.</w:t>
            </w:r>
          </w:p>
          <w:p w:rsidR="00A91747" w:rsidRDefault="00A91747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lastRenderedPageBreak/>
              <w:t>Отсутствует</w:t>
            </w:r>
          </w:p>
          <w:p w:rsidR="00A91747" w:rsidRDefault="00A91747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</w:p>
        </w:tc>
      </w:tr>
      <w:tr w:rsidR="00A9174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Расходы, связанные с введением предлагаемого правового регулирования, отсутствуют</w:t>
            </w:r>
          </w:p>
          <w:p w:rsidR="00A91747" w:rsidRDefault="00A91747">
            <w:pPr>
              <w:pStyle w:val="ConsPlusNormal"/>
              <w:jc w:val="center"/>
              <w:rPr>
                <w:rFonts w:ascii="FreeSerif" w:hAnsi="FreeSerif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Расходы, связанные с введением предлагаемого правового регулирования, отсутствуют</w:t>
            </w:r>
          </w:p>
          <w:p w:rsidR="00A91747" w:rsidRDefault="00A91747">
            <w:pPr>
              <w:pStyle w:val="ConsPlusNormal"/>
              <w:jc w:val="center"/>
              <w:rPr>
                <w:rFonts w:ascii="FreeSerif" w:hAnsi="FreeSerif"/>
              </w:rPr>
            </w:pPr>
          </w:p>
        </w:tc>
      </w:tr>
      <w:tr w:rsidR="00A9174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both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9.4. Оценка расходов (доходов) окружного бюджета (бюджета муниципального образования Ленинградский муниципальный округ), связанных с введением предлагаемого правового регулирования</w:t>
            </w:r>
          </w:p>
          <w:p w:rsidR="00A91747" w:rsidRDefault="00A91747">
            <w:pPr>
              <w:widowControl w:val="0"/>
              <w:jc w:val="both"/>
              <w:rPr>
                <w:rFonts w:ascii="FreeSerif" w:hAnsi="FreeSeri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A91747">
            <w:pPr>
              <w:pStyle w:val="1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1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8574FD">
            <w:pPr>
              <w:pStyle w:val="1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A91747">
            <w:pPr>
              <w:pStyle w:val="1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1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8574FD">
            <w:pPr>
              <w:pStyle w:val="1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Отсутствуют</w:t>
            </w:r>
          </w:p>
        </w:tc>
      </w:tr>
      <w:tr w:rsidR="00A9174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9.5. Оценка возможности достижения заявленных целей регулирования (пункт 3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A91747" w:rsidRDefault="00A91747">
            <w:pPr>
              <w:widowControl w:val="0"/>
              <w:rPr>
                <w:rFonts w:ascii="FreeSerif" w:hAnsi="FreeSeri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Предполагаемая цель будет достигнута</w:t>
            </w:r>
          </w:p>
          <w:p w:rsidR="00A91747" w:rsidRDefault="00A91747">
            <w:pPr>
              <w:pStyle w:val="ConsPlusNormal"/>
              <w:jc w:val="center"/>
              <w:rPr>
                <w:rFonts w:ascii="FreeSerif" w:hAnsi="FreeSerif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center"/>
              <w:rPr>
                <w:rFonts w:ascii="FreeSerif" w:hAnsi="FreeSerif"/>
                <w:sz w:val="24"/>
              </w:rPr>
            </w:pPr>
            <w:r>
              <w:rPr>
                <w:rFonts w:ascii="FreeSerif" w:hAnsi="FreeSerif"/>
                <w:sz w:val="24"/>
              </w:rPr>
              <w:t>Предполагаемая цель будет достигнута</w:t>
            </w:r>
          </w:p>
        </w:tc>
      </w:tr>
      <w:tr w:rsidR="00A9174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afd"/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9.6. Оценка рисков неблагоприятных последствий</w:t>
            </w:r>
          </w:p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  <w:sz w:val="24"/>
              </w:rPr>
            </w:pPr>
          </w:p>
          <w:p w:rsidR="00A91747" w:rsidRDefault="00A91747">
            <w:pPr>
              <w:pStyle w:val="afd"/>
              <w:widowControl w:val="0"/>
              <w:jc w:val="center"/>
              <w:rPr>
                <w:rFonts w:ascii="FreeSerif" w:hAnsi="FreeSeri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pStyle w:val="ConsPlusNormal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1747" w:rsidRDefault="008574FD">
            <w:pPr>
              <w:widowControl w:val="0"/>
              <w:jc w:val="center"/>
              <w:rPr>
                <w:rFonts w:ascii="FreeSerif" w:hAnsi="FreeSerif"/>
              </w:rPr>
            </w:pPr>
            <w:r>
              <w:rPr>
                <w:rFonts w:ascii="FreeSerif" w:hAnsi="FreeSerif"/>
                <w:sz w:val="24"/>
              </w:rPr>
              <w:t>Отсутствует</w:t>
            </w:r>
          </w:p>
        </w:tc>
      </w:tr>
    </w:tbl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9.7. </w:t>
      </w:r>
      <w:proofErr w:type="gramStart"/>
      <w:r>
        <w:rPr>
          <w:rFonts w:ascii="FreeSerif" w:hAnsi="FreeSerif"/>
          <w:sz w:val="28"/>
        </w:rPr>
        <w:t>Обоснование  выбора</w:t>
      </w:r>
      <w:proofErr w:type="gramEnd"/>
      <w:r>
        <w:rPr>
          <w:rFonts w:ascii="FreeSerif" w:hAnsi="FreeSerif"/>
          <w:sz w:val="28"/>
        </w:rPr>
        <w:t xml:space="preserve">  предпочтительного  варианта  решения выявленной проблемы: 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утверждения </w:t>
      </w:r>
      <w:r>
        <w:rPr>
          <w:rFonts w:ascii="FreeSerif" w:hAnsi="FreeSerif"/>
          <w:color w:val="000000" w:themeColor="text1"/>
          <w:sz w:val="28"/>
        </w:rPr>
        <w:t xml:space="preserve">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</w:t>
      </w:r>
      <w:r>
        <w:rPr>
          <w:rFonts w:ascii="FreeSerif" w:hAnsi="FreeSerif"/>
          <w:color w:val="000000" w:themeColor="text1"/>
          <w:sz w:val="28"/>
        </w:rPr>
        <w:lastRenderedPageBreak/>
        <w:t>осуществляющих деятельность на территории муниципального образования Ленинградский муниципальный округ Краснодарского края.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1C1C1C"/>
          <w:sz w:val="28"/>
        </w:rPr>
        <w:t xml:space="preserve">9.8. Детальное описание предлагаемого варианта решения проблемы: </w:t>
      </w:r>
      <w:r>
        <w:rPr>
          <w:rFonts w:ascii="FreeSerif" w:hAnsi="FreeSerif"/>
          <w:sz w:val="28"/>
        </w:rPr>
        <w:t>Утверждение постановления администрации муниципального образования Ленинградский муниципальный округ Краснодарского края «</w:t>
      </w:r>
      <w:r>
        <w:rPr>
          <w:rFonts w:ascii="FreeSerif" w:hAnsi="FreeSerif"/>
          <w:color w:val="000000" w:themeColor="text1"/>
          <w:sz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Ленинградский муниципальный округ Краснодарского края»</w:t>
      </w:r>
      <w:r>
        <w:rPr>
          <w:rFonts w:ascii="FreeSerif" w:hAnsi="FreeSerif"/>
          <w:sz w:val="28"/>
        </w:rPr>
        <w:t>.</w:t>
      </w:r>
    </w:p>
    <w:p w:rsidR="00A91747" w:rsidRDefault="008574FD">
      <w:pPr>
        <w:pStyle w:val="afd"/>
        <w:widowControl w:val="0"/>
        <w:ind w:firstLine="708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</w:t>
      </w:r>
      <w:r>
        <w:rPr>
          <w:rFonts w:ascii="FreeSerif" w:hAnsi="FreeSerif"/>
          <w:color w:val="FF3838"/>
          <w:sz w:val="28"/>
        </w:rPr>
        <w:t xml:space="preserve"> </w:t>
      </w:r>
      <w:r>
        <w:rPr>
          <w:rFonts w:ascii="FreeSerif" w:hAnsi="FreeSerif"/>
          <w:sz w:val="28"/>
        </w:rPr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10.1. Предполагаемая дата вступления в силу муниципального нормативного правового акта: май 2025 года, со дня официального опубликования.                                         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10.2.1. срок переходного периода: нет дней с даты принятия проекта муниципального нормативного правового акта.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10.2.2. отсрочка введения предлагаемого правового регулирования: нет дней с даты принятия проекта муниципального нормативного правового акта.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10.2.3. срок действия правового регулирования: не ограничен лет с даты вступления в силу муниципального нормативного правового акта.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10.3.1. период распространения на ранее возникшие отношения: нет дней с даты принятия проекта муниципального нормативного правового акта.</w:t>
      </w:r>
    </w:p>
    <w:p w:rsidR="00A91747" w:rsidRDefault="008574FD">
      <w:pPr>
        <w:pStyle w:val="afd"/>
        <w:widowControl w:val="0"/>
        <w:ind w:firstLine="709"/>
        <w:jc w:val="both"/>
        <w:rPr>
          <w:rFonts w:ascii="FreeSerif" w:hAnsi="FreeSerif"/>
        </w:rPr>
      </w:pPr>
      <w:r>
        <w:rPr>
          <w:rFonts w:ascii="FreeSerif" w:hAnsi="FreeSerif"/>
          <w:sz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  </w:t>
      </w:r>
    </w:p>
    <w:p w:rsidR="00A91747" w:rsidRDefault="00A91747">
      <w:pPr>
        <w:pStyle w:val="afd"/>
        <w:widowControl w:val="0"/>
        <w:ind w:firstLine="709"/>
        <w:jc w:val="both"/>
        <w:rPr>
          <w:rFonts w:ascii="FreeSerif" w:hAnsi="FreeSerif"/>
          <w:sz w:val="28"/>
        </w:rPr>
      </w:pPr>
    </w:p>
    <w:p w:rsidR="00A91747" w:rsidRDefault="00A91747">
      <w:pPr>
        <w:pStyle w:val="afd"/>
        <w:widowControl w:val="0"/>
        <w:ind w:firstLine="709"/>
        <w:jc w:val="both"/>
        <w:rPr>
          <w:rFonts w:ascii="FreeSerif" w:hAnsi="FreeSerif"/>
          <w:sz w:val="28"/>
        </w:rPr>
      </w:pPr>
    </w:p>
    <w:p w:rsidR="00A91747" w:rsidRDefault="008574FD">
      <w:pPr>
        <w:jc w:val="both"/>
        <w:rPr>
          <w:rFonts w:ascii="FreeSerif" w:hAnsi="FreeSerif"/>
        </w:rPr>
      </w:pPr>
      <w:r>
        <w:rPr>
          <w:rFonts w:ascii="FreeSerif" w:hAnsi="FreeSerif"/>
        </w:rPr>
        <w:t>Исполняющий обязанности</w:t>
      </w:r>
    </w:p>
    <w:p w:rsidR="00A91747" w:rsidRDefault="008574FD">
      <w:pPr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начальника отдела </w:t>
      </w:r>
    </w:p>
    <w:p w:rsidR="00A91747" w:rsidRDefault="008574FD">
      <w:pPr>
        <w:jc w:val="both"/>
        <w:rPr>
          <w:rFonts w:ascii="FreeSerif" w:hAnsi="FreeSerif"/>
        </w:rPr>
      </w:pPr>
      <w:r>
        <w:rPr>
          <w:rFonts w:ascii="FreeSerif" w:hAnsi="FreeSerif"/>
        </w:rPr>
        <w:t>экономики администрации</w:t>
      </w:r>
    </w:p>
    <w:p w:rsidR="00A91747" w:rsidRDefault="008574FD">
      <w:pPr>
        <w:jc w:val="both"/>
        <w:rPr>
          <w:rFonts w:ascii="FreeSerif" w:hAnsi="FreeSerif"/>
        </w:rPr>
      </w:pPr>
      <w:r>
        <w:rPr>
          <w:rFonts w:ascii="FreeSerif" w:hAnsi="FreeSerif"/>
        </w:rPr>
        <w:t xml:space="preserve">Ленинградского муниципального округа                                    Д.В. Андрющенко </w:t>
      </w:r>
    </w:p>
    <w:p w:rsidR="00A91747" w:rsidRDefault="00A91747">
      <w:pPr>
        <w:pStyle w:val="afd"/>
        <w:widowControl w:val="0"/>
        <w:jc w:val="both"/>
        <w:rPr>
          <w:rFonts w:ascii="FreeSerif" w:hAnsi="FreeSerif"/>
        </w:rPr>
      </w:pPr>
    </w:p>
    <w:sectPr w:rsidR="00A91747">
      <w:headerReference w:type="even" r:id="rId7"/>
      <w:headerReference w:type="default" r:id="rId8"/>
      <w:headerReference w:type="first" r:id="rId9"/>
      <w:pgSz w:w="11906" w:h="16838"/>
      <w:pgMar w:top="1191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3A" w:rsidRDefault="00ED3C3A">
      <w:r>
        <w:separator/>
      </w:r>
    </w:p>
  </w:endnote>
  <w:endnote w:type="continuationSeparator" w:id="0">
    <w:p w:rsidR="00ED3C3A" w:rsidRDefault="00ED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3A" w:rsidRDefault="00ED3C3A">
      <w:r>
        <w:separator/>
      </w:r>
    </w:p>
  </w:footnote>
  <w:footnote w:type="continuationSeparator" w:id="0">
    <w:p w:rsidR="00ED3C3A" w:rsidRDefault="00ED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47" w:rsidRDefault="008574FD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1747" w:rsidRDefault="00A917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47" w:rsidRDefault="008574FD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C35DA6">
      <w:rPr>
        <w:noProof/>
      </w:rPr>
      <w:t>16</w:t>
    </w:r>
    <w:r>
      <w:fldChar w:fldCharType="end"/>
    </w:r>
  </w:p>
  <w:p w:rsidR="00A91747" w:rsidRDefault="00A917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47" w:rsidRDefault="00A91747">
    <w:pPr>
      <w:pStyle w:val="a3"/>
      <w:jc w:val="center"/>
    </w:pPr>
  </w:p>
  <w:p w:rsidR="00A91747" w:rsidRDefault="00A917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B29"/>
    <w:multiLevelType w:val="multilevel"/>
    <w:tmpl w:val="01043C2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36E24346"/>
    <w:multiLevelType w:val="multilevel"/>
    <w:tmpl w:val="0D1AF262"/>
    <w:lvl w:ilvl="0">
      <w:start w:val="1"/>
      <w:numFmt w:val="decimal"/>
      <w:lvlText w:val="%1."/>
      <w:lvlJc w:val="left"/>
      <w:pPr>
        <w:tabs>
          <w:tab w:val="left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47"/>
    <w:rsid w:val="001A40CB"/>
    <w:rsid w:val="008574FD"/>
    <w:rsid w:val="00A91747"/>
    <w:rsid w:val="00C35DA6"/>
    <w:rsid w:val="00E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F98"/>
  <w15:docId w15:val="{A5E72FAD-D659-4CC1-8A3B-1259A89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Название объекта1"/>
    <w:basedOn w:val="a"/>
    <w:next w:val="a"/>
    <w:link w:val="13"/>
    <w:pPr>
      <w:spacing w:line="276" w:lineRule="auto"/>
    </w:pPr>
    <w:rPr>
      <w:b/>
      <w:color w:val="4F81BD" w:themeColor="accent1"/>
      <w:sz w:val="18"/>
    </w:rPr>
  </w:style>
  <w:style w:type="character" w:customStyle="1" w:styleId="13">
    <w:name w:val="Название объекта1"/>
    <w:basedOn w:val="1"/>
    <w:link w:val="12"/>
    <w:rPr>
      <w:rFonts w:ascii="Times New Roman" w:hAnsi="Times New Roman"/>
      <w:b/>
      <w:color w:val="4F81BD" w:themeColor="accent1"/>
      <w:sz w:val="18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styleId="a3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3"/>
    <w:rPr>
      <w:rFonts w:ascii="Times New Roman" w:hAnsi="Times New Roman"/>
      <w:sz w:val="28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4">
    <w:name w:val="table of figures"/>
    <w:basedOn w:val="a"/>
    <w:next w:val="a"/>
    <w:link w:val="a5"/>
  </w:style>
  <w:style w:type="character" w:customStyle="1" w:styleId="a5">
    <w:name w:val="Перечень рисунков Знак"/>
    <w:basedOn w:val="1"/>
    <w:link w:val="a4"/>
    <w:rPr>
      <w:rFonts w:ascii="Times New Roman" w:hAnsi="Times New Roman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6">
    <w:name w:val="toc 6"/>
    <w:basedOn w:val="a"/>
    <w:next w:val="a"/>
    <w:link w:val="60"/>
    <w:uiPriority w:val="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Pr>
      <w:rFonts w:ascii="Times New Roman" w:hAnsi="Times New Roman"/>
      <w:sz w:val="28"/>
    </w:rPr>
  </w:style>
  <w:style w:type="paragraph" w:styleId="7">
    <w:name w:val="toc 7"/>
    <w:basedOn w:val="a"/>
    <w:next w:val="a"/>
    <w:link w:val="70"/>
    <w:uiPriority w:val="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Pr>
      <w:rFonts w:ascii="Times New Roman" w:hAnsi="Times New Roman"/>
      <w:sz w:val="28"/>
    </w:rPr>
  </w:style>
  <w:style w:type="paragraph" w:customStyle="1" w:styleId="61">
    <w:name w:val="Заголовок 61"/>
    <w:basedOn w:val="a"/>
    <w:next w:val="a"/>
    <w:link w:val="61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610">
    <w:name w:val="Заголовок 61"/>
    <w:basedOn w:val="1"/>
    <w:link w:val="61"/>
    <w:rPr>
      <w:rFonts w:ascii="Arial" w:hAnsi="Arial"/>
      <w:b/>
      <w:sz w:val="22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ropdown-user-namefirst-letter">
    <w:name w:val="dropdown-user-name__first-letter"/>
    <w:basedOn w:val="15"/>
    <w:link w:val="dropdown-user-namefirst-letter0"/>
  </w:style>
  <w:style w:type="character" w:customStyle="1" w:styleId="dropdown-user-namefirst-letter0">
    <w:name w:val="dropdown-user-name__first-letter"/>
    <w:basedOn w:val="a0"/>
    <w:link w:val="dropdown-user-namefirst-letter"/>
  </w:style>
  <w:style w:type="paragraph" w:customStyle="1" w:styleId="16">
    <w:name w:val="Основной текст1"/>
    <w:basedOn w:val="a"/>
    <w:link w:val="17"/>
    <w:pPr>
      <w:spacing w:before="240" w:after="540" w:line="0" w:lineRule="atLeast"/>
    </w:pPr>
    <w:rPr>
      <w:sz w:val="23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3"/>
    </w:rPr>
  </w:style>
  <w:style w:type="paragraph" w:customStyle="1" w:styleId="SubtitleChar">
    <w:name w:val="Subtitle Char"/>
    <w:basedOn w:val="15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10">
    <w:name w:val="Заголовок 11"/>
    <w:basedOn w:val="a"/>
    <w:next w:val="a"/>
    <w:link w:val="111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character" w:customStyle="1" w:styleId="111">
    <w:name w:val="Заголовок 11"/>
    <w:basedOn w:val="1"/>
    <w:link w:val="110"/>
    <w:rPr>
      <w:rFonts w:ascii="Arial" w:hAnsi="Arial"/>
      <w:sz w:val="40"/>
    </w:rPr>
  </w:style>
  <w:style w:type="paragraph" w:customStyle="1" w:styleId="105pt">
    <w:name w:val="Основной текст + 10;5 pt"/>
    <w:link w:val="105pt0"/>
    <w:rPr>
      <w:rFonts w:ascii="Times New Roman" w:hAnsi="Times New Roman"/>
      <w:sz w:val="21"/>
      <w:highlight w:val="white"/>
    </w:rPr>
  </w:style>
  <w:style w:type="character" w:customStyle="1" w:styleId="105pt0">
    <w:name w:val="Основной текст + 10;5 pt"/>
    <w:link w:val="105pt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HeaderChar">
    <w:name w:val="Header Char"/>
    <w:basedOn w:val="15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FontStyle36">
    <w:name w:val="Font Style36"/>
    <w:link w:val="FontStyle360"/>
    <w:rPr>
      <w:rFonts w:ascii="Times New Roman" w:hAnsi="Times New Roman"/>
      <w:b/>
    </w:rPr>
  </w:style>
  <w:style w:type="character" w:customStyle="1" w:styleId="FontStyle360">
    <w:name w:val="Font Style36"/>
    <w:link w:val="FontStyle36"/>
    <w:rPr>
      <w:rFonts w:ascii="Times New Roman" w:hAnsi="Times New Roman"/>
      <w:b/>
    </w:rPr>
  </w:style>
  <w:style w:type="paragraph" w:customStyle="1" w:styleId="18">
    <w:name w:val="Знак концевой сноски1"/>
    <w:link w:val="a8"/>
    <w:rPr>
      <w:vertAlign w:val="superscript"/>
    </w:rPr>
  </w:style>
  <w:style w:type="character" w:styleId="a8">
    <w:name w:val="endnote reference"/>
    <w:link w:val="18"/>
    <w:rPr>
      <w:vertAlign w:val="superscript"/>
    </w:rPr>
  </w:style>
  <w:style w:type="paragraph" w:customStyle="1" w:styleId="51">
    <w:name w:val="Заголовок 51"/>
    <w:basedOn w:val="a"/>
    <w:next w:val="a"/>
    <w:link w:val="510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character" w:customStyle="1" w:styleId="510">
    <w:name w:val="Заголовок 51"/>
    <w:basedOn w:val="1"/>
    <w:link w:val="51"/>
    <w:rPr>
      <w:rFonts w:ascii="Arial" w:hAnsi="Arial"/>
      <w:b/>
      <w:sz w:val="24"/>
    </w:rPr>
  </w:style>
  <w:style w:type="paragraph" w:customStyle="1" w:styleId="81">
    <w:name w:val="Заголовок 81"/>
    <w:basedOn w:val="a"/>
    <w:next w:val="a"/>
    <w:link w:val="81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10">
    <w:name w:val="Заголовок 81"/>
    <w:basedOn w:val="1"/>
    <w:link w:val="81"/>
    <w:rPr>
      <w:rFonts w:ascii="Arial" w:hAnsi="Arial"/>
      <w:i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10">
    <w:name w:val="Заголовок 21"/>
    <w:basedOn w:val="a"/>
    <w:next w:val="a"/>
    <w:link w:val="211"/>
    <w:pPr>
      <w:keepNext/>
      <w:jc w:val="center"/>
      <w:outlineLvl w:val="1"/>
    </w:pPr>
  </w:style>
  <w:style w:type="character" w:customStyle="1" w:styleId="211">
    <w:name w:val="Заголовок 21"/>
    <w:basedOn w:val="1"/>
    <w:link w:val="210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410">
    <w:name w:val="Заголовок 41"/>
    <w:basedOn w:val="a"/>
    <w:next w:val="a"/>
    <w:link w:val="411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character" w:customStyle="1" w:styleId="411">
    <w:name w:val="Заголовок 41"/>
    <w:basedOn w:val="1"/>
    <w:link w:val="410"/>
    <w:rPr>
      <w:rFonts w:ascii="Arial" w:hAnsi="Arial"/>
      <w:b/>
      <w:sz w:val="26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8"/>
    </w:rPr>
  </w:style>
  <w:style w:type="paragraph" w:customStyle="1" w:styleId="a9">
    <w:name w:val="Прижатый влево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ae"/>
    <w:link w:val="ab"/>
    <w:rPr>
      <w:rFonts w:ascii="Times New Roman" w:hAnsi="Times New Roman"/>
      <w:sz w:val="28"/>
    </w:rPr>
  </w:style>
  <w:style w:type="paragraph" w:customStyle="1" w:styleId="15">
    <w:name w:val="Основной шрифт абзаца1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8"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c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19">
    <w:name w:val="Строгий1"/>
    <w:basedOn w:val="15"/>
    <w:link w:val="af3"/>
    <w:rPr>
      <w:b/>
    </w:rPr>
  </w:style>
  <w:style w:type="character" w:styleId="af3">
    <w:name w:val="Strong"/>
    <w:basedOn w:val="a0"/>
    <w:link w:val="19"/>
    <w:rPr>
      <w:b/>
    </w:rPr>
  </w:style>
  <w:style w:type="paragraph" w:customStyle="1" w:styleId="FooterChar">
    <w:name w:val="Footer Char"/>
    <w:basedOn w:val="15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paragraph" w:styleId="1b">
    <w:name w:val="toc 1"/>
    <w:basedOn w:val="a"/>
    <w:next w:val="a"/>
    <w:link w:val="1c"/>
    <w:uiPriority w:val="39"/>
    <w:pPr>
      <w:spacing w:after="57"/>
    </w:pPr>
  </w:style>
  <w:style w:type="character" w:customStyle="1" w:styleId="1c">
    <w:name w:val="Оглавление 1 Знак"/>
    <w:basedOn w:val="1"/>
    <w:link w:val="1b"/>
    <w:rPr>
      <w:rFonts w:ascii="Times New Roman" w:hAnsi="Times New Roman"/>
      <w:sz w:val="28"/>
    </w:rPr>
  </w:style>
  <w:style w:type="paragraph" w:customStyle="1" w:styleId="Heading2Char">
    <w:name w:val="Heading 2 Char"/>
    <w:basedOn w:val="1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d">
    <w:name w:val="Без интервала1"/>
    <w:link w:val="1e"/>
    <w:rPr>
      <w:sz w:val="22"/>
    </w:rPr>
  </w:style>
  <w:style w:type="character" w:customStyle="1" w:styleId="1e">
    <w:name w:val="Без интервала1"/>
    <w:link w:val="1d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basedOn w:val="a"/>
    <w:next w:val="a"/>
    <w:link w:val="90"/>
    <w:uiPriority w:val="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Pr>
      <w:rFonts w:ascii="Times New Roman" w:hAnsi="Times New Roman"/>
      <w:sz w:val="28"/>
    </w:rPr>
  </w:style>
  <w:style w:type="paragraph" w:customStyle="1" w:styleId="310">
    <w:name w:val="Заголовок 31"/>
    <w:basedOn w:val="a"/>
    <w:next w:val="a"/>
    <w:link w:val="311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311">
    <w:name w:val="Заголовок 31"/>
    <w:basedOn w:val="1"/>
    <w:link w:val="310"/>
    <w:rPr>
      <w:rFonts w:ascii="Arial" w:hAnsi="Arial"/>
      <w:sz w:val="30"/>
    </w:rPr>
  </w:style>
  <w:style w:type="paragraph" w:styleId="af5">
    <w:name w:val="index heading"/>
    <w:basedOn w:val="af6"/>
    <w:link w:val="af7"/>
  </w:style>
  <w:style w:type="character" w:customStyle="1" w:styleId="af7">
    <w:name w:val="Указатель Знак"/>
    <w:basedOn w:val="af8"/>
    <w:link w:val="af5"/>
    <w:rPr>
      <w:rFonts w:ascii="Times New Roman" w:hAnsi="Times New Roman"/>
      <w:sz w:val="48"/>
    </w:rPr>
  </w:style>
  <w:style w:type="paragraph" w:customStyle="1" w:styleId="71">
    <w:name w:val="Заголовок 71"/>
    <w:basedOn w:val="a"/>
    <w:next w:val="a"/>
    <w:link w:val="71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10">
    <w:name w:val="Заголовок 71"/>
    <w:basedOn w:val="1"/>
    <w:link w:val="71"/>
    <w:rPr>
      <w:rFonts w:ascii="Arial" w:hAnsi="Arial"/>
      <w:b/>
      <w:i/>
      <w:sz w:val="22"/>
    </w:rPr>
  </w:style>
  <w:style w:type="paragraph" w:styleId="8">
    <w:name w:val="toc 8"/>
    <w:basedOn w:val="a"/>
    <w:next w:val="a"/>
    <w:link w:val="80"/>
    <w:uiPriority w:val="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Pr>
      <w:rFonts w:ascii="Times New Roman" w:hAnsi="Times New Roman"/>
      <w:sz w:val="28"/>
    </w:rPr>
  </w:style>
  <w:style w:type="paragraph" w:customStyle="1" w:styleId="af9">
    <w:name w:val="Колонтитул"/>
    <w:basedOn w:val="a"/>
    <w:link w:val="afa"/>
  </w:style>
  <w:style w:type="character" w:customStyle="1" w:styleId="afa">
    <w:name w:val="Колонтитул"/>
    <w:basedOn w:val="1"/>
    <w:link w:val="af9"/>
    <w:rPr>
      <w:rFonts w:ascii="Times New Roman" w:hAnsi="Times New Roman"/>
      <w:sz w:val="28"/>
    </w:rPr>
  </w:style>
  <w:style w:type="paragraph" w:customStyle="1" w:styleId="afb">
    <w:name w:val="Верхний колонтитул Знак"/>
    <w:basedOn w:val="15"/>
    <w:link w:val="afc"/>
  </w:style>
  <w:style w:type="character" w:customStyle="1" w:styleId="afc">
    <w:name w:val="Верхний колонтитул Знак"/>
    <w:basedOn w:val="a0"/>
    <w:link w:val="afb"/>
  </w:style>
  <w:style w:type="paragraph" w:styleId="afd">
    <w:name w:val="No Spacing"/>
    <w:link w:val="afe"/>
    <w:rPr>
      <w:sz w:val="22"/>
    </w:rPr>
  </w:style>
  <w:style w:type="character" w:customStyle="1" w:styleId="afe">
    <w:name w:val="Без интервала Знак"/>
    <w:link w:val="afd"/>
    <w:rPr>
      <w:sz w:val="22"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rFonts w:ascii="Times New Roman" w:hAnsi="Times New Roman"/>
      <w:sz w:val="28"/>
    </w:rPr>
  </w:style>
  <w:style w:type="paragraph" w:styleId="52">
    <w:name w:val="toc 5"/>
    <w:basedOn w:val="a"/>
    <w:next w:val="a"/>
    <w:link w:val="53"/>
    <w:uiPriority w:val="39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rPr>
      <w:rFonts w:ascii="Times New Roman" w:hAnsi="Times New Roman"/>
      <w:sz w:val="28"/>
    </w:rPr>
  </w:style>
  <w:style w:type="paragraph" w:styleId="aff1">
    <w:name w:val="Intense Quote"/>
    <w:basedOn w:val="a"/>
    <w:next w:val="a"/>
    <w:link w:val="aff2"/>
    <w:pPr>
      <w:ind w:left="720" w:right="720"/>
    </w:pPr>
    <w:rPr>
      <w:i/>
    </w:rPr>
  </w:style>
  <w:style w:type="character" w:customStyle="1" w:styleId="aff2">
    <w:name w:val="Выделенная цитата Знак"/>
    <w:basedOn w:val="1"/>
    <w:link w:val="aff1"/>
    <w:rPr>
      <w:rFonts w:ascii="Times New Roman" w:hAnsi="Times New Roman"/>
      <w:i/>
      <w:sz w:val="28"/>
    </w:rPr>
  </w:style>
  <w:style w:type="paragraph" w:customStyle="1" w:styleId="FranklinGothicMedium95pt">
    <w:name w:val="Основной текст + Franklin Gothic Medium;9;5 pt"/>
    <w:basedOn w:val="16"/>
    <w:link w:val="FranklinGothicMedium95pt0"/>
    <w:rPr>
      <w:rFonts w:ascii="Franklin Gothic Medium" w:hAnsi="Franklin Gothic Medium"/>
      <w:sz w:val="19"/>
      <w:highlight w:val="white"/>
    </w:rPr>
  </w:style>
  <w:style w:type="character" w:customStyle="1" w:styleId="FranklinGothicMedium95pt0">
    <w:name w:val="Основной текст + Franklin Gothic Medium;9;5 pt"/>
    <w:basedOn w:val="17"/>
    <w:link w:val="FranklinGothicMedium95pt"/>
    <w:rPr>
      <w:rFonts w:ascii="Franklin Gothic Medium" w:hAnsi="Franklin Gothic Medium"/>
      <w:sz w:val="19"/>
      <w:highlight w:val="white"/>
    </w:rPr>
  </w:style>
  <w:style w:type="paragraph" w:customStyle="1" w:styleId="aff3">
    <w:name w:val="Символ сноски"/>
    <w:link w:val="aff4"/>
    <w:rPr>
      <w:vertAlign w:val="superscript"/>
    </w:rPr>
  </w:style>
  <w:style w:type="character" w:customStyle="1" w:styleId="aff4">
    <w:name w:val="Символ сноски"/>
    <w:link w:val="aff3"/>
    <w:rPr>
      <w:vertAlign w:val="superscript"/>
    </w:rPr>
  </w:style>
  <w:style w:type="paragraph" w:customStyle="1" w:styleId="dropdown-user-name">
    <w:name w:val="dropdown-user-name"/>
    <w:basedOn w:val="15"/>
    <w:link w:val="dropdown-user-name0"/>
  </w:style>
  <w:style w:type="character" w:customStyle="1" w:styleId="dropdown-user-name0">
    <w:name w:val="dropdown-user-name"/>
    <w:basedOn w:val="a0"/>
    <w:link w:val="dropdown-user-name"/>
  </w:style>
  <w:style w:type="paragraph" w:customStyle="1" w:styleId="91">
    <w:name w:val="Заголовок 91"/>
    <w:basedOn w:val="a"/>
    <w:next w:val="a"/>
    <w:link w:val="91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10">
    <w:name w:val="Заголовок 91"/>
    <w:basedOn w:val="1"/>
    <w:link w:val="91"/>
    <w:rPr>
      <w:rFonts w:ascii="Arial" w:hAnsi="Arial"/>
      <w:i/>
      <w:sz w:val="21"/>
    </w:rPr>
  </w:style>
  <w:style w:type="paragraph" w:styleId="aff5">
    <w:name w:val="Subtitle"/>
    <w:basedOn w:val="a"/>
    <w:next w:val="a"/>
    <w:link w:val="aff6"/>
    <w:uiPriority w:val="11"/>
    <w:qFormat/>
    <w:rPr>
      <w:rFonts w:ascii="Cambria" w:hAnsi="Cambria"/>
      <w:i/>
      <w:color w:val="4F81BD" w:themeColor="accent1"/>
      <w:spacing w:val="15"/>
      <w:sz w:val="24"/>
    </w:rPr>
  </w:style>
  <w:style w:type="character" w:customStyle="1" w:styleId="aff6">
    <w:name w:val="Подзаголовок Знак"/>
    <w:basedOn w:val="1"/>
    <w:link w:val="aff5"/>
    <w:rPr>
      <w:rFonts w:ascii="Cambria" w:hAnsi="Cambria"/>
      <w:i/>
      <w:color w:val="4F81BD" w:themeColor="accent1"/>
      <w:spacing w:val="15"/>
      <w:sz w:val="24"/>
    </w:rPr>
  </w:style>
  <w:style w:type="paragraph" w:customStyle="1" w:styleId="aff7">
    <w:name w:val="Символ концевой сноски"/>
    <w:link w:val="aff8"/>
    <w:rPr>
      <w:vertAlign w:val="superscript"/>
    </w:rPr>
  </w:style>
  <w:style w:type="character" w:customStyle="1" w:styleId="aff8">
    <w:name w:val="Символ концевой сноски"/>
    <w:link w:val="aff7"/>
    <w:rPr>
      <w:vertAlign w:val="superscript"/>
    </w:rPr>
  </w:style>
  <w:style w:type="paragraph" w:customStyle="1" w:styleId="1f">
    <w:name w:val="Знак сноски1"/>
    <w:link w:val="aff9"/>
    <w:rPr>
      <w:vertAlign w:val="superscript"/>
    </w:rPr>
  </w:style>
  <w:style w:type="character" w:styleId="aff9">
    <w:name w:val="footnote reference"/>
    <w:link w:val="1f"/>
    <w:rPr>
      <w:vertAlign w:val="superscript"/>
    </w:rPr>
  </w:style>
  <w:style w:type="paragraph" w:styleId="af6">
    <w:name w:val="Title"/>
    <w:basedOn w:val="a"/>
    <w:next w:val="ac"/>
    <w:link w:val="af8"/>
    <w:uiPriority w:val="10"/>
    <w:qFormat/>
    <w:pPr>
      <w:spacing w:before="300" w:after="200"/>
      <w:contextualSpacing/>
    </w:pPr>
    <w:rPr>
      <w:sz w:val="48"/>
    </w:rPr>
  </w:style>
  <w:style w:type="character" w:customStyle="1" w:styleId="af8">
    <w:name w:val="Заголовок Знак"/>
    <w:basedOn w:val="1"/>
    <w:link w:val="af6"/>
    <w:rPr>
      <w:rFonts w:ascii="Times New Roman" w:hAnsi="Times New Roman"/>
      <w:sz w:val="4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a">
    <w:name w:val="Body Text Indent"/>
    <w:basedOn w:val="a"/>
    <w:link w:val="affb"/>
    <w:pPr>
      <w:ind w:firstLine="708"/>
      <w:jc w:val="both"/>
    </w:pPr>
    <w:rPr>
      <w:sz w:val="24"/>
    </w:rPr>
  </w:style>
  <w:style w:type="character" w:customStyle="1" w:styleId="affb">
    <w:name w:val="Основной текст с отступом Знак"/>
    <w:basedOn w:val="1"/>
    <w:link w:val="aff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c">
    <w:name w:val="Нормальный (таблица)"/>
    <w:link w:val="affd"/>
    <w:pPr>
      <w:widowControl w:val="0"/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link w:val="affc"/>
    <w:rPr>
      <w:rFonts w:ascii="Arial" w:hAnsi="Arial"/>
      <w:sz w:val="24"/>
    </w:r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71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212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21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112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-710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210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511">
    <w:name w:val="Таблица простая 51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312">
    <w:name w:val="Таблица простая 31"/>
    <w:basedOn w:val="a1"/>
    <w:tblPr/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412">
    <w:name w:val="Таблица простая 41"/>
    <w:basedOn w:val="a1"/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6">
    <w:name w:val="List Table 1 Light - Accent 6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5422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2025-04-09T05:41:00Z</dcterms:created>
  <dcterms:modified xsi:type="dcterms:W3CDTF">2025-04-10T05:10:00Z</dcterms:modified>
</cp:coreProperties>
</file>