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94B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5628" w:leftChars="2558" w:firstLine="0" w:firstLineChars="0"/>
        <w:jc w:val="both"/>
        <w:textAlignment w:val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Приложение</w:t>
      </w:r>
    </w:p>
    <w:p w14:paraId="01E7DF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5628" w:leftChars="2558" w:firstLine="0" w:firstLineChars="0"/>
        <w:jc w:val="both"/>
        <w:textAlignment w:val="auto"/>
        <w:rPr>
          <w:rFonts w:ascii="Times New Roman" w:hAnsi="Times New Roman"/>
          <w:color w:val="auto"/>
          <w:sz w:val="28"/>
          <w:szCs w:val="28"/>
        </w:rPr>
      </w:pPr>
    </w:p>
    <w:p w14:paraId="15312E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5628" w:leftChars="2558" w:firstLine="0" w:firstLineChars="0"/>
        <w:jc w:val="both"/>
        <w:textAlignment w:val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УТВЕРЖДЕН   </w:t>
      </w:r>
    </w:p>
    <w:p w14:paraId="681C06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5628" w:leftChars="2558" w:firstLine="0" w:firstLineChars="0"/>
        <w:jc w:val="both"/>
        <w:textAlignment w:val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постановлением администрации</w:t>
      </w:r>
    </w:p>
    <w:p w14:paraId="59BD34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5628" w:leftChars="2558" w:firstLine="0" w:firstLineChars="0"/>
        <w:jc w:val="both"/>
        <w:textAlignment w:val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муниципального образования</w:t>
      </w:r>
    </w:p>
    <w:p w14:paraId="7B38CA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5628" w:leftChars="2558" w:firstLine="0" w:firstLineChars="0"/>
        <w:jc w:val="both"/>
        <w:textAlignment w:val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Ленинградский </w:t>
      </w:r>
    </w:p>
    <w:p w14:paraId="12FCBF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5628" w:leftChars="2558" w:firstLine="0" w:firstLineChars="0"/>
        <w:jc w:val="both"/>
        <w:textAlignment w:val="auto"/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муниципальный</w:t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  <w:t xml:space="preserve"> округ </w:t>
      </w:r>
    </w:p>
    <w:p w14:paraId="6FD7BA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5628" w:leftChars="2558" w:firstLine="0" w:firstLineChars="0"/>
        <w:jc w:val="both"/>
        <w:textAlignment w:val="auto"/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Краснодарского края</w:t>
      </w:r>
    </w:p>
    <w:p w14:paraId="48033D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5628" w:leftChars="2558" w:firstLine="0" w:firstLineChars="0"/>
        <w:jc w:val="both"/>
        <w:textAlignment w:val="auto"/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от </w:t>
      </w:r>
      <w:r>
        <w:rPr>
          <w:rFonts w:hint="default" w:ascii="Times New Roman" w:hAnsi="Times New Roman"/>
          <w:color w:val="auto"/>
          <w:sz w:val="28"/>
          <w:szCs w:val="28"/>
          <w:u w:val="single"/>
          <w:lang w:val="ru-RU"/>
        </w:rPr>
        <w:t>31.10.2025</w:t>
      </w:r>
      <w:r>
        <w:rPr>
          <w:rFonts w:ascii="Times New Roman" w:hAnsi="Times New Roman"/>
          <w:color w:val="auto"/>
          <w:sz w:val="28"/>
          <w:szCs w:val="28"/>
        </w:rPr>
        <w:t xml:space="preserve"> № </w:t>
      </w:r>
      <w:r>
        <w:rPr>
          <w:rFonts w:hint="default" w:ascii="Times New Roman" w:hAnsi="Times New Roman"/>
          <w:color w:val="auto"/>
          <w:sz w:val="28"/>
          <w:szCs w:val="28"/>
          <w:u w:val="single"/>
          <w:lang w:val="ru-RU"/>
        </w:rPr>
        <w:t>1638</w:t>
      </w:r>
    </w:p>
    <w:p w14:paraId="7501DE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/>
          <w:color w:val="auto"/>
          <w:sz w:val="28"/>
          <w:szCs w:val="28"/>
        </w:rPr>
      </w:pPr>
    </w:p>
    <w:p w14:paraId="02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/>
          <w:color w:val="auto"/>
          <w:sz w:val="28"/>
          <w:szCs w:val="28"/>
        </w:rPr>
      </w:pPr>
    </w:p>
    <w:p w14:paraId="03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/>
          <w:color w:val="auto"/>
          <w:sz w:val="28"/>
          <w:szCs w:val="28"/>
        </w:rPr>
      </w:pPr>
    </w:p>
    <w:p w14:paraId="277836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/>
          <w:color w:val="auto"/>
          <w:sz w:val="28"/>
          <w:szCs w:val="28"/>
        </w:rPr>
      </w:pPr>
    </w:p>
    <w:p w14:paraId="04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0BDDB0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Порядок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 xml:space="preserve">расчёта размера платы за эксплуатацию рекламной конструкции </w:t>
      </w:r>
    </w:p>
    <w:p w14:paraId="01FB6A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 xml:space="preserve">на земельном участке, находящемся в муниципальной собственности Ленинградского муниципального округа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</w:t>
      </w:r>
    </w:p>
    <w:p w14:paraId="0A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 xml:space="preserve">Ленинградского муниципального округа </w:t>
      </w:r>
    </w:p>
    <w:p w14:paraId="3C410A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09BFAE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6D0078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0B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1. Настоящий Порядок расчёта размера платы за эксплуатацию рекламной конструкции на земельном участке, находящемся в муниципальной собственности Ленинградского муниципального округа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Ленинградского муниципального округа, (далее - Порядок) разработан в соответствии </w:t>
      </w:r>
      <w:r>
        <w:rPr>
          <w:rFonts w:ascii="Times New Roman" w:hAnsi="Times New Roman"/>
          <w:color w:val="auto"/>
          <w:sz w:val="28"/>
        </w:rPr>
        <w:t>с</w:t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 Гражданским кодексом Российской Федерации,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Федеральным законом от 13 марта 2006 г. № 38-ФЗ «О рекламе»,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instrText xml:space="preserve">HYPERLINK "https://internet.garant.ru/#/document/36971584/entry/0"</w:instrTex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решением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Совета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color w:val="auto"/>
          <w:sz w:val="28"/>
        </w:rPr>
        <w:t>муниципального образования Ленинградский муниципальный округ Краснодарского края</w:t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от 24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апреля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2025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г. №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59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«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Об утверждении Положения о порядке установки и эксплуатации рекламных конструкций на территории муниципального образования  Ленинградский муниципальный округ».</w:t>
      </w:r>
    </w:p>
    <w:p w14:paraId="0C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 Настоящий Порядок применяется при расчёте размера платы за эксплуатацию рекламной конструкции на земельном участке, находящемся в муниципальной собственности Ленинградского муниципального округа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Ленинградского муниципального округа в целях определения цены договора на установку и эксплуатацию рекламной конструкции на земельном участке, находящемся в муниципальной собственности Ленинградского муниципального округа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Ленинградского муниципального округа.</w:t>
      </w:r>
    </w:p>
    <w:p w14:paraId="0E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3. Расчёт размера платы за эксплуатацию рекламной конструкции на земельном участке, находящемся в муниципальной собственности Ленинградского муниципального округа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Ленинградского муниципального округа производится по формуле:</w:t>
      </w:r>
    </w:p>
    <w:p w14:paraId="42347D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350" w:firstLineChars="125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0F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РП = БС x П x S x К1 x К2 x К3 x К4, где:</w:t>
      </w:r>
    </w:p>
    <w:p w14:paraId="56C380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0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РП - размер платы (единица измерения - рубль);</w:t>
      </w:r>
    </w:p>
    <w:p w14:paraId="11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БС - базовая ставка оплаты 1 кв. м рекламно-информационного поля,согласно отчета рыночной стоимости;</w:t>
      </w:r>
    </w:p>
    <w:p w14:paraId="12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 - период использования объекта недвижимого имущества, к которому присоединяется рекламная конструкция (единица измерения - год, при исчислении периода в месяцах применяется 1/12 базовой ставки в месяц, при исчислении периода в днях - 1/365 базовой ставки в день);</w:t>
      </w:r>
    </w:p>
    <w:p w14:paraId="13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S - площадь информационного поля рекламной конструкции (единица измерения - квадратный метр);</w:t>
      </w:r>
    </w:p>
    <w:p w14:paraId="14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К1 - коэффициент, учитывающий территориальное размещение рекламной конструкции:</w:t>
      </w:r>
    </w:p>
    <w:p w14:paraId="3FF4D2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5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Таблица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1</w:t>
      </w:r>
    </w:p>
    <w:tbl>
      <w:tblPr>
        <w:tblStyle w:val="8"/>
        <w:tblW w:w="964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2"/>
        <w:gridCol w:w="5495"/>
        <w:gridCol w:w="3528"/>
      </w:tblGrid>
      <w:tr w14:paraId="06A8BB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№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5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Зона размещения рекламной конструкции</w:t>
            </w:r>
          </w:p>
        </w:tc>
        <w:tc>
          <w:tcPr>
            <w:tcW w:w="3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Значение коэффициента К1</w:t>
            </w:r>
          </w:p>
        </w:tc>
      </w:tr>
      <w:tr w14:paraId="435923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5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Зона 1</w:t>
            </w:r>
          </w:p>
        </w:tc>
        <w:tc>
          <w:tcPr>
            <w:tcW w:w="3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1,0</w:t>
            </w:r>
          </w:p>
        </w:tc>
      </w:tr>
      <w:tr w14:paraId="28CA0C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5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Зона 2</w:t>
            </w:r>
          </w:p>
        </w:tc>
        <w:tc>
          <w:tcPr>
            <w:tcW w:w="3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0,8</w:t>
            </w:r>
          </w:p>
        </w:tc>
      </w:tr>
      <w:tr w14:paraId="111EE8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3.</w:t>
            </w:r>
          </w:p>
        </w:tc>
        <w:tc>
          <w:tcPr>
            <w:tcW w:w="5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Зона 3</w:t>
            </w:r>
          </w:p>
        </w:tc>
        <w:tc>
          <w:tcPr>
            <w:tcW w:w="3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0,6</w:t>
            </w:r>
          </w:p>
        </w:tc>
      </w:tr>
      <w:tr w14:paraId="3F2BBF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4.</w:t>
            </w:r>
          </w:p>
        </w:tc>
        <w:tc>
          <w:tcPr>
            <w:tcW w:w="5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Зона 4</w:t>
            </w:r>
          </w:p>
        </w:tc>
        <w:tc>
          <w:tcPr>
            <w:tcW w:w="3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</w:tr>
      <w:tr w14:paraId="4BE38B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5.</w:t>
            </w:r>
          </w:p>
        </w:tc>
        <w:tc>
          <w:tcPr>
            <w:tcW w:w="5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Зона 5</w:t>
            </w:r>
          </w:p>
        </w:tc>
        <w:tc>
          <w:tcPr>
            <w:tcW w:w="3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0,4</w:t>
            </w:r>
          </w:p>
        </w:tc>
      </w:tr>
    </w:tbl>
    <w:p w14:paraId="3C9159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9E03D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28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При размещении рекламной конструкции на пересечении улиц, относящихся к различным зонам, применяется коэффициент К1, имеющий большее значение;</w:t>
      </w:r>
    </w:p>
    <w:p w14:paraId="29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К2 - коэффициент, отражающий зависимость размера платы от количества информационных полей рекламной конструкции:</w:t>
      </w:r>
    </w:p>
    <w:p w14:paraId="057008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2A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Таблица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2</w:t>
      </w:r>
    </w:p>
    <w:tbl>
      <w:tblPr>
        <w:tblStyle w:val="8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2"/>
        <w:gridCol w:w="5569"/>
        <w:gridCol w:w="3454"/>
      </w:tblGrid>
      <w:tr w14:paraId="358ACB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№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55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Количество информационных полей</w:t>
            </w:r>
          </w:p>
        </w:tc>
        <w:tc>
          <w:tcPr>
            <w:tcW w:w="3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Значение коэффициента К2</w:t>
            </w:r>
          </w:p>
        </w:tc>
      </w:tr>
      <w:tr w14:paraId="291C9F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55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3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1,0</w:t>
            </w:r>
          </w:p>
        </w:tc>
      </w:tr>
      <w:tr w14:paraId="155828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55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2, 3, 4</w:t>
            </w:r>
          </w:p>
        </w:tc>
        <w:tc>
          <w:tcPr>
            <w:tcW w:w="3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0,75</w:t>
            </w:r>
          </w:p>
        </w:tc>
      </w:tr>
    </w:tbl>
    <w:p w14:paraId="20128D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34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К3 - коэффициент, учитывающий тип и вид рекламной конструкции:</w:t>
      </w:r>
    </w:p>
    <w:p w14:paraId="35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36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Таблица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3</w:t>
      </w:r>
    </w:p>
    <w:tbl>
      <w:tblPr>
        <w:tblStyle w:val="8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1"/>
        <w:gridCol w:w="6886"/>
        <w:gridCol w:w="2078"/>
      </w:tblGrid>
      <w:tr w14:paraId="0A0268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№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6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Тип и вид рекламной конструкции</w:t>
            </w:r>
          </w:p>
        </w:tc>
        <w:tc>
          <w:tcPr>
            <w:tcW w:w="2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Значение коэффициента К3</w:t>
            </w:r>
          </w:p>
        </w:tc>
      </w:tr>
      <w:tr w14:paraId="29829C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14:paraId="61894C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6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Остановочный павильон (тип 1, тип 2, тип 3, тип 4)</w:t>
            </w:r>
          </w:p>
        </w:tc>
        <w:tc>
          <w:tcPr>
            <w:tcW w:w="2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2,5</w:t>
            </w:r>
          </w:p>
        </w:tc>
      </w:tr>
      <w:tr w14:paraId="0F608C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6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Информационный стенд на остановочном пункте движения общественного транспорта</w:t>
            </w:r>
          </w:p>
        </w:tc>
        <w:tc>
          <w:tcPr>
            <w:tcW w:w="2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3,5</w:t>
            </w:r>
          </w:p>
        </w:tc>
      </w:tr>
      <w:tr w14:paraId="23F56B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3.</w:t>
            </w:r>
          </w:p>
        </w:tc>
        <w:tc>
          <w:tcPr>
            <w:tcW w:w="6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Афишный стенд</w:t>
            </w:r>
          </w:p>
        </w:tc>
        <w:tc>
          <w:tcPr>
            <w:tcW w:w="2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2,5</w:t>
            </w:r>
          </w:p>
        </w:tc>
      </w:tr>
      <w:tr w14:paraId="39E51C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4.</w:t>
            </w:r>
          </w:p>
        </w:tc>
        <w:tc>
          <w:tcPr>
            <w:tcW w:w="6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Афишная тумба</w:t>
            </w:r>
          </w:p>
        </w:tc>
        <w:tc>
          <w:tcPr>
            <w:tcW w:w="2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2,5</w:t>
            </w:r>
          </w:p>
        </w:tc>
      </w:tr>
      <w:tr w14:paraId="000C5B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5.</w:t>
            </w:r>
          </w:p>
        </w:tc>
        <w:tc>
          <w:tcPr>
            <w:tcW w:w="6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Пиллар</w:t>
            </w:r>
          </w:p>
        </w:tc>
        <w:tc>
          <w:tcPr>
            <w:tcW w:w="2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2,5</w:t>
            </w:r>
          </w:p>
        </w:tc>
      </w:tr>
      <w:tr w14:paraId="798430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6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Пилон</w:t>
            </w:r>
          </w:p>
        </w:tc>
        <w:tc>
          <w:tcPr>
            <w:tcW w:w="2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2,5</w:t>
            </w:r>
          </w:p>
        </w:tc>
      </w:tr>
      <w:tr w14:paraId="65B71D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7.</w:t>
            </w:r>
          </w:p>
        </w:tc>
        <w:tc>
          <w:tcPr>
            <w:tcW w:w="6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Сити-борд</w:t>
            </w:r>
          </w:p>
        </w:tc>
        <w:tc>
          <w:tcPr>
            <w:tcW w:w="2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3,5</w:t>
            </w:r>
          </w:p>
        </w:tc>
      </w:tr>
      <w:tr w14:paraId="06AB55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8.</w:t>
            </w:r>
          </w:p>
        </w:tc>
        <w:tc>
          <w:tcPr>
            <w:tcW w:w="6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Щит 6 x 3 м</w:t>
            </w:r>
          </w:p>
        </w:tc>
        <w:tc>
          <w:tcPr>
            <w:tcW w:w="2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3,0</w:t>
            </w:r>
          </w:p>
        </w:tc>
      </w:tr>
      <w:tr w14:paraId="0296E8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9.</w:t>
            </w:r>
          </w:p>
        </w:tc>
        <w:tc>
          <w:tcPr>
            <w:tcW w:w="6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Суперсайт</w:t>
            </w:r>
          </w:p>
        </w:tc>
        <w:tc>
          <w:tcPr>
            <w:tcW w:w="2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2,5</w:t>
            </w:r>
          </w:p>
        </w:tc>
      </w:tr>
      <w:tr w14:paraId="6B8371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10.</w:t>
            </w:r>
          </w:p>
        </w:tc>
        <w:tc>
          <w:tcPr>
            <w:tcW w:w="6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Светодиодный экран на опоре</w:t>
            </w:r>
          </w:p>
        </w:tc>
        <w:tc>
          <w:tcPr>
            <w:tcW w:w="2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2,0</w:t>
            </w:r>
          </w:p>
        </w:tc>
      </w:tr>
      <w:tr w14:paraId="043996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11.</w:t>
            </w:r>
          </w:p>
        </w:tc>
        <w:tc>
          <w:tcPr>
            <w:tcW w:w="6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Светодиодный экран на здании, строении, сооружении</w:t>
            </w:r>
          </w:p>
        </w:tc>
        <w:tc>
          <w:tcPr>
            <w:tcW w:w="2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2,0</w:t>
            </w:r>
          </w:p>
        </w:tc>
      </w:tr>
      <w:tr w14:paraId="79AD8D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12.</w:t>
            </w:r>
          </w:p>
        </w:tc>
        <w:tc>
          <w:tcPr>
            <w:tcW w:w="6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Стела</w:t>
            </w:r>
          </w:p>
        </w:tc>
        <w:tc>
          <w:tcPr>
            <w:tcW w:w="2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2,0</w:t>
            </w:r>
          </w:p>
        </w:tc>
      </w:tr>
      <w:tr w14:paraId="174B35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13.</w:t>
            </w:r>
          </w:p>
        </w:tc>
        <w:tc>
          <w:tcPr>
            <w:tcW w:w="6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Крышная рекламная конструкция в виде отдельных букв и логотипов</w:t>
            </w:r>
          </w:p>
        </w:tc>
        <w:tc>
          <w:tcPr>
            <w:tcW w:w="2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1,5</w:t>
            </w:r>
          </w:p>
        </w:tc>
      </w:tr>
      <w:tr w14:paraId="470F22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14.</w:t>
            </w:r>
          </w:p>
        </w:tc>
        <w:tc>
          <w:tcPr>
            <w:tcW w:w="6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Строительная сетка</w:t>
            </w:r>
          </w:p>
        </w:tc>
        <w:tc>
          <w:tcPr>
            <w:tcW w:w="2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1,2</w:t>
            </w:r>
          </w:p>
        </w:tc>
      </w:tr>
      <w:tr w14:paraId="4DB4C1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15.</w:t>
            </w:r>
          </w:p>
        </w:tc>
        <w:tc>
          <w:tcPr>
            <w:tcW w:w="6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Панель-кронштейн</w:t>
            </w:r>
          </w:p>
        </w:tc>
        <w:tc>
          <w:tcPr>
            <w:tcW w:w="2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2,5</w:t>
            </w:r>
          </w:p>
        </w:tc>
      </w:tr>
      <w:tr w14:paraId="2709A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16.</w:t>
            </w:r>
          </w:p>
        </w:tc>
        <w:tc>
          <w:tcPr>
            <w:tcW w:w="6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Настенная панель</w:t>
            </w:r>
          </w:p>
        </w:tc>
        <w:tc>
          <w:tcPr>
            <w:tcW w:w="2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1,5</w:t>
            </w:r>
          </w:p>
        </w:tc>
      </w:tr>
      <w:tr w14:paraId="279126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17.</w:t>
            </w:r>
          </w:p>
        </w:tc>
        <w:tc>
          <w:tcPr>
            <w:tcW w:w="6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Информационный стенд</w:t>
            </w:r>
          </w:p>
        </w:tc>
        <w:tc>
          <w:tcPr>
            <w:tcW w:w="2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1,2</w:t>
            </w:r>
          </w:p>
        </w:tc>
      </w:tr>
      <w:tr w14:paraId="401731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18.</w:t>
            </w:r>
          </w:p>
        </w:tc>
        <w:tc>
          <w:tcPr>
            <w:tcW w:w="6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Проекционная установка</w:t>
            </w:r>
          </w:p>
        </w:tc>
        <w:tc>
          <w:tcPr>
            <w:tcW w:w="2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2,0</w:t>
            </w:r>
          </w:p>
        </w:tc>
      </w:tr>
      <w:tr w14:paraId="7633A2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19.</w:t>
            </w:r>
          </w:p>
        </w:tc>
        <w:tc>
          <w:tcPr>
            <w:tcW w:w="6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Суперпанель</w:t>
            </w:r>
          </w:p>
        </w:tc>
        <w:tc>
          <w:tcPr>
            <w:tcW w:w="2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0,1</w:t>
            </w:r>
          </w:p>
        </w:tc>
      </w:tr>
      <w:tr w14:paraId="52374F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20.</w:t>
            </w:r>
          </w:p>
        </w:tc>
        <w:tc>
          <w:tcPr>
            <w:tcW w:w="6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Медиафасад</w:t>
            </w:r>
          </w:p>
        </w:tc>
        <w:tc>
          <w:tcPr>
            <w:tcW w:w="2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</w:tr>
      <w:tr w14:paraId="7AB191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21.</w:t>
            </w:r>
          </w:p>
        </w:tc>
        <w:tc>
          <w:tcPr>
            <w:tcW w:w="6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Суперпанель-кронштейн</w:t>
            </w:r>
          </w:p>
        </w:tc>
        <w:tc>
          <w:tcPr>
            <w:tcW w:w="2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0,2</w:t>
            </w:r>
          </w:p>
        </w:tc>
      </w:tr>
    </w:tbl>
    <w:p w14:paraId="23AEA8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6A2C77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7C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К4 - коэффициент, учитывающий способ использования информационного поля:</w:t>
      </w:r>
    </w:p>
    <w:p w14:paraId="7D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Таблица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4</w:t>
      </w:r>
    </w:p>
    <w:tbl>
      <w:tblPr>
        <w:tblStyle w:val="8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2"/>
        <w:gridCol w:w="6942"/>
        <w:gridCol w:w="2081"/>
      </w:tblGrid>
      <w:tr w14:paraId="23C71D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№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6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Способ использования информационного поля</w:t>
            </w:r>
          </w:p>
        </w:tc>
        <w:tc>
          <w:tcPr>
            <w:tcW w:w="2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80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Значение коэффициента К4</w:t>
            </w:r>
          </w:p>
        </w:tc>
      </w:tr>
      <w:tr w14:paraId="28BA5C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81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6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82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С помощью неподвижных полиграфических постеров</w:t>
            </w:r>
          </w:p>
        </w:tc>
        <w:tc>
          <w:tcPr>
            <w:tcW w:w="2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83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1,0</w:t>
            </w:r>
          </w:p>
        </w:tc>
      </w:tr>
      <w:tr w14:paraId="589D8C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84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6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85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С помощью демонстрации постеров с автоматической сменой изображения (роллерная система, система поворотных панелей, призматрон и др.)</w:t>
            </w:r>
          </w:p>
        </w:tc>
        <w:tc>
          <w:tcPr>
            <w:tcW w:w="2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86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2,25</w:t>
            </w:r>
          </w:p>
        </w:tc>
      </w:tr>
      <w:tr w14:paraId="26DA7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87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3.</w:t>
            </w:r>
          </w:p>
        </w:tc>
        <w:tc>
          <w:tcPr>
            <w:tcW w:w="69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88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С помощью изображений, демонстрируемых на электронных табло</w:t>
            </w:r>
          </w:p>
        </w:tc>
        <w:tc>
          <w:tcPr>
            <w:tcW w:w="2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8900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3,25</w:t>
            </w:r>
          </w:p>
        </w:tc>
      </w:tr>
    </w:tbl>
    <w:p w14:paraId="621BAF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22E651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8A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Для комбинированных рекламных конструкций (с различным способом использования информационного поля) расчёт размера платы применяется к каждой стороне отдельно и определяется по формуле:</w:t>
      </w:r>
    </w:p>
    <w:p w14:paraId="27DC19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350" w:firstLineChars="125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A74C6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РП = БС x П x S x К1 x К2 x К3 x К4 (одной стороны) +</w:t>
      </w:r>
    </w:p>
    <w:p w14:paraId="8B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БС x П x S x К1 x х К2 x К3 x К4 (другой стороны).</w:t>
      </w:r>
    </w:p>
    <w:p w14:paraId="1C57C7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09D4D0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8C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4. Базовая ставка оплаты 1 кв. м. рекламно-информационного поля может быть изменена, но не чаще одного раза в год.</w:t>
      </w:r>
    </w:p>
    <w:p w14:paraId="8E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5. В целях расчёта размера платы за эксплуатацию рекламной конструкции на земельном участке, находящемся в муниципальной собственности Ленинградского муниципального округа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Ленинградского муниципального округа, и применения коэффициента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«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К1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»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устанавливаются следующие зоны размещения рекламных конструкций:</w:t>
      </w:r>
    </w:p>
    <w:p w14:paraId="8F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5.1. Зона 1:</w:t>
      </w:r>
    </w:p>
    <w:p w14:paraId="90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ст. Ленинградская</w:t>
      </w:r>
    </w:p>
    <w:p w14:paraId="91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ул. Ленина (чётная сторона), от ул.Дальной до ул. Крестьянской;</w:t>
      </w:r>
    </w:p>
    <w:p w14:paraId="92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ул.Кооперации от ул. Набережной до ул. Заводской;</w:t>
      </w:r>
    </w:p>
    <w:p w14:paraId="93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ул. Чернышевского (нечётная сторона), от ул. им. 302 дивизии до ул. Коммунальной</w:t>
      </w:r>
    </w:p>
    <w:p w14:paraId="94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ул. Победы, от ул. им. 302 дивизии до ул. Коммунальной</w:t>
      </w:r>
    </w:p>
    <w:p w14:paraId="95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ул. Крестьянская;</w:t>
      </w:r>
    </w:p>
    <w:p w14:paraId="96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ул. Староминская;</w:t>
      </w:r>
    </w:p>
    <w:p w14:paraId="97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ул. Лагерная</w:t>
      </w:r>
    </w:p>
    <w:p w14:paraId="98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ст. Крыловская</w:t>
      </w:r>
    </w:p>
    <w:p w14:paraId="99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ул.Гагарина</w:t>
      </w:r>
    </w:p>
    <w:p w14:paraId="9A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ул.Октябрьская</w:t>
      </w:r>
    </w:p>
    <w:p w14:paraId="9B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ст. Новоплатнировская</w:t>
      </w:r>
    </w:p>
    <w:p w14:paraId="9C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ул. Ленина;</w:t>
      </w:r>
    </w:p>
    <w:p w14:paraId="9D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зоны охраны объектов культурного наследия (памятников истории и культуры).</w:t>
      </w:r>
    </w:p>
    <w:p w14:paraId="9F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5.2. Зона 2:</w:t>
      </w:r>
    </w:p>
    <w:p w14:paraId="A0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ст. Ленинградская</w:t>
      </w:r>
    </w:p>
    <w:p w14:paraId="A1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ул. Тихая</w:t>
      </w:r>
    </w:p>
    <w:p w14:paraId="A2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ул. Братская</w:t>
      </w:r>
    </w:p>
    <w:p w14:paraId="A3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ул. Красная</w:t>
      </w:r>
    </w:p>
    <w:p w14:paraId="A4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ул. Новая</w:t>
      </w:r>
    </w:p>
    <w:p w14:paraId="A5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ул. Пролетарская</w:t>
      </w:r>
    </w:p>
    <w:p w14:paraId="A6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х. Западный</w:t>
      </w:r>
    </w:p>
    <w:p w14:paraId="A7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ул. ул.Светлая  </w:t>
      </w:r>
    </w:p>
    <w:p w14:paraId="A8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х. Белый</w:t>
      </w:r>
    </w:p>
    <w:p w14:paraId="A9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ул. Горького;</w:t>
      </w:r>
    </w:p>
    <w:p w14:paraId="AA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5.3. Зона 3:</w:t>
      </w:r>
    </w:p>
    <w:p w14:paraId="AB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парки, скверы,  спорткомплексы, стадионы, площади.</w:t>
      </w:r>
    </w:p>
    <w:p w14:paraId="AC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5.4. Зона 4:</w:t>
      </w:r>
    </w:p>
    <w:p w14:paraId="AD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придорожные полосы (полосы отвода) автомобильной дороги Каневская – Ленинградская - Павловская, Староминская – Ленинградская - Кущевская  расположенные в границах Ленинградского муниципального округа;</w:t>
      </w:r>
    </w:p>
    <w:p w14:paraId="AE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5.5. Зона 5:</w:t>
      </w:r>
    </w:p>
    <w:p w14:paraId="AF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улицы Ленинградского муниципального округа, не перечисленные в 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instrText xml:space="preserve">HYPERLINK "https://internet.garant.ru/#/document/36963629/entry/1051"</w:instrTex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подпунктах 5.1 , 5.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2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.</w:t>
      </w:r>
    </w:p>
    <w:p w14:paraId="629EF9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350" w:firstLineChars="125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45965F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350" w:firstLineChars="125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240A2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350" w:firstLineChars="125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313E1E07">
      <w:pPr>
        <w:keepNext w:val="0"/>
        <w:keepLines w:val="0"/>
        <w:pageBreakBefore w:val="0"/>
        <w:widowControl/>
        <w:spacing w:after="0" w:line="240" w:lineRule="auto"/>
        <w:ind w:left="0" w:leftChars="0" w:firstLine="0" w:firstLineChars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lang w:val="ru-RU"/>
        </w:rPr>
        <w:t>З</w:t>
      </w:r>
      <w:r>
        <w:rPr>
          <w:rFonts w:ascii="Times New Roman" w:hAnsi="Times New Roman"/>
          <w:color w:val="000000"/>
          <w:sz w:val="28"/>
        </w:rPr>
        <w:t>аместител</w:t>
      </w:r>
      <w:r>
        <w:rPr>
          <w:rFonts w:ascii="Times New Roman" w:hAnsi="Times New Roman"/>
          <w:color w:val="000000"/>
          <w:sz w:val="28"/>
          <w:lang w:val="ru-RU"/>
        </w:rPr>
        <w:t>ь</w:t>
      </w:r>
      <w:r>
        <w:rPr>
          <w:rFonts w:ascii="Times New Roman" w:hAnsi="Times New Roman"/>
          <w:color w:val="000000"/>
          <w:sz w:val="28"/>
        </w:rPr>
        <w:t xml:space="preserve"> главы </w:t>
      </w:r>
    </w:p>
    <w:p w14:paraId="493A6EB4">
      <w:pPr>
        <w:keepNext w:val="0"/>
        <w:keepLines w:val="0"/>
        <w:pageBreakBefore w:val="0"/>
        <w:widowControl/>
        <w:spacing w:after="0" w:line="240" w:lineRule="auto"/>
        <w:ind w:left="0" w:leftChars="0" w:firstLine="0" w:firstLineChars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Ленинградского муниципального округа, </w:t>
      </w:r>
    </w:p>
    <w:p w14:paraId="4749AD1B">
      <w:pPr>
        <w:keepNext w:val="0"/>
        <w:keepLines w:val="0"/>
        <w:pageBreakBefore w:val="0"/>
        <w:widowControl/>
        <w:spacing w:after="0" w:line="240" w:lineRule="auto"/>
        <w:ind w:left="0" w:leftChars="0" w:firstLine="0" w:firstLineChars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начальник отдела имущественных</w:t>
      </w:r>
    </w:p>
    <w:p w14:paraId="21E2F4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отношений администрации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                       </w:t>
      </w:r>
      <w:r>
        <w:rPr>
          <w:rFonts w:hint="default"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         </w:t>
      </w:r>
      <w:r>
        <w:rPr>
          <w:rFonts w:hint="default"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    </w:t>
      </w:r>
      <w:bookmarkStart w:id="0" w:name="_GoBack"/>
      <w:bookmarkEnd w:id="0"/>
      <w:r>
        <w:rPr>
          <w:rFonts w:ascii="Times New Roman" w:hAnsi="Times New Roman"/>
          <w:color w:val="000000"/>
          <w:sz w:val="28"/>
        </w:rPr>
        <w:t xml:space="preserve">     Р.Г. Тоцкая</w:t>
      </w:r>
    </w:p>
    <w:p w14:paraId="10D7C9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350" w:firstLineChars="125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sectPr>
      <w:headerReference r:id="rId5" w:type="default"/>
      <w:pgSz w:w="11906" w:h="16838"/>
      <w:pgMar w:top="1134" w:right="680" w:bottom="1134" w:left="1701" w:header="708" w:footer="709" w:gutter="0"/>
      <w:paperSrc/>
      <w:cols w:space="0" w:num="1"/>
      <w:titlePg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XO Thames">
    <w:panose1 w:val="02020603050405020304"/>
    <w:charset w:val="00"/>
    <w:family w:val="auto"/>
    <w:pitch w:val="default"/>
    <w:sig w:usb0="800006FF" w:usb1="0000285A" w:usb2="00000000" w:usb3="00000000" w:csb0="20000015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77DBB">
    <w:pPr>
      <w:pStyle w:val="11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36E6B4">
                          <w:pPr>
                            <w:pStyle w:val="11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pDVo0EECAABzBAAADgAAAAAAAAABACAAAAAf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36E6B4">
                    <w:pPr>
                      <w:pStyle w:val="11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FB410E9"/>
    <w:rsid w:val="1C0105BB"/>
    <w:rsid w:val="1FB66CEB"/>
    <w:rsid w:val="2AAE5BF2"/>
    <w:rsid w:val="2C981EDD"/>
    <w:rsid w:val="2CD97A02"/>
    <w:rsid w:val="2FE855A3"/>
    <w:rsid w:val="342C0197"/>
    <w:rsid w:val="37D32ABD"/>
    <w:rsid w:val="38334B39"/>
    <w:rsid w:val="3E883E31"/>
    <w:rsid w:val="42E439D7"/>
    <w:rsid w:val="4A525B4E"/>
    <w:rsid w:val="5E045C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Asci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spacing w:before="0" w:after="200" w:line="276" w:lineRule="auto"/>
      <w:ind w:left="0" w:right="0" w:firstLine="0"/>
      <w:jc w:val="left"/>
    </w:pPr>
    <w:rPr>
      <w:rFonts w:asciiTheme="minorAscii" w:hAnsiTheme="minorHAnsi" w:eastAsiaTheme="minorEastAsia" w:cstheme="minorBidi"/>
      <w:color w:val="000000"/>
      <w:spacing w:val="0"/>
      <w:sz w:val="22"/>
    </w:rPr>
  </w:style>
  <w:style w:type="paragraph" w:styleId="2">
    <w:name w:val="heading 1"/>
    <w:next w:val="1"/>
    <w:qFormat/>
    <w:uiPriority w:val="9"/>
    <w:pPr>
      <w:widowControl/>
      <w:spacing w:before="120" w:after="120" w:line="276" w:lineRule="auto"/>
      <w:ind w:left="0" w:right="0" w:firstLine="0"/>
      <w:jc w:val="both"/>
      <w:outlineLvl w:val="0"/>
    </w:pPr>
    <w:rPr>
      <w:rFonts w:ascii="XO Thames" w:hAnsi="XO Thames" w:eastAsiaTheme="minorEastAsia" w:cstheme="minorBidi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widowControl/>
      <w:spacing w:before="120" w:after="120" w:line="276" w:lineRule="auto"/>
      <w:ind w:left="0" w:right="0" w:firstLine="0"/>
      <w:jc w:val="both"/>
      <w:outlineLvl w:val="1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widowControl/>
      <w:spacing w:before="120" w:after="120" w:line="276" w:lineRule="auto"/>
      <w:ind w:left="0" w:right="0" w:firstLine="0"/>
      <w:jc w:val="both"/>
      <w:outlineLvl w:val="2"/>
    </w:pPr>
    <w:rPr>
      <w:rFonts w:ascii="XO Thames" w:hAnsi="XO Thames" w:eastAsiaTheme="minorEastAsia" w:cstheme="minorBidi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widowControl/>
      <w:spacing w:before="120" w:after="120" w:line="276" w:lineRule="auto"/>
      <w:ind w:left="0" w:right="0" w:firstLine="0"/>
      <w:jc w:val="both"/>
      <w:outlineLvl w:val="3"/>
    </w:pPr>
    <w:rPr>
      <w:rFonts w:ascii="XO Thames" w:hAnsi="XO Thames" w:eastAsiaTheme="minorEastAsia" w:cstheme="minorBidi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widowControl/>
      <w:spacing w:before="120" w:after="120" w:line="276" w:lineRule="auto"/>
      <w:ind w:left="0" w:right="0" w:firstLine="0"/>
      <w:jc w:val="both"/>
      <w:outlineLvl w:val="4"/>
    </w:pPr>
    <w:rPr>
      <w:rFonts w:ascii="XO Thames" w:hAnsi="XO Thames" w:eastAsiaTheme="minorEastAsia" w:cstheme="minorBidi"/>
      <w:b/>
      <w:color w:val="000000"/>
      <w:spacing w:val="0"/>
      <w:sz w:val="22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toc 8"/>
    <w:next w:val="1"/>
    <w:qFormat/>
    <w:uiPriority w:val="39"/>
    <w:pPr>
      <w:widowControl/>
      <w:spacing w:before="0" w:after="200" w:line="276" w:lineRule="auto"/>
      <w:ind w:left="1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1">
    <w:name w:val="header"/>
    <w:basedOn w:val="1"/>
    <w:unhideWhenUsed/>
    <w:qFormat/>
    <w:uiPriority w:val="99"/>
    <w:pPr>
      <w:tabs>
        <w:tab w:val="center" w:pos="4677"/>
        <w:tab w:val="right" w:pos="9355"/>
      </w:tabs>
    </w:pPr>
  </w:style>
  <w:style w:type="paragraph" w:styleId="12">
    <w:name w:val="toc 9"/>
    <w:next w:val="1"/>
    <w:qFormat/>
    <w:uiPriority w:val="39"/>
    <w:pPr>
      <w:widowControl/>
      <w:spacing w:before="0" w:after="200" w:line="276" w:lineRule="auto"/>
      <w:ind w:left="1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3">
    <w:name w:val="toc 7"/>
    <w:next w:val="1"/>
    <w:qFormat/>
    <w:uiPriority w:val="39"/>
    <w:pPr>
      <w:widowControl/>
      <w:spacing w:before="0" w:after="200" w:line="276" w:lineRule="auto"/>
      <w:ind w:left="1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4">
    <w:name w:val="toc 1"/>
    <w:next w:val="1"/>
    <w:qFormat/>
    <w:uiPriority w:val="39"/>
    <w:pPr>
      <w:widowControl/>
      <w:spacing w:before="0" w:after="200" w:line="276" w:lineRule="auto"/>
      <w:ind w:left="0" w:right="0" w:firstLine="0"/>
      <w:jc w:val="left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15">
    <w:name w:val="toc 6"/>
    <w:next w:val="1"/>
    <w:qFormat/>
    <w:uiPriority w:val="39"/>
    <w:pPr>
      <w:widowControl/>
      <w:spacing w:before="0" w:after="200" w:line="276" w:lineRule="auto"/>
      <w:ind w:left="10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6">
    <w:name w:val="toc 3"/>
    <w:next w:val="1"/>
    <w:qFormat/>
    <w:uiPriority w:val="39"/>
    <w:pPr>
      <w:widowControl/>
      <w:spacing w:before="0" w:after="200" w:line="276" w:lineRule="auto"/>
      <w:ind w:left="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7">
    <w:name w:val="toc 2"/>
    <w:next w:val="1"/>
    <w:qFormat/>
    <w:uiPriority w:val="39"/>
    <w:pPr>
      <w:widowControl/>
      <w:spacing w:before="0" w:after="200" w:line="276" w:lineRule="auto"/>
      <w:ind w:left="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8">
    <w:name w:val="toc 4"/>
    <w:next w:val="1"/>
    <w:qFormat/>
    <w:uiPriority w:val="39"/>
    <w:pPr>
      <w:widowControl/>
      <w:spacing w:before="0" w:after="200" w:line="276" w:lineRule="auto"/>
      <w:ind w:left="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9">
    <w:name w:val="toc 5"/>
    <w:next w:val="1"/>
    <w:qFormat/>
    <w:uiPriority w:val="39"/>
    <w:pPr>
      <w:widowControl/>
      <w:spacing w:before="0" w:after="200" w:line="276" w:lineRule="auto"/>
      <w:ind w:left="8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0">
    <w:name w:val="Title"/>
    <w:next w:val="1"/>
    <w:qFormat/>
    <w:uiPriority w:val="10"/>
    <w:pPr>
      <w:widowControl/>
      <w:spacing w:before="567" w:after="567" w:line="276" w:lineRule="auto"/>
      <w:ind w:left="0" w:right="0" w:firstLine="0"/>
      <w:jc w:val="center"/>
    </w:pPr>
    <w:rPr>
      <w:rFonts w:ascii="XO Thames" w:hAnsi="XO Thames" w:eastAsiaTheme="minorEastAsia" w:cstheme="minorBidi"/>
      <w:b/>
      <w:caps/>
      <w:color w:val="000000"/>
      <w:spacing w:val="0"/>
      <w:sz w:val="40"/>
    </w:rPr>
  </w:style>
  <w:style w:type="paragraph" w:styleId="21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22">
    <w:name w:val="Subtitle"/>
    <w:next w:val="1"/>
    <w:qFormat/>
    <w:uiPriority w:val="11"/>
    <w:pPr>
      <w:widowControl/>
      <w:spacing w:before="0" w:after="200" w:line="276" w:lineRule="auto"/>
      <w:ind w:left="0" w:right="0" w:firstLine="0"/>
      <w:jc w:val="both"/>
    </w:pPr>
    <w:rPr>
      <w:rFonts w:ascii="XO Thames" w:hAnsi="XO Thames" w:eastAsiaTheme="minorEastAsia" w:cstheme="minorBidi"/>
      <w:i/>
      <w:color w:val="000000"/>
      <w:spacing w:val="0"/>
      <w:sz w:val="24"/>
    </w:rPr>
  </w:style>
  <w:style w:type="paragraph" w:customStyle="1" w:styleId="23">
    <w:name w:val="Endnote"/>
    <w:link w:val="24"/>
    <w:qFormat/>
    <w:uiPriority w:val="0"/>
    <w:pPr>
      <w:widowControl/>
      <w:spacing w:before="0" w:after="200" w:line="276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24">
    <w:name w:val="Endnote1"/>
    <w:link w:val="23"/>
    <w:qFormat/>
    <w:uiPriority w:val="0"/>
    <w:rPr>
      <w:rFonts w:ascii="XO Thames" w:hAnsi="XO Thames"/>
      <w:sz w:val="22"/>
    </w:rPr>
  </w:style>
  <w:style w:type="paragraph" w:customStyle="1" w:styleId="25">
    <w:name w:val="Footnote"/>
    <w:link w:val="26"/>
    <w:qFormat/>
    <w:uiPriority w:val="0"/>
    <w:pPr>
      <w:widowControl/>
      <w:spacing w:before="0" w:after="200" w:line="276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26">
    <w:name w:val="Footnote1"/>
    <w:link w:val="25"/>
    <w:qFormat/>
    <w:uiPriority w:val="0"/>
    <w:rPr>
      <w:rFonts w:ascii="XO Thames" w:hAnsi="XO Thames"/>
      <w:sz w:val="22"/>
    </w:rPr>
  </w:style>
  <w:style w:type="paragraph" w:customStyle="1" w:styleId="27">
    <w:name w:val="Header and Footer"/>
    <w:link w:val="28"/>
    <w:qFormat/>
    <w:uiPriority w:val="0"/>
    <w:pPr>
      <w:widowControl/>
      <w:spacing w:before="0" w:after="200" w:line="240" w:lineRule="auto"/>
      <w:ind w:left="0" w:right="0" w:firstLine="0"/>
      <w:jc w:val="both"/>
    </w:pPr>
    <w:rPr>
      <w:rFonts w:ascii="XO Thames" w:hAnsi="XO Thames" w:eastAsiaTheme="minorEastAsia" w:cstheme="minorBidi"/>
      <w:color w:val="000000"/>
      <w:spacing w:val="0"/>
      <w:sz w:val="28"/>
    </w:rPr>
  </w:style>
  <w:style w:type="character" w:customStyle="1" w:styleId="28">
    <w:name w:val="Header and Footer1"/>
    <w:link w:val="27"/>
    <w:qFormat/>
    <w:uiPriority w:val="0"/>
    <w:rPr>
      <w:rFonts w:ascii="XO Thames" w:hAnsi="XO Thames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TotalTime>1</TotalTime>
  <ScaleCrop>false</ScaleCrop>
  <LinksUpToDate>false</LinksUpToDate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2025-04-07T07:07:00Z</dcterms:created>
  <dc:creator>user</dc:creator>
  <cp:lastModifiedBy>user</cp:lastModifiedBy>
  <cp:lastPrinted>2025-10-10T08:40:00Z</cp:lastPrinted>
  <dcterms:modified xsi:type="dcterms:W3CDTF">2025-11-05T09:01:45Z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1F692987FA5A4AD6BF9278A61B6BFEC1_12</vt:lpwstr>
  </property>
</Properties>
</file>